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UE-141335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Cross-Examination Time Estimates and Exhibit List upon all parties of record (listed below) in this proceeding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  <w:r>
              <w:rPr>
                <w:rFonts w:eastAsia="Arial"/>
                <w:color w:val="000000"/>
              </w:rPr>
              <w:br/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Patrick Oshie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Assistant Attorney General 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/>
              <w:t>poshie@utc.wa.gov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</w:p>
        </w:tc>
      </w:tr>
    </w:tbl>
    <w:p>
      <w:r>
        <w:tab/>
      </w:r>
    </w:p>
    <w:p/>
    <w:p>
      <w:r>
        <w:t>Dated in Portland, Oregon this 20</w:t>
      </w:r>
      <w:r>
        <w:rPr>
          <w:vertAlign w:val="superscript"/>
        </w:rPr>
        <w:t>th</w:t>
      </w:r>
      <w:r>
        <w:t xml:space="preserve"> day of May 2015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  <w:t>/s/ Chad M. Stokes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BodyText"/>
        <w:ind w:firstLine="0"/>
        <w:rPr>
          <w:sz w:val="16"/>
        </w:rPr>
      </w:pPr>
      <w:r>
        <w:rPr>
          <w:sz w:val="16"/>
        </w:rPr>
        <w:t>826-0778-0132, v.  1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cc60036f-a489-4ee9-983c-4eb6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4826-0778-0132</w:instrText>
    </w:r>
    <w:r>
      <w:fldChar w:fldCharType="end"/>
    </w:r>
    <w:r>
      <w:fldChar w:fldCharType="separate"/>
    </w:r>
    <w:r>
      <w:rPr>
        <w:noProof/>
      </w:rPr>
      <w:t>4826-0778-0132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iDocIDFieldd98c6251-b4eb-4378-840b-773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4826-0778-0132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7777d244-bbfe-4ad5-861a-9128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4826-0778-0132</w:instrText>
    </w:r>
    <w:r>
      <w:fldChar w:fldCharType="end"/>
    </w:r>
    <w:r>
      <w:fldChar w:fldCharType="separate"/>
    </w:r>
    <w:r>
      <w:rPr>
        <w:noProof/>
      </w:rPr>
      <w:t>4826-0778-0132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33177-DA82-44A0-9B22-1F06A96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dbarnett@perkinscoi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poshie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2015-05-20T07:00:00+00:00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1F8D5-A92C-47E1-BBF8-775EBA4E6CB8}"/>
</file>

<file path=customXml/itemProps2.xml><?xml version="1.0" encoding="utf-8"?>
<ds:datastoreItem xmlns:ds="http://schemas.openxmlformats.org/officeDocument/2006/customXml" ds:itemID="{7BB0FC87-608F-4776-8D89-E8E9A5D63433}"/>
</file>

<file path=customXml/itemProps3.xml><?xml version="1.0" encoding="utf-8"?>
<ds:datastoreItem xmlns:ds="http://schemas.openxmlformats.org/officeDocument/2006/customXml" ds:itemID="{B238F128-F02F-45AA-A5E3-00E2ECF6F8B0}"/>
</file>

<file path=customXml/itemProps4.xml><?xml version="1.0" encoding="utf-8"?>
<ds:datastoreItem xmlns:ds="http://schemas.openxmlformats.org/officeDocument/2006/customXml" ds:itemID="{61E86DF9-8D1E-4A48-ADF7-B58675CFC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835</Characters>
  <Application>Microsoft Office Word</Application>
  <DocSecurity>0</DocSecurity>
  <Lines>43</Lines>
  <Paragraphs>25</Paragraphs>
  <ScaleCrop>false</ScaleCrop>
  <Company>
  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Benedict</dc:creator>
  <cp:keywords/>
  <dc:description/>
  <cp:lastModifiedBy>Tom Grim</cp:lastModifiedBy>
  <cp:revision>3</cp:revision>
  <cp:lastPrinted>2015-05-20T22:33:00Z</cp:lastPrinted>
  <dcterms:created xsi:type="dcterms:W3CDTF">2015-05-20T22:44:00Z</dcterms:created>
  <dcterms:modified xsi:type="dcterms:W3CDTF">2015-05-20T23:04:00Z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4826-0778-0132</vt:lpwstr>
  </property>
  <property fmtid="{D5CDD505-2E9C-101B-9397-08002B2CF9AE}" pid="3" name="CUS_DocIDChunk0">
    <vt:lpwstr>4826-0778-0132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