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C9" w:rsidRDefault="00E8231E" w:rsidP="001A06DA">
      <w:pPr>
        <w:jc w:val="center"/>
        <w:rPr>
          <w:sz w:val="14"/>
        </w:rPr>
      </w:pPr>
      <w:r w:rsidRPr="003F4AEF">
        <w:rPr>
          <w:noProof/>
        </w:rPr>
        <w:drawing>
          <wp:inline distT="0" distB="0" distL="0" distR="0">
            <wp:extent cx="659765" cy="683895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C9" w:rsidRDefault="00826BC9" w:rsidP="00826BC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826BC9" w:rsidRDefault="00826BC9" w:rsidP="00826BC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826BC9" w:rsidRDefault="00826BC9" w:rsidP="00826BC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826BC9" w:rsidRDefault="00826BC9" w:rsidP="00826BC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826BC9" w:rsidRDefault="00826BC9" w:rsidP="00826BC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193D00" w:rsidRPr="00826BC9" w:rsidRDefault="00193D00" w:rsidP="008673B7">
      <w:pPr>
        <w:rPr>
          <w:sz w:val="25"/>
          <w:szCs w:val="25"/>
        </w:rPr>
      </w:pPr>
    </w:p>
    <w:p w:rsidR="008673B7" w:rsidRPr="00826BC9" w:rsidRDefault="001E066D" w:rsidP="008673B7">
      <w:pPr>
        <w:rPr>
          <w:sz w:val="25"/>
          <w:szCs w:val="25"/>
        </w:rPr>
      </w:pPr>
      <w:r>
        <w:rPr>
          <w:sz w:val="25"/>
          <w:szCs w:val="25"/>
        </w:rPr>
        <w:t>May 9</w:t>
      </w:r>
      <w:r w:rsidR="002C2B0F" w:rsidRPr="00826BC9">
        <w:rPr>
          <w:sz w:val="25"/>
          <w:szCs w:val="25"/>
        </w:rPr>
        <w:t>, 201</w:t>
      </w:r>
      <w:r w:rsidR="00CC45F5">
        <w:rPr>
          <w:sz w:val="25"/>
          <w:szCs w:val="25"/>
        </w:rPr>
        <w:t>6</w:t>
      </w:r>
    </w:p>
    <w:p w:rsidR="008673B7" w:rsidRPr="00826BC9" w:rsidRDefault="008673B7" w:rsidP="008673B7">
      <w:pPr>
        <w:rPr>
          <w:sz w:val="25"/>
          <w:szCs w:val="25"/>
        </w:rPr>
      </w:pPr>
    </w:p>
    <w:p w:rsidR="00B11EF4" w:rsidRPr="00826BC9" w:rsidRDefault="00943BB9" w:rsidP="00826BC9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Mr. Ken Johnson</w:t>
      </w:r>
    </w:p>
    <w:p w:rsidR="00943BB9" w:rsidRDefault="00943BB9" w:rsidP="00943BB9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Director of State Regulatory Affairs</w:t>
      </w:r>
    </w:p>
    <w:p w:rsidR="00943BB9" w:rsidRPr="00943BB9" w:rsidRDefault="00943BB9" w:rsidP="00943BB9">
      <w:pPr>
        <w:spacing w:line="264" w:lineRule="auto"/>
        <w:rPr>
          <w:sz w:val="25"/>
          <w:szCs w:val="25"/>
        </w:rPr>
      </w:pPr>
      <w:r w:rsidRPr="00943BB9">
        <w:rPr>
          <w:sz w:val="25"/>
          <w:szCs w:val="25"/>
        </w:rPr>
        <w:t>Puget Sound Energy</w:t>
      </w:r>
    </w:p>
    <w:p w:rsidR="00943BB9" w:rsidRPr="00943BB9" w:rsidRDefault="00943BB9" w:rsidP="00943BB9">
      <w:pPr>
        <w:spacing w:line="264" w:lineRule="auto"/>
        <w:rPr>
          <w:sz w:val="25"/>
          <w:szCs w:val="25"/>
        </w:rPr>
      </w:pPr>
      <w:r w:rsidRPr="00943BB9">
        <w:rPr>
          <w:sz w:val="25"/>
          <w:szCs w:val="25"/>
        </w:rPr>
        <w:t>10608 N</w:t>
      </w:r>
      <w:r w:rsidR="001E066D">
        <w:rPr>
          <w:sz w:val="25"/>
          <w:szCs w:val="25"/>
        </w:rPr>
        <w:t>ortheast</w:t>
      </w:r>
      <w:r w:rsidRPr="00943BB9">
        <w:rPr>
          <w:sz w:val="25"/>
          <w:szCs w:val="25"/>
        </w:rPr>
        <w:t xml:space="preserve"> 4th St</w:t>
      </w:r>
      <w:r w:rsidR="001E066D">
        <w:rPr>
          <w:sz w:val="25"/>
          <w:szCs w:val="25"/>
        </w:rPr>
        <w:t>reet</w:t>
      </w:r>
      <w:r w:rsidRPr="00943BB9">
        <w:rPr>
          <w:sz w:val="25"/>
          <w:szCs w:val="25"/>
        </w:rPr>
        <w:t xml:space="preserve"> </w:t>
      </w:r>
    </w:p>
    <w:p w:rsidR="008673B7" w:rsidRDefault="00943BB9" w:rsidP="00943BB9">
      <w:pPr>
        <w:spacing w:line="264" w:lineRule="auto"/>
        <w:rPr>
          <w:sz w:val="25"/>
          <w:szCs w:val="25"/>
        </w:rPr>
      </w:pPr>
      <w:r w:rsidRPr="00943BB9">
        <w:rPr>
          <w:sz w:val="25"/>
          <w:szCs w:val="25"/>
        </w:rPr>
        <w:t>Bellevue, W</w:t>
      </w:r>
      <w:r w:rsidR="001E066D">
        <w:rPr>
          <w:sz w:val="25"/>
          <w:szCs w:val="25"/>
        </w:rPr>
        <w:t>ashington</w:t>
      </w:r>
      <w:r w:rsidRPr="00943BB9">
        <w:rPr>
          <w:sz w:val="25"/>
          <w:szCs w:val="25"/>
        </w:rPr>
        <w:t xml:space="preserve"> 98009-9734</w:t>
      </w:r>
    </w:p>
    <w:p w:rsidR="00943BB9" w:rsidRPr="00826BC9" w:rsidRDefault="00943BB9" w:rsidP="00943BB9">
      <w:pPr>
        <w:spacing w:line="264" w:lineRule="auto"/>
        <w:rPr>
          <w:sz w:val="25"/>
          <w:szCs w:val="25"/>
        </w:rPr>
      </w:pPr>
    </w:p>
    <w:p w:rsidR="008673B7" w:rsidRPr="00826BC9" w:rsidRDefault="008673B7" w:rsidP="00826BC9">
      <w:pPr>
        <w:tabs>
          <w:tab w:val="left" w:pos="540"/>
        </w:tabs>
        <w:spacing w:line="264" w:lineRule="auto"/>
        <w:rPr>
          <w:b/>
          <w:sz w:val="25"/>
          <w:szCs w:val="25"/>
        </w:rPr>
      </w:pPr>
      <w:r w:rsidRPr="00826BC9">
        <w:rPr>
          <w:b/>
          <w:sz w:val="25"/>
          <w:szCs w:val="25"/>
        </w:rPr>
        <w:t>Re:</w:t>
      </w:r>
      <w:r w:rsidRPr="00826BC9">
        <w:rPr>
          <w:b/>
          <w:sz w:val="25"/>
          <w:szCs w:val="25"/>
        </w:rPr>
        <w:tab/>
      </w:r>
      <w:r w:rsidR="00943BB9">
        <w:rPr>
          <w:b/>
          <w:sz w:val="25"/>
          <w:szCs w:val="25"/>
        </w:rPr>
        <w:t>Puget Sound Energy’s</w:t>
      </w:r>
      <w:r w:rsidR="002C2B0F" w:rsidRPr="00826BC9">
        <w:rPr>
          <w:b/>
          <w:sz w:val="25"/>
          <w:szCs w:val="25"/>
        </w:rPr>
        <w:t xml:space="preserve"> 201</w:t>
      </w:r>
      <w:r w:rsidR="00CC45F5">
        <w:rPr>
          <w:b/>
          <w:sz w:val="25"/>
          <w:szCs w:val="25"/>
        </w:rPr>
        <w:t>5</w:t>
      </w:r>
      <w:r w:rsidR="005B7E47" w:rsidRPr="00826BC9">
        <w:rPr>
          <w:b/>
          <w:sz w:val="25"/>
          <w:szCs w:val="25"/>
        </w:rPr>
        <w:t xml:space="preserve"> </w:t>
      </w:r>
      <w:r w:rsidR="006666E2" w:rsidRPr="00826BC9">
        <w:rPr>
          <w:b/>
          <w:sz w:val="25"/>
          <w:szCs w:val="25"/>
        </w:rPr>
        <w:t>Electric</w:t>
      </w:r>
      <w:r w:rsidRPr="00826BC9">
        <w:rPr>
          <w:b/>
          <w:sz w:val="25"/>
          <w:szCs w:val="25"/>
        </w:rPr>
        <w:t xml:space="preserve"> </w:t>
      </w:r>
      <w:r w:rsidR="00943BB9">
        <w:rPr>
          <w:b/>
          <w:sz w:val="25"/>
          <w:szCs w:val="25"/>
        </w:rPr>
        <w:t xml:space="preserve">and Natural Gas </w:t>
      </w:r>
      <w:r w:rsidRPr="00826BC9">
        <w:rPr>
          <w:b/>
          <w:sz w:val="25"/>
          <w:szCs w:val="25"/>
        </w:rPr>
        <w:t xml:space="preserve">Integrated Resource Plan </w:t>
      </w:r>
    </w:p>
    <w:p w:rsidR="008673B7" w:rsidRPr="00826BC9" w:rsidRDefault="002C2B0F" w:rsidP="00826BC9">
      <w:pPr>
        <w:tabs>
          <w:tab w:val="left" w:pos="540"/>
        </w:tabs>
        <w:spacing w:line="264" w:lineRule="auto"/>
        <w:rPr>
          <w:b/>
          <w:sz w:val="25"/>
          <w:szCs w:val="25"/>
        </w:rPr>
      </w:pPr>
      <w:r w:rsidRPr="00826BC9">
        <w:rPr>
          <w:b/>
          <w:sz w:val="25"/>
          <w:szCs w:val="25"/>
        </w:rPr>
        <w:tab/>
      </w:r>
      <w:r w:rsidR="008812F3">
        <w:rPr>
          <w:b/>
          <w:sz w:val="25"/>
          <w:szCs w:val="25"/>
        </w:rPr>
        <w:t xml:space="preserve">UG-141169 &amp; </w:t>
      </w:r>
      <w:r w:rsidRPr="00826BC9">
        <w:rPr>
          <w:b/>
          <w:sz w:val="25"/>
          <w:szCs w:val="25"/>
        </w:rPr>
        <w:t>Docket UE</w:t>
      </w:r>
      <w:r w:rsidR="005B7E47" w:rsidRPr="00826BC9">
        <w:rPr>
          <w:b/>
          <w:sz w:val="25"/>
          <w:szCs w:val="25"/>
        </w:rPr>
        <w:t>-</w:t>
      </w:r>
      <w:r w:rsidR="008812F3">
        <w:rPr>
          <w:b/>
          <w:sz w:val="25"/>
          <w:szCs w:val="25"/>
        </w:rPr>
        <w:t>141170</w:t>
      </w:r>
      <w:r w:rsidR="00943BB9">
        <w:rPr>
          <w:b/>
          <w:sz w:val="25"/>
          <w:szCs w:val="25"/>
        </w:rPr>
        <w:t xml:space="preserve"> </w:t>
      </w:r>
    </w:p>
    <w:p w:rsidR="00D1407C" w:rsidRPr="00826BC9" w:rsidRDefault="00D1407C" w:rsidP="00826BC9">
      <w:pPr>
        <w:spacing w:line="264" w:lineRule="auto"/>
        <w:rPr>
          <w:sz w:val="25"/>
          <w:szCs w:val="25"/>
        </w:rPr>
      </w:pPr>
    </w:p>
    <w:p w:rsidR="008673B7" w:rsidRPr="00826BC9" w:rsidRDefault="0090647C" w:rsidP="00826BC9">
      <w:pPr>
        <w:spacing w:line="264" w:lineRule="auto"/>
        <w:rPr>
          <w:sz w:val="25"/>
          <w:szCs w:val="25"/>
        </w:rPr>
      </w:pPr>
      <w:r w:rsidRPr="00826BC9">
        <w:rPr>
          <w:sz w:val="25"/>
          <w:szCs w:val="25"/>
        </w:rPr>
        <w:t>Dear</w:t>
      </w:r>
      <w:r w:rsidR="003406A5" w:rsidRPr="00826BC9">
        <w:rPr>
          <w:sz w:val="25"/>
          <w:szCs w:val="25"/>
        </w:rPr>
        <w:t xml:space="preserve"> </w:t>
      </w:r>
      <w:r w:rsidR="00CB61EE" w:rsidRPr="00826BC9">
        <w:rPr>
          <w:sz w:val="25"/>
          <w:szCs w:val="25"/>
        </w:rPr>
        <w:t xml:space="preserve">Mr. </w:t>
      </w:r>
      <w:r w:rsidR="00943BB9" w:rsidRPr="00943BB9">
        <w:rPr>
          <w:sz w:val="25"/>
          <w:szCs w:val="25"/>
        </w:rPr>
        <w:t>Johnson</w:t>
      </w:r>
      <w:r w:rsidR="00DF2831" w:rsidRPr="00826BC9">
        <w:rPr>
          <w:sz w:val="25"/>
          <w:szCs w:val="25"/>
        </w:rPr>
        <w:t>:</w:t>
      </w:r>
    </w:p>
    <w:p w:rsidR="008673B7" w:rsidRPr="00826BC9" w:rsidRDefault="008673B7" w:rsidP="00826BC9">
      <w:pPr>
        <w:spacing w:line="264" w:lineRule="auto"/>
        <w:rPr>
          <w:sz w:val="25"/>
          <w:szCs w:val="25"/>
        </w:rPr>
      </w:pPr>
    </w:p>
    <w:p w:rsidR="00935376" w:rsidRDefault="00935376" w:rsidP="007D08EF">
      <w:pPr>
        <w:spacing w:line="264" w:lineRule="auto"/>
        <w:rPr>
          <w:sz w:val="25"/>
          <w:szCs w:val="25"/>
        </w:rPr>
      </w:pPr>
      <w:proofErr w:type="gramStart"/>
      <w:r w:rsidRPr="00935376">
        <w:rPr>
          <w:sz w:val="25"/>
          <w:szCs w:val="25"/>
        </w:rPr>
        <w:t xml:space="preserve">The Washington Utilities and Transportation Commission (Commission) has </w:t>
      </w:r>
      <w:r w:rsidR="008812F3" w:rsidRPr="00B0225F">
        <w:rPr>
          <w:sz w:val="25"/>
          <w:szCs w:val="25"/>
        </w:rPr>
        <w:t xml:space="preserve">carefully </w:t>
      </w:r>
      <w:r w:rsidRPr="00935376">
        <w:rPr>
          <w:sz w:val="25"/>
          <w:szCs w:val="25"/>
        </w:rPr>
        <w:t>reviewed</w:t>
      </w:r>
      <w:r w:rsidR="001A06DA">
        <w:rPr>
          <w:sz w:val="25"/>
          <w:szCs w:val="25"/>
        </w:rPr>
        <w:t xml:space="preserve"> </w:t>
      </w:r>
      <w:r w:rsidRPr="00935376">
        <w:rPr>
          <w:sz w:val="25"/>
          <w:szCs w:val="25"/>
        </w:rPr>
        <w:t>the 201</w:t>
      </w:r>
      <w:r w:rsidR="008812F3">
        <w:rPr>
          <w:sz w:val="25"/>
          <w:szCs w:val="25"/>
        </w:rPr>
        <w:t>5</w:t>
      </w:r>
      <w:r w:rsidRPr="00935376">
        <w:rPr>
          <w:sz w:val="25"/>
          <w:szCs w:val="25"/>
        </w:rPr>
        <w:t xml:space="preserve"> Electric Integrated Resource Plan (IRP) filed by </w:t>
      </w:r>
      <w:r>
        <w:rPr>
          <w:sz w:val="25"/>
          <w:szCs w:val="25"/>
        </w:rPr>
        <w:t>Puget Sound Energy (PSE</w:t>
      </w:r>
      <w:r w:rsidRPr="00231658">
        <w:rPr>
          <w:sz w:val="25"/>
          <w:szCs w:val="25"/>
        </w:rPr>
        <w:t>)</w:t>
      </w:r>
      <w:r w:rsidRPr="00935376">
        <w:rPr>
          <w:sz w:val="25"/>
          <w:szCs w:val="25"/>
        </w:rPr>
        <w:t xml:space="preserve"> on </w:t>
      </w:r>
      <w:r w:rsidR="008812F3">
        <w:rPr>
          <w:sz w:val="25"/>
          <w:szCs w:val="25"/>
        </w:rPr>
        <w:t>November</w:t>
      </w:r>
      <w:r>
        <w:rPr>
          <w:sz w:val="25"/>
          <w:szCs w:val="25"/>
        </w:rPr>
        <w:t xml:space="preserve"> </w:t>
      </w:r>
      <w:r w:rsidR="008812F3">
        <w:rPr>
          <w:sz w:val="25"/>
          <w:szCs w:val="25"/>
        </w:rPr>
        <w:t>25</w:t>
      </w:r>
      <w:r w:rsidRPr="00935376">
        <w:rPr>
          <w:sz w:val="25"/>
          <w:szCs w:val="25"/>
        </w:rPr>
        <w:t>, 201</w:t>
      </w:r>
      <w:r w:rsidR="008812F3">
        <w:rPr>
          <w:sz w:val="25"/>
          <w:szCs w:val="25"/>
        </w:rPr>
        <w:t>5</w:t>
      </w:r>
      <w:r w:rsidRPr="00935376">
        <w:rPr>
          <w:sz w:val="25"/>
          <w:szCs w:val="25"/>
        </w:rPr>
        <w:t>, and finds th</w:t>
      </w:r>
      <w:r>
        <w:rPr>
          <w:sz w:val="25"/>
          <w:szCs w:val="25"/>
        </w:rPr>
        <w:t xml:space="preserve">at it meets the requirements of </w:t>
      </w:r>
      <w:r w:rsidRPr="00935376">
        <w:rPr>
          <w:sz w:val="25"/>
          <w:szCs w:val="25"/>
        </w:rPr>
        <w:t>Revised Code of Washington 19.280.030 and Washingt</w:t>
      </w:r>
      <w:r>
        <w:rPr>
          <w:sz w:val="25"/>
          <w:szCs w:val="25"/>
        </w:rPr>
        <w:t xml:space="preserve">on Administrative Code </w:t>
      </w:r>
      <w:r w:rsidR="00A86E28">
        <w:rPr>
          <w:sz w:val="25"/>
          <w:szCs w:val="25"/>
        </w:rPr>
        <w:t xml:space="preserve">(WAC) </w:t>
      </w:r>
      <w:r>
        <w:rPr>
          <w:sz w:val="25"/>
          <w:szCs w:val="25"/>
        </w:rPr>
        <w:t>480-100-</w:t>
      </w:r>
      <w:r w:rsidRPr="00935376">
        <w:rPr>
          <w:sz w:val="25"/>
          <w:szCs w:val="25"/>
        </w:rPr>
        <w:t>238</w:t>
      </w:r>
      <w:r w:rsidR="00A86E28">
        <w:rPr>
          <w:sz w:val="25"/>
          <w:szCs w:val="25"/>
        </w:rPr>
        <w:t xml:space="preserve"> </w:t>
      </w:r>
      <w:r w:rsidR="00A86E28" w:rsidRPr="00231658">
        <w:rPr>
          <w:sz w:val="25"/>
          <w:szCs w:val="25"/>
        </w:rPr>
        <w:t>and 480-90-238</w:t>
      </w:r>
      <w:r w:rsidRPr="00935376">
        <w:rPr>
          <w:sz w:val="25"/>
          <w:szCs w:val="25"/>
        </w:rPr>
        <w:t>.</w:t>
      </w:r>
      <w:proofErr w:type="gramEnd"/>
    </w:p>
    <w:p w:rsidR="00935376" w:rsidRDefault="00935376" w:rsidP="00935376">
      <w:pPr>
        <w:spacing w:line="264" w:lineRule="auto"/>
        <w:rPr>
          <w:sz w:val="25"/>
          <w:szCs w:val="25"/>
        </w:rPr>
      </w:pPr>
    </w:p>
    <w:p w:rsidR="00AC6810" w:rsidRPr="00826BC9" w:rsidRDefault="00DD7CD1" w:rsidP="00826BC9">
      <w:pPr>
        <w:spacing w:line="264" w:lineRule="auto"/>
        <w:rPr>
          <w:sz w:val="25"/>
          <w:szCs w:val="25"/>
        </w:rPr>
      </w:pPr>
      <w:r w:rsidRPr="00826BC9">
        <w:rPr>
          <w:sz w:val="25"/>
          <w:szCs w:val="25"/>
        </w:rPr>
        <w:t>Ple</w:t>
      </w:r>
      <w:r w:rsidR="00612B15" w:rsidRPr="00826BC9">
        <w:rPr>
          <w:sz w:val="25"/>
          <w:szCs w:val="25"/>
        </w:rPr>
        <w:t>a</w:t>
      </w:r>
      <w:r w:rsidRPr="00826BC9">
        <w:rPr>
          <w:sz w:val="25"/>
          <w:szCs w:val="25"/>
        </w:rPr>
        <w:t xml:space="preserve">se be advised </w:t>
      </w:r>
      <w:r w:rsidR="006C66BC" w:rsidRPr="00826BC9">
        <w:rPr>
          <w:sz w:val="25"/>
          <w:szCs w:val="25"/>
        </w:rPr>
        <w:t xml:space="preserve">that this finding does not signal pre-approval for ratemaking for any course of action identified in the IRP. </w:t>
      </w:r>
      <w:r w:rsidR="00721CA1" w:rsidRPr="00826BC9">
        <w:rPr>
          <w:sz w:val="25"/>
          <w:szCs w:val="25"/>
        </w:rPr>
        <w:t xml:space="preserve">At the time of </w:t>
      </w:r>
      <w:r w:rsidRPr="00826BC9">
        <w:rPr>
          <w:sz w:val="25"/>
          <w:szCs w:val="25"/>
        </w:rPr>
        <w:t xml:space="preserve">the Commission’s review of </w:t>
      </w:r>
      <w:r w:rsidR="006C75D2" w:rsidRPr="00826BC9">
        <w:rPr>
          <w:sz w:val="25"/>
          <w:szCs w:val="25"/>
        </w:rPr>
        <w:t xml:space="preserve">a future </w:t>
      </w:r>
      <w:r w:rsidR="00911205">
        <w:rPr>
          <w:sz w:val="25"/>
          <w:szCs w:val="25"/>
        </w:rPr>
        <w:t>PSE</w:t>
      </w:r>
      <w:r w:rsidR="00721CA1" w:rsidRPr="00826BC9">
        <w:rPr>
          <w:sz w:val="25"/>
          <w:szCs w:val="25"/>
        </w:rPr>
        <w:t xml:space="preserve"> </w:t>
      </w:r>
      <w:r w:rsidR="006C75D2" w:rsidRPr="00826BC9">
        <w:rPr>
          <w:sz w:val="25"/>
          <w:szCs w:val="25"/>
        </w:rPr>
        <w:t>request to include costs of resources into rates</w:t>
      </w:r>
      <w:r w:rsidR="00721CA1" w:rsidRPr="00826BC9">
        <w:rPr>
          <w:sz w:val="25"/>
          <w:szCs w:val="25"/>
        </w:rPr>
        <w:t>, the Commission will give due weight to the information, analyses and strategies contained in the most recent IRP along with other relevant evidence when determining the pru</w:t>
      </w:r>
      <w:r w:rsidR="003406A5" w:rsidRPr="00826BC9">
        <w:rPr>
          <w:sz w:val="25"/>
          <w:szCs w:val="25"/>
        </w:rPr>
        <w:t>dence of the company’s actions.</w:t>
      </w:r>
    </w:p>
    <w:p w:rsidR="006666E2" w:rsidRPr="00826BC9" w:rsidRDefault="006666E2" w:rsidP="00826BC9">
      <w:pPr>
        <w:spacing w:line="264" w:lineRule="auto"/>
        <w:rPr>
          <w:sz w:val="25"/>
          <w:szCs w:val="25"/>
        </w:rPr>
      </w:pPr>
    </w:p>
    <w:p w:rsidR="006C66BC" w:rsidRPr="00826BC9" w:rsidRDefault="006C66BC" w:rsidP="00826BC9">
      <w:pPr>
        <w:spacing w:line="264" w:lineRule="auto"/>
        <w:rPr>
          <w:sz w:val="25"/>
          <w:szCs w:val="25"/>
        </w:rPr>
      </w:pPr>
      <w:r w:rsidRPr="00826BC9">
        <w:rPr>
          <w:sz w:val="25"/>
          <w:szCs w:val="25"/>
        </w:rPr>
        <w:t xml:space="preserve">Because an IRP cannot pinpoint precisely the future actions that will minimize a </w:t>
      </w:r>
      <w:r w:rsidR="003406A5" w:rsidRPr="00826BC9">
        <w:rPr>
          <w:sz w:val="25"/>
          <w:szCs w:val="25"/>
        </w:rPr>
        <w:t xml:space="preserve">utility’s </w:t>
      </w:r>
      <w:r w:rsidRPr="00826BC9">
        <w:rPr>
          <w:sz w:val="25"/>
          <w:szCs w:val="25"/>
        </w:rPr>
        <w:t>cost</w:t>
      </w:r>
      <w:r w:rsidR="00020F85" w:rsidRPr="00826BC9">
        <w:rPr>
          <w:sz w:val="25"/>
          <w:szCs w:val="25"/>
        </w:rPr>
        <w:t xml:space="preserve"> and risks</w:t>
      </w:r>
      <w:r w:rsidRPr="00826BC9">
        <w:rPr>
          <w:sz w:val="25"/>
          <w:szCs w:val="25"/>
        </w:rPr>
        <w:t>, we expect that the company will update regularly the assumptions that underlie the IRP</w:t>
      </w:r>
      <w:r w:rsidR="00631B6D">
        <w:rPr>
          <w:sz w:val="25"/>
          <w:szCs w:val="25"/>
        </w:rPr>
        <w:t>, pursu</w:t>
      </w:r>
      <w:r w:rsidR="00C679EE">
        <w:rPr>
          <w:sz w:val="25"/>
          <w:szCs w:val="25"/>
        </w:rPr>
        <w:t>e</w:t>
      </w:r>
      <w:r w:rsidR="00631B6D">
        <w:rPr>
          <w:sz w:val="25"/>
          <w:szCs w:val="25"/>
        </w:rPr>
        <w:t xml:space="preserve"> </w:t>
      </w:r>
      <w:r w:rsidR="00C679EE">
        <w:rPr>
          <w:sz w:val="25"/>
          <w:szCs w:val="25"/>
        </w:rPr>
        <w:t xml:space="preserve">additional </w:t>
      </w:r>
      <w:r w:rsidR="00915AAA">
        <w:rPr>
          <w:sz w:val="25"/>
          <w:szCs w:val="25"/>
        </w:rPr>
        <w:t>information,</w:t>
      </w:r>
      <w:r w:rsidRPr="00826BC9">
        <w:rPr>
          <w:sz w:val="25"/>
          <w:szCs w:val="25"/>
        </w:rPr>
        <w:t xml:space="preserve"> and adjust its opera</w:t>
      </w:r>
      <w:r w:rsidR="003406A5" w:rsidRPr="00826BC9">
        <w:rPr>
          <w:sz w:val="25"/>
          <w:szCs w:val="25"/>
        </w:rPr>
        <w:t>tional strategies accordingly.</w:t>
      </w:r>
    </w:p>
    <w:p w:rsidR="006C66BC" w:rsidRPr="00826BC9" w:rsidRDefault="006C66BC" w:rsidP="00826BC9">
      <w:pPr>
        <w:spacing w:line="264" w:lineRule="auto"/>
        <w:rPr>
          <w:sz w:val="25"/>
          <w:szCs w:val="25"/>
        </w:rPr>
      </w:pPr>
    </w:p>
    <w:p w:rsidR="008673B7" w:rsidRPr="00826BC9" w:rsidRDefault="008812F3" w:rsidP="00826BC9">
      <w:pPr>
        <w:spacing w:line="264" w:lineRule="auto"/>
        <w:rPr>
          <w:sz w:val="25"/>
          <w:szCs w:val="25"/>
        </w:rPr>
      </w:pPr>
      <w:r w:rsidRPr="008812F3">
        <w:rPr>
          <w:sz w:val="25"/>
          <w:szCs w:val="25"/>
        </w:rPr>
        <w:t>Attached are specific comments from the Commission regarding the 201</w:t>
      </w:r>
      <w:r>
        <w:rPr>
          <w:sz w:val="25"/>
          <w:szCs w:val="25"/>
        </w:rPr>
        <w:t xml:space="preserve">5 </w:t>
      </w:r>
      <w:proofErr w:type="gramStart"/>
      <w:r>
        <w:rPr>
          <w:sz w:val="25"/>
          <w:szCs w:val="25"/>
        </w:rPr>
        <w:t>Plan.</w:t>
      </w:r>
      <w:proofErr w:type="gramEnd"/>
      <w:r>
        <w:rPr>
          <w:sz w:val="25"/>
          <w:szCs w:val="25"/>
        </w:rPr>
        <w:t xml:space="preserve"> </w:t>
      </w:r>
      <w:r w:rsidR="008673B7" w:rsidRPr="00826BC9">
        <w:rPr>
          <w:sz w:val="25"/>
          <w:szCs w:val="25"/>
        </w:rPr>
        <w:t xml:space="preserve">Commission Staff will provide additional detailed comments as </w:t>
      </w:r>
      <w:r w:rsidR="00911205">
        <w:rPr>
          <w:sz w:val="25"/>
          <w:szCs w:val="25"/>
        </w:rPr>
        <w:t>PSE</w:t>
      </w:r>
      <w:r w:rsidR="008673B7" w:rsidRPr="00826BC9">
        <w:rPr>
          <w:sz w:val="25"/>
          <w:szCs w:val="25"/>
        </w:rPr>
        <w:t xml:space="preserve"> develops its next </w:t>
      </w:r>
      <w:r w:rsidR="008673B7" w:rsidRPr="00826BC9">
        <w:rPr>
          <w:sz w:val="25"/>
          <w:szCs w:val="25"/>
        </w:rPr>
        <w:lastRenderedPageBreak/>
        <w:t xml:space="preserve">IRP. </w:t>
      </w:r>
      <w:r w:rsidR="006666E2" w:rsidRPr="00826BC9">
        <w:rPr>
          <w:sz w:val="25"/>
          <w:szCs w:val="25"/>
        </w:rPr>
        <w:t xml:space="preserve"> </w:t>
      </w:r>
      <w:r w:rsidR="00911205">
        <w:rPr>
          <w:sz w:val="25"/>
          <w:szCs w:val="25"/>
        </w:rPr>
        <w:t>PSE</w:t>
      </w:r>
      <w:r w:rsidR="008673B7" w:rsidRPr="00826BC9">
        <w:rPr>
          <w:sz w:val="25"/>
          <w:szCs w:val="25"/>
        </w:rPr>
        <w:t xml:space="preserve"> should file its next IR</w:t>
      </w:r>
      <w:r w:rsidR="00F71509" w:rsidRPr="00826BC9">
        <w:rPr>
          <w:sz w:val="25"/>
          <w:szCs w:val="25"/>
        </w:rPr>
        <w:t xml:space="preserve">P work </w:t>
      </w:r>
      <w:r w:rsidR="00F71509" w:rsidRPr="001E4C0D">
        <w:rPr>
          <w:sz w:val="25"/>
          <w:szCs w:val="25"/>
        </w:rPr>
        <w:t xml:space="preserve">plan on or before </w:t>
      </w:r>
      <w:r w:rsidR="004817D5">
        <w:rPr>
          <w:sz w:val="25"/>
          <w:szCs w:val="25"/>
        </w:rPr>
        <w:t>July</w:t>
      </w:r>
      <w:r w:rsidR="008A6822" w:rsidRPr="001E4C0D">
        <w:rPr>
          <w:sz w:val="25"/>
          <w:szCs w:val="25"/>
        </w:rPr>
        <w:t xml:space="preserve"> </w:t>
      </w:r>
      <w:r w:rsidR="004817D5">
        <w:rPr>
          <w:sz w:val="25"/>
          <w:szCs w:val="25"/>
        </w:rPr>
        <w:t>15</w:t>
      </w:r>
      <w:r w:rsidR="00CB61EE" w:rsidRPr="001E4C0D">
        <w:rPr>
          <w:sz w:val="25"/>
          <w:szCs w:val="25"/>
        </w:rPr>
        <w:t>, 201</w:t>
      </w:r>
      <w:r w:rsidR="004817D5">
        <w:rPr>
          <w:sz w:val="25"/>
          <w:szCs w:val="25"/>
        </w:rPr>
        <w:t>6</w:t>
      </w:r>
      <w:r w:rsidR="008673B7" w:rsidRPr="001E4C0D">
        <w:rPr>
          <w:sz w:val="25"/>
          <w:szCs w:val="25"/>
        </w:rPr>
        <w:t>, and it</w:t>
      </w:r>
      <w:r w:rsidR="00F71509" w:rsidRPr="001E4C0D">
        <w:rPr>
          <w:sz w:val="25"/>
          <w:szCs w:val="25"/>
        </w:rPr>
        <w:t xml:space="preserve">s next IRP on or before </w:t>
      </w:r>
      <w:r w:rsidR="004817D5" w:rsidRPr="004817D5">
        <w:rPr>
          <w:sz w:val="25"/>
          <w:szCs w:val="25"/>
        </w:rPr>
        <w:t>July 15</w:t>
      </w:r>
      <w:r w:rsidR="00CB61EE" w:rsidRPr="001E4C0D">
        <w:rPr>
          <w:sz w:val="25"/>
          <w:szCs w:val="25"/>
        </w:rPr>
        <w:t>, 201</w:t>
      </w:r>
      <w:r w:rsidR="004817D5">
        <w:rPr>
          <w:sz w:val="25"/>
          <w:szCs w:val="25"/>
        </w:rPr>
        <w:t>7</w:t>
      </w:r>
      <w:r w:rsidR="008673B7" w:rsidRPr="001E4C0D">
        <w:rPr>
          <w:sz w:val="25"/>
          <w:szCs w:val="25"/>
        </w:rPr>
        <w:t>.</w:t>
      </w:r>
    </w:p>
    <w:p w:rsidR="006C66BC" w:rsidRPr="00826BC9" w:rsidRDefault="006C66BC" w:rsidP="00826BC9">
      <w:pPr>
        <w:spacing w:line="264" w:lineRule="auto"/>
        <w:rPr>
          <w:sz w:val="25"/>
          <w:szCs w:val="25"/>
        </w:rPr>
      </w:pPr>
    </w:p>
    <w:p w:rsidR="00B11EF4" w:rsidRPr="00826BC9" w:rsidRDefault="00B11EF4" w:rsidP="00826BC9">
      <w:pPr>
        <w:spacing w:line="264" w:lineRule="auto"/>
        <w:rPr>
          <w:sz w:val="25"/>
          <w:szCs w:val="25"/>
        </w:rPr>
      </w:pPr>
      <w:r w:rsidRPr="00826BC9">
        <w:rPr>
          <w:sz w:val="25"/>
          <w:szCs w:val="25"/>
        </w:rPr>
        <w:t>Sincerely,</w:t>
      </w:r>
    </w:p>
    <w:p w:rsidR="00B11EF4" w:rsidRPr="00826BC9" w:rsidRDefault="00B11EF4" w:rsidP="00826BC9">
      <w:pPr>
        <w:spacing w:line="264" w:lineRule="auto"/>
        <w:rPr>
          <w:sz w:val="25"/>
          <w:szCs w:val="25"/>
        </w:rPr>
      </w:pPr>
    </w:p>
    <w:p w:rsidR="00B11EF4" w:rsidRPr="00826BC9" w:rsidRDefault="00B11EF4" w:rsidP="00826BC9">
      <w:pPr>
        <w:spacing w:line="264" w:lineRule="auto"/>
        <w:rPr>
          <w:sz w:val="25"/>
          <w:szCs w:val="25"/>
        </w:rPr>
      </w:pPr>
    </w:p>
    <w:p w:rsidR="00193D00" w:rsidRPr="00826BC9" w:rsidRDefault="00193D00" w:rsidP="00826BC9">
      <w:pPr>
        <w:spacing w:line="264" w:lineRule="auto"/>
        <w:rPr>
          <w:sz w:val="25"/>
          <w:szCs w:val="25"/>
        </w:rPr>
      </w:pPr>
    </w:p>
    <w:p w:rsidR="00193D00" w:rsidRPr="00826BC9" w:rsidRDefault="00193D00" w:rsidP="00826BC9">
      <w:pPr>
        <w:spacing w:line="264" w:lineRule="auto"/>
        <w:rPr>
          <w:sz w:val="25"/>
          <w:szCs w:val="25"/>
        </w:rPr>
      </w:pPr>
    </w:p>
    <w:p w:rsidR="00B11EF4" w:rsidRPr="00826BC9" w:rsidRDefault="00CB61EE" w:rsidP="00826BC9">
      <w:pPr>
        <w:spacing w:line="264" w:lineRule="auto"/>
        <w:rPr>
          <w:sz w:val="25"/>
          <w:szCs w:val="25"/>
        </w:rPr>
      </w:pPr>
      <w:r w:rsidRPr="00826BC9">
        <w:rPr>
          <w:sz w:val="25"/>
          <w:szCs w:val="25"/>
        </w:rPr>
        <w:t>STEVEN V. KING</w:t>
      </w:r>
    </w:p>
    <w:p w:rsidR="00B11EF4" w:rsidRPr="00826BC9" w:rsidRDefault="00B11EF4" w:rsidP="00826BC9">
      <w:pPr>
        <w:spacing w:line="264" w:lineRule="auto"/>
        <w:rPr>
          <w:sz w:val="25"/>
          <w:szCs w:val="25"/>
        </w:rPr>
      </w:pPr>
      <w:r w:rsidRPr="00826BC9">
        <w:rPr>
          <w:sz w:val="25"/>
          <w:szCs w:val="25"/>
        </w:rPr>
        <w:t>Executive Director and Secretary</w:t>
      </w:r>
    </w:p>
    <w:p w:rsidR="003A195A" w:rsidRPr="00826BC9" w:rsidRDefault="003A195A" w:rsidP="00826BC9">
      <w:pPr>
        <w:spacing w:line="264" w:lineRule="auto"/>
        <w:rPr>
          <w:sz w:val="25"/>
          <w:szCs w:val="25"/>
        </w:rPr>
      </w:pPr>
    </w:p>
    <w:p w:rsidR="00911205" w:rsidRPr="00826BC9" w:rsidRDefault="006D35FB" w:rsidP="00826BC9">
      <w:pPr>
        <w:spacing w:line="264" w:lineRule="auto"/>
        <w:rPr>
          <w:sz w:val="25"/>
          <w:szCs w:val="25"/>
        </w:rPr>
      </w:pPr>
      <w:r w:rsidRPr="00826BC9">
        <w:rPr>
          <w:sz w:val="25"/>
          <w:szCs w:val="25"/>
        </w:rPr>
        <w:t>Attachment</w:t>
      </w:r>
      <w:r w:rsidR="00911205">
        <w:rPr>
          <w:sz w:val="25"/>
          <w:szCs w:val="25"/>
        </w:rPr>
        <w:t xml:space="preserve"> - </w:t>
      </w:r>
      <w:r w:rsidR="00B51D13">
        <w:rPr>
          <w:sz w:val="25"/>
          <w:szCs w:val="25"/>
        </w:rPr>
        <w:t>UTC</w:t>
      </w:r>
      <w:r w:rsidR="00364938" w:rsidRPr="00364938">
        <w:rPr>
          <w:sz w:val="25"/>
          <w:szCs w:val="25"/>
        </w:rPr>
        <w:t xml:space="preserve"> Comments on Puget Sound Energy’s 201</w:t>
      </w:r>
      <w:r w:rsidR="008812F3">
        <w:rPr>
          <w:sz w:val="25"/>
          <w:szCs w:val="25"/>
        </w:rPr>
        <w:t>5</w:t>
      </w:r>
      <w:r w:rsidR="00364938" w:rsidRPr="00364938">
        <w:rPr>
          <w:sz w:val="25"/>
          <w:szCs w:val="25"/>
        </w:rPr>
        <w:t xml:space="preserve"> </w:t>
      </w:r>
      <w:r w:rsidR="00B51D13">
        <w:rPr>
          <w:sz w:val="25"/>
          <w:szCs w:val="25"/>
        </w:rPr>
        <w:t>IRP</w:t>
      </w:r>
    </w:p>
    <w:sectPr w:rsidR="00911205" w:rsidRPr="00826BC9" w:rsidSect="001A06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41" w:rsidRDefault="00D97941" w:rsidP="00D1407C">
      <w:r>
        <w:separator/>
      </w:r>
    </w:p>
  </w:endnote>
  <w:endnote w:type="continuationSeparator" w:id="0">
    <w:p w:rsidR="00D97941" w:rsidRDefault="00D97941" w:rsidP="00D1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E1" w:rsidRDefault="00703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E1" w:rsidRDefault="00703B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E1" w:rsidRDefault="00703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41" w:rsidRDefault="00D97941" w:rsidP="00D1407C">
      <w:r>
        <w:separator/>
      </w:r>
    </w:p>
  </w:footnote>
  <w:footnote w:type="continuationSeparator" w:id="0">
    <w:p w:rsidR="00D97941" w:rsidRDefault="00D97941" w:rsidP="00D1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E1" w:rsidRDefault="00703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D2" w:rsidRPr="001A06DA" w:rsidRDefault="006C75D2" w:rsidP="001A06DA">
    <w:pPr>
      <w:pStyle w:val="Header"/>
      <w:tabs>
        <w:tab w:val="clear" w:pos="9360"/>
        <w:tab w:val="right" w:pos="9000"/>
      </w:tabs>
      <w:rPr>
        <w:sz w:val="22"/>
        <w:szCs w:val="22"/>
        <w:lang w:val="en-US"/>
      </w:rPr>
    </w:pPr>
    <w:r w:rsidRPr="00826BC9">
      <w:rPr>
        <w:sz w:val="22"/>
        <w:szCs w:val="22"/>
        <w:lang w:val="en-US"/>
      </w:rPr>
      <w:t>D</w:t>
    </w:r>
    <w:r w:rsidR="001A06DA">
      <w:rPr>
        <w:sz w:val="22"/>
        <w:szCs w:val="22"/>
        <w:lang w:val="en-US"/>
      </w:rPr>
      <w:t>OCKET</w:t>
    </w:r>
    <w:r w:rsidR="00D40A60">
      <w:rPr>
        <w:sz w:val="22"/>
        <w:szCs w:val="22"/>
        <w:lang w:val="en-US"/>
      </w:rPr>
      <w:t>S</w:t>
    </w:r>
    <w:r w:rsidRPr="00826BC9">
      <w:rPr>
        <w:sz w:val="22"/>
        <w:szCs w:val="22"/>
        <w:lang w:val="en-US"/>
      </w:rPr>
      <w:t xml:space="preserve"> </w:t>
    </w:r>
    <w:r w:rsidR="00C61618" w:rsidRPr="00C61618">
      <w:rPr>
        <w:sz w:val="22"/>
        <w:szCs w:val="22"/>
        <w:lang w:val="en-US"/>
      </w:rPr>
      <w:t>UG-141169 &amp; Docket UE-141170</w:t>
    </w:r>
    <w:r w:rsidR="001A06DA">
      <w:rPr>
        <w:sz w:val="22"/>
        <w:szCs w:val="22"/>
        <w:lang w:val="en-US"/>
      </w:rPr>
      <w:tab/>
    </w:r>
    <w:r w:rsidR="001A06DA">
      <w:rPr>
        <w:sz w:val="22"/>
        <w:szCs w:val="22"/>
        <w:lang w:val="en-US"/>
      </w:rPr>
      <w:tab/>
    </w:r>
    <w:r w:rsidRPr="00826BC9">
      <w:rPr>
        <w:sz w:val="22"/>
        <w:szCs w:val="22"/>
      </w:rPr>
      <w:t xml:space="preserve">Page 2 </w:t>
    </w:r>
  </w:p>
  <w:p w:rsidR="006C75D2" w:rsidRDefault="006C75D2" w:rsidP="009779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BB" w:rsidRPr="00703BE1" w:rsidRDefault="00E752BB" w:rsidP="00703BE1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0616"/>
    <w:multiLevelType w:val="hybridMultilevel"/>
    <w:tmpl w:val="A6A4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D602B"/>
    <w:multiLevelType w:val="hybridMultilevel"/>
    <w:tmpl w:val="2F2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03C0D"/>
    <w:multiLevelType w:val="hybridMultilevel"/>
    <w:tmpl w:val="4D3C8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6502C"/>
    <w:multiLevelType w:val="hybridMultilevel"/>
    <w:tmpl w:val="5560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76B7B"/>
    <w:multiLevelType w:val="hybridMultilevel"/>
    <w:tmpl w:val="CC38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1595A"/>
    <w:multiLevelType w:val="hybridMultilevel"/>
    <w:tmpl w:val="F420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06BF9"/>
    <w:multiLevelType w:val="hybridMultilevel"/>
    <w:tmpl w:val="08EE01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AC84B56"/>
    <w:multiLevelType w:val="hybridMultilevel"/>
    <w:tmpl w:val="8112F328"/>
    <w:lvl w:ilvl="0" w:tplc="65363E18">
      <w:numFmt w:val="bullet"/>
      <w:lvlText w:val=""/>
      <w:lvlJc w:val="left"/>
      <w:pPr>
        <w:ind w:left="720" w:hanging="360"/>
      </w:pPr>
      <w:rPr>
        <w:rFonts w:ascii="Wingdings" w:hAnsi="Wingdings" w:cs="Times New Roman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B7"/>
    <w:rsid w:val="0000417B"/>
    <w:rsid w:val="000205BA"/>
    <w:rsid w:val="00020F85"/>
    <w:rsid w:val="00023229"/>
    <w:rsid w:val="00027693"/>
    <w:rsid w:val="00042984"/>
    <w:rsid w:val="00044AC2"/>
    <w:rsid w:val="00084508"/>
    <w:rsid w:val="00093DDA"/>
    <w:rsid w:val="000A353C"/>
    <w:rsid w:val="000B7B88"/>
    <w:rsid w:val="000C6206"/>
    <w:rsid w:val="000C6C37"/>
    <w:rsid w:val="000E51A1"/>
    <w:rsid w:val="000F0C97"/>
    <w:rsid w:val="00124DF6"/>
    <w:rsid w:val="001807E5"/>
    <w:rsid w:val="00193D00"/>
    <w:rsid w:val="001A0589"/>
    <w:rsid w:val="001A06DA"/>
    <w:rsid w:val="001B1C38"/>
    <w:rsid w:val="001C5AB1"/>
    <w:rsid w:val="001C5BBA"/>
    <w:rsid w:val="001C648A"/>
    <w:rsid w:val="001C6F8B"/>
    <w:rsid w:val="001D08C6"/>
    <w:rsid w:val="001E066D"/>
    <w:rsid w:val="001E2ADB"/>
    <w:rsid w:val="001E4C0D"/>
    <w:rsid w:val="001E671E"/>
    <w:rsid w:val="002005C7"/>
    <w:rsid w:val="00221A8B"/>
    <w:rsid w:val="00221B9D"/>
    <w:rsid w:val="002228AA"/>
    <w:rsid w:val="00230815"/>
    <w:rsid w:val="00231658"/>
    <w:rsid w:val="002844BB"/>
    <w:rsid w:val="002B2119"/>
    <w:rsid w:val="002C039A"/>
    <w:rsid w:val="002C2B0F"/>
    <w:rsid w:val="002F141D"/>
    <w:rsid w:val="003210BD"/>
    <w:rsid w:val="003406A5"/>
    <w:rsid w:val="0034318E"/>
    <w:rsid w:val="00364938"/>
    <w:rsid w:val="003765FA"/>
    <w:rsid w:val="003A195A"/>
    <w:rsid w:val="003A73B0"/>
    <w:rsid w:val="003E664D"/>
    <w:rsid w:val="004053F1"/>
    <w:rsid w:val="00434EF3"/>
    <w:rsid w:val="004502FC"/>
    <w:rsid w:val="00461926"/>
    <w:rsid w:val="004624F4"/>
    <w:rsid w:val="00464B16"/>
    <w:rsid w:val="004817D5"/>
    <w:rsid w:val="00487AC3"/>
    <w:rsid w:val="00490238"/>
    <w:rsid w:val="00495CA9"/>
    <w:rsid w:val="004B60A0"/>
    <w:rsid w:val="004B6275"/>
    <w:rsid w:val="004E2AC7"/>
    <w:rsid w:val="0050753E"/>
    <w:rsid w:val="00513753"/>
    <w:rsid w:val="00514248"/>
    <w:rsid w:val="00531B87"/>
    <w:rsid w:val="0054244F"/>
    <w:rsid w:val="005641F3"/>
    <w:rsid w:val="0058306F"/>
    <w:rsid w:val="00590485"/>
    <w:rsid w:val="005B7E47"/>
    <w:rsid w:val="005C2345"/>
    <w:rsid w:val="005D2F99"/>
    <w:rsid w:val="005D72D2"/>
    <w:rsid w:val="00612B15"/>
    <w:rsid w:val="00631B6D"/>
    <w:rsid w:val="00651A35"/>
    <w:rsid w:val="006666E2"/>
    <w:rsid w:val="006C66BC"/>
    <w:rsid w:val="006C75D2"/>
    <w:rsid w:val="006D2C57"/>
    <w:rsid w:val="006D35FB"/>
    <w:rsid w:val="00702528"/>
    <w:rsid w:val="00703BE1"/>
    <w:rsid w:val="007055CD"/>
    <w:rsid w:val="007138F0"/>
    <w:rsid w:val="007156BB"/>
    <w:rsid w:val="00721CA1"/>
    <w:rsid w:val="00735AA2"/>
    <w:rsid w:val="007727A8"/>
    <w:rsid w:val="007847E7"/>
    <w:rsid w:val="007879BB"/>
    <w:rsid w:val="007B16C9"/>
    <w:rsid w:val="007D08EF"/>
    <w:rsid w:val="007D7506"/>
    <w:rsid w:val="007E1A57"/>
    <w:rsid w:val="007F6C3B"/>
    <w:rsid w:val="00825D6B"/>
    <w:rsid w:val="00826BC9"/>
    <w:rsid w:val="00837E86"/>
    <w:rsid w:val="008673B7"/>
    <w:rsid w:val="008733BA"/>
    <w:rsid w:val="008812F3"/>
    <w:rsid w:val="0089200C"/>
    <w:rsid w:val="008A3ADF"/>
    <w:rsid w:val="008A6822"/>
    <w:rsid w:val="008E1D93"/>
    <w:rsid w:val="008F6603"/>
    <w:rsid w:val="0090647C"/>
    <w:rsid w:val="00911205"/>
    <w:rsid w:val="00915AAA"/>
    <w:rsid w:val="00925C3B"/>
    <w:rsid w:val="00935376"/>
    <w:rsid w:val="00940609"/>
    <w:rsid w:val="00943BB9"/>
    <w:rsid w:val="0095181E"/>
    <w:rsid w:val="00977958"/>
    <w:rsid w:val="009879BB"/>
    <w:rsid w:val="009B7D39"/>
    <w:rsid w:val="009E46C2"/>
    <w:rsid w:val="009F263D"/>
    <w:rsid w:val="00A31BED"/>
    <w:rsid w:val="00A37B90"/>
    <w:rsid w:val="00A47C4F"/>
    <w:rsid w:val="00A652F8"/>
    <w:rsid w:val="00A84C2A"/>
    <w:rsid w:val="00A86E28"/>
    <w:rsid w:val="00AC6810"/>
    <w:rsid w:val="00AD2A1C"/>
    <w:rsid w:val="00AD6570"/>
    <w:rsid w:val="00AE1958"/>
    <w:rsid w:val="00B0621A"/>
    <w:rsid w:val="00B11EF4"/>
    <w:rsid w:val="00B2168A"/>
    <w:rsid w:val="00B26B93"/>
    <w:rsid w:val="00B26FDD"/>
    <w:rsid w:val="00B51D13"/>
    <w:rsid w:val="00B74ACA"/>
    <w:rsid w:val="00B90F8D"/>
    <w:rsid w:val="00BD3B85"/>
    <w:rsid w:val="00C21CC0"/>
    <w:rsid w:val="00C25BC8"/>
    <w:rsid w:val="00C3671C"/>
    <w:rsid w:val="00C61618"/>
    <w:rsid w:val="00C6748D"/>
    <w:rsid w:val="00C679EE"/>
    <w:rsid w:val="00C71C90"/>
    <w:rsid w:val="00C826F1"/>
    <w:rsid w:val="00C83DF8"/>
    <w:rsid w:val="00C96AE0"/>
    <w:rsid w:val="00CB61EE"/>
    <w:rsid w:val="00CC45F5"/>
    <w:rsid w:val="00D01FDA"/>
    <w:rsid w:val="00D055BA"/>
    <w:rsid w:val="00D10F48"/>
    <w:rsid w:val="00D1407C"/>
    <w:rsid w:val="00D257C6"/>
    <w:rsid w:val="00D40A60"/>
    <w:rsid w:val="00D97941"/>
    <w:rsid w:val="00DD2A47"/>
    <w:rsid w:val="00DD7CD1"/>
    <w:rsid w:val="00DF2831"/>
    <w:rsid w:val="00DF3B18"/>
    <w:rsid w:val="00DF797C"/>
    <w:rsid w:val="00E01E49"/>
    <w:rsid w:val="00E27763"/>
    <w:rsid w:val="00E4133F"/>
    <w:rsid w:val="00E42595"/>
    <w:rsid w:val="00E61CB7"/>
    <w:rsid w:val="00E66420"/>
    <w:rsid w:val="00E752BB"/>
    <w:rsid w:val="00E8231E"/>
    <w:rsid w:val="00E93BFE"/>
    <w:rsid w:val="00EB1CC3"/>
    <w:rsid w:val="00ED5427"/>
    <w:rsid w:val="00EE76F5"/>
    <w:rsid w:val="00F31B20"/>
    <w:rsid w:val="00F71509"/>
    <w:rsid w:val="00F74B59"/>
    <w:rsid w:val="00FA0EF1"/>
    <w:rsid w:val="00FE796A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07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40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07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407C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93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BF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BF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B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BFE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3BF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26BC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31B8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5A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5AA2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735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7830C01A199B4B9669B9266D9E57D0" ma:contentTypeVersion="175" ma:contentTypeDescription="" ma:contentTypeScope="" ma:versionID="267235b268ef2103aa72b6bb0c12b3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2014-05-29T07:00:00+00:00</OpenedDate>
    <Date1 xmlns="dc463f71-b30c-4ab2-9473-d307f9d35888">2016-05-09T20:22:12+00:00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D3D1A2-0E41-434B-ABED-64D9EEB251DD}"/>
</file>

<file path=customXml/itemProps2.xml><?xml version="1.0" encoding="utf-8"?>
<ds:datastoreItem xmlns:ds="http://schemas.openxmlformats.org/officeDocument/2006/customXml" ds:itemID="{C1CA382E-58FD-4C73-A51C-3E208CCF4B49}"/>
</file>

<file path=customXml/itemProps3.xml><?xml version="1.0" encoding="utf-8"?>
<ds:datastoreItem xmlns:ds="http://schemas.openxmlformats.org/officeDocument/2006/customXml" ds:itemID="{9A33C5C3-9756-4BD9-8CC9-C363318196F2}"/>
</file>

<file path=customXml/itemProps4.xml><?xml version="1.0" encoding="utf-8"?>
<ds:datastoreItem xmlns:ds="http://schemas.openxmlformats.org/officeDocument/2006/customXml" ds:itemID="{B2485AFC-582B-42B2-ACC9-53A0E6616D5D}"/>
</file>

<file path=customXml/itemProps5.xml><?xml version="1.0" encoding="utf-8"?>
<ds:datastoreItem xmlns:ds="http://schemas.openxmlformats.org/officeDocument/2006/customXml" ds:itemID="{533944D4-E6B6-492A-94F4-9CA859491C26}"/>
</file>

<file path=customXml/itemProps6.xml><?xml version="1.0" encoding="utf-8"?>
<ds:datastoreItem xmlns:ds="http://schemas.openxmlformats.org/officeDocument/2006/customXml" ds:itemID="{3C5170F2-554F-4C44-AB6A-74790680D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2016-05-06T20:55:00Z</dcterms:created>
  <dcterms:modified xsi:type="dcterms:W3CDTF">2016-05-06T20:56:00Z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ContentTypeId">
    <vt:lpwstr>0x0101006E56B4D1795A2E4DB2F0B01679ED314A00CD7830C01A199B4B9669B9266D9E57D0</vt:lpwstr>
  </property>
</Properties>
</file>