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DC4" w:rsidRDefault="00B74DC4" w:rsidP="00B74DC4">
      <w:pPr>
        <w:jc w:val="center"/>
      </w:pPr>
      <w:r>
        <w:rPr>
          <w:noProof/>
        </w:rPr>
        <w:drawing>
          <wp:inline distT="0" distB="0" distL="0" distR="0">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rsidR="00B74DC4" w:rsidRDefault="00B74DC4" w:rsidP="00B74DC4">
      <w:pPr>
        <w:rPr>
          <w:sz w:val="14"/>
        </w:rPr>
      </w:pPr>
    </w:p>
    <w:p w:rsidR="00B74DC4" w:rsidRDefault="00B74DC4" w:rsidP="00B74DC4">
      <w:pPr>
        <w:jc w:val="center"/>
        <w:rPr>
          <w:rFonts w:ascii="Arial" w:hAnsi="Arial"/>
          <w:b/>
          <w:color w:val="008000"/>
          <w:sz w:val="18"/>
        </w:rPr>
      </w:pPr>
      <w:r>
        <w:rPr>
          <w:rFonts w:ascii="Arial" w:hAnsi="Arial"/>
          <w:b/>
          <w:color w:val="008000"/>
          <w:sz w:val="18"/>
        </w:rPr>
        <w:t>STATE OF WASHINGTON</w:t>
      </w:r>
    </w:p>
    <w:p w:rsidR="00B74DC4" w:rsidRDefault="00B74DC4" w:rsidP="00B74DC4">
      <w:pPr>
        <w:jc w:val="center"/>
        <w:rPr>
          <w:color w:val="008000"/>
          <w:sz w:val="8"/>
        </w:rPr>
      </w:pPr>
    </w:p>
    <w:p w:rsidR="00B74DC4" w:rsidRDefault="00B74DC4" w:rsidP="00B74DC4">
      <w:pPr>
        <w:jc w:val="center"/>
        <w:rPr>
          <w:rFonts w:ascii="Arial" w:hAnsi="Arial"/>
          <w:color w:val="008000"/>
          <w:sz w:val="28"/>
        </w:rPr>
      </w:pPr>
      <w:r>
        <w:rPr>
          <w:rFonts w:ascii="Arial" w:hAnsi="Arial"/>
          <w:color w:val="008000"/>
          <w:sz w:val="28"/>
        </w:rPr>
        <w:t>WASHINGTON UTILITIES AND TRANSPORTATION COMMISSION</w:t>
      </w:r>
    </w:p>
    <w:p w:rsidR="00B74DC4" w:rsidRDefault="00B74DC4" w:rsidP="00B74DC4">
      <w:pPr>
        <w:jc w:val="center"/>
        <w:rPr>
          <w:i/>
          <w:color w:val="008000"/>
          <w:sz w:val="8"/>
        </w:rPr>
      </w:pPr>
    </w:p>
    <w:p w:rsidR="00B74DC4" w:rsidRDefault="00B74DC4" w:rsidP="00B74DC4">
      <w:pPr>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rsidR="00B74DC4" w:rsidRDefault="00B74DC4" w:rsidP="00B74DC4">
      <w:pPr>
        <w:jc w:val="center"/>
        <w:rPr>
          <w:rFonts w:ascii="Arial" w:hAnsi="Arial"/>
          <w:b/>
          <w:i/>
          <w:color w:val="008000"/>
          <w:sz w:val="18"/>
        </w:rPr>
      </w:pPr>
      <w:r>
        <w:rPr>
          <w:rFonts w:ascii="Arial" w:hAnsi="Arial"/>
          <w:b/>
          <w:i/>
          <w:color w:val="008000"/>
          <w:sz w:val="18"/>
        </w:rPr>
        <w:t xml:space="preserve">(360) 664-1160 </w:t>
      </w:r>
      <w:r>
        <w:rPr>
          <w:rFonts w:ascii="Arial" w:hAnsi="Arial" w:cs="Arial"/>
          <w:b/>
          <w:i/>
          <w:color w:val="008000"/>
          <w:sz w:val="18"/>
        </w:rPr>
        <w:t>● TTY (360) 586-8203</w:t>
      </w:r>
    </w:p>
    <w:p w:rsidR="0024149E" w:rsidRPr="00F3290F" w:rsidRDefault="00F3290F">
      <w:pPr>
        <w:rPr>
          <w:b/>
          <w:sz w:val="18"/>
          <w:szCs w:val="18"/>
        </w:rPr>
      </w:pPr>
      <w:r>
        <w:rPr>
          <w:sz w:val="18"/>
          <w:szCs w:val="18"/>
        </w:rPr>
        <w:tab/>
      </w:r>
      <w:r w:rsidR="004F76A7" w:rsidRPr="00F3290F">
        <w:rPr>
          <w:sz w:val="18"/>
          <w:szCs w:val="18"/>
        </w:rPr>
        <w:tab/>
      </w:r>
      <w:r w:rsidR="004F76A7" w:rsidRPr="00F3290F">
        <w:rPr>
          <w:sz w:val="18"/>
          <w:szCs w:val="18"/>
        </w:rPr>
        <w:tab/>
      </w:r>
      <w:r w:rsidR="00FF0778" w:rsidRPr="00F3290F">
        <w:rPr>
          <w:sz w:val="18"/>
          <w:szCs w:val="18"/>
        </w:rPr>
        <w:tab/>
      </w:r>
      <w:r w:rsidR="00FF0778" w:rsidRPr="00F3290F">
        <w:rPr>
          <w:sz w:val="18"/>
          <w:szCs w:val="18"/>
        </w:rPr>
        <w:tab/>
      </w:r>
      <w:r w:rsidR="00FF0778" w:rsidRPr="00F3290F">
        <w:rPr>
          <w:sz w:val="18"/>
          <w:szCs w:val="18"/>
        </w:rPr>
        <w:tab/>
      </w:r>
      <w:r w:rsidR="00FF0778" w:rsidRPr="00F3290F">
        <w:rPr>
          <w:sz w:val="18"/>
          <w:szCs w:val="18"/>
        </w:rPr>
        <w:tab/>
      </w:r>
      <w:r w:rsidR="000241B5" w:rsidRPr="00F3290F">
        <w:rPr>
          <w:sz w:val="18"/>
          <w:szCs w:val="18"/>
        </w:rPr>
        <w:tab/>
      </w:r>
      <w:r w:rsidR="000241B5" w:rsidRPr="00F3290F">
        <w:rPr>
          <w:sz w:val="18"/>
          <w:szCs w:val="18"/>
        </w:rPr>
        <w:tab/>
      </w:r>
      <w:r w:rsidR="00FF0778" w:rsidRPr="00F3290F">
        <w:rPr>
          <w:b/>
          <w:sz w:val="18"/>
          <w:szCs w:val="18"/>
        </w:rPr>
        <w:tab/>
      </w:r>
    </w:p>
    <w:p w:rsidR="000A2B4D" w:rsidRDefault="000A2B4D">
      <w:pPr>
        <w:rPr>
          <w:sz w:val="22"/>
          <w:szCs w:val="22"/>
        </w:rPr>
      </w:pPr>
    </w:p>
    <w:p w:rsidR="00B74DC4" w:rsidRPr="00F3290F" w:rsidRDefault="00B74DC4">
      <w:pPr>
        <w:rPr>
          <w:sz w:val="22"/>
          <w:szCs w:val="22"/>
        </w:rPr>
      </w:pPr>
    </w:p>
    <w:p w:rsidR="000A2B4D" w:rsidRPr="00F3290F" w:rsidRDefault="000A2B4D">
      <w:pPr>
        <w:rPr>
          <w:sz w:val="22"/>
          <w:szCs w:val="22"/>
        </w:rPr>
      </w:pPr>
    </w:p>
    <w:p w:rsidR="00EE2DF1" w:rsidRDefault="004F76A7" w:rsidP="00B74DC4">
      <w:pPr>
        <w:jc w:val="center"/>
        <w:rPr>
          <w:sz w:val="22"/>
          <w:szCs w:val="22"/>
        </w:rPr>
      </w:pPr>
      <w:r w:rsidRPr="00F3290F">
        <w:rPr>
          <w:sz w:val="22"/>
          <w:szCs w:val="22"/>
        </w:rPr>
        <w:t>May</w:t>
      </w:r>
      <w:r w:rsidR="008127FF" w:rsidRPr="00F3290F">
        <w:rPr>
          <w:sz w:val="22"/>
          <w:szCs w:val="22"/>
        </w:rPr>
        <w:t xml:space="preserve"> </w:t>
      </w:r>
      <w:r w:rsidR="0096276F">
        <w:rPr>
          <w:sz w:val="22"/>
          <w:szCs w:val="22"/>
        </w:rPr>
        <w:t>26</w:t>
      </w:r>
      <w:r w:rsidRPr="00F3290F">
        <w:rPr>
          <w:sz w:val="22"/>
          <w:szCs w:val="22"/>
        </w:rPr>
        <w:t>, 2011</w:t>
      </w:r>
    </w:p>
    <w:p w:rsidR="00B74DC4" w:rsidRDefault="00B74DC4" w:rsidP="00B74DC4">
      <w:pPr>
        <w:jc w:val="center"/>
        <w:rPr>
          <w:sz w:val="22"/>
          <w:szCs w:val="22"/>
        </w:rPr>
      </w:pPr>
    </w:p>
    <w:p w:rsidR="00B74DC4" w:rsidRPr="00B74DC4" w:rsidRDefault="00B74DC4" w:rsidP="00B74DC4">
      <w:pPr>
        <w:jc w:val="center"/>
        <w:rPr>
          <w:sz w:val="22"/>
          <w:szCs w:val="22"/>
        </w:rPr>
      </w:pPr>
    </w:p>
    <w:p w:rsidR="0024149E" w:rsidRPr="00F3290F" w:rsidRDefault="0024149E" w:rsidP="00EE2DF1">
      <w:pPr>
        <w:pStyle w:val="NoSpacing"/>
        <w:rPr>
          <w:sz w:val="22"/>
        </w:rPr>
      </w:pPr>
    </w:p>
    <w:p w:rsidR="004F76A7" w:rsidRPr="00F3290F" w:rsidRDefault="004D7BF0" w:rsidP="004F76A7">
      <w:pPr>
        <w:tabs>
          <w:tab w:val="left" w:pos="720"/>
        </w:tabs>
        <w:ind w:left="720" w:hanging="720"/>
        <w:rPr>
          <w:sz w:val="22"/>
          <w:szCs w:val="22"/>
        </w:rPr>
      </w:pPr>
      <w:r w:rsidRPr="00F3290F">
        <w:rPr>
          <w:sz w:val="22"/>
          <w:szCs w:val="22"/>
        </w:rPr>
        <w:t>RE:</w:t>
      </w:r>
      <w:r w:rsidRPr="00F3290F">
        <w:rPr>
          <w:sz w:val="22"/>
          <w:szCs w:val="22"/>
        </w:rPr>
        <w:tab/>
      </w:r>
      <w:r w:rsidR="004F76A7" w:rsidRPr="00F3290F">
        <w:rPr>
          <w:i/>
          <w:sz w:val="22"/>
          <w:szCs w:val="22"/>
        </w:rPr>
        <w:t>In the Matter of the Joint Application of Qwest Communications International Inc., and CenturyTel, Inc., for Approval of Indirect Transfer of Control of Qwest Corporation, Qwest Communications Company LLC, and Qwest LD Corp.,</w:t>
      </w:r>
      <w:r w:rsidR="004F76A7" w:rsidRPr="00F3290F">
        <w:rPr>
          <w:sz w:val="22"/>
          <w:szCs w:val="22"/>
        </w:rPr>
        <w:t xml:space="preserve"> Docket UT-100820</w:t>
      </w:r>
    </w:p>
    <w:p w:rsidR="004F76A7" w:rsidRPr="00F3290F" w:rsidRDefault="004F76A7" w:rsidP="004F76A7">
      <w:pPr>
        <w:tabs>
          <w:tab w:val="left" w:pos="720"/>
        </w:tabs>
        <w:ind w:left="720" w:hanging="720"/>
        <w:rPr>
          <w:bCs/>
          <w:sz w:val="22"/>
          <w:szCs w:val="22"/>
        </w:rPr>
      </w:pPr>
    </w:p>
    <w:p w:rsidR="004F76A7" w:rsidRPr="00F3290F" w:rsidRDefault="004F76A7" w:rsidP="004F76A7">
      <w:pPr>
        <w:spacing w:line="264" w:lineRule="auto"/>
        <w:rPr>
          <w:sz w:val="22"/>
          <w:szCs w:val="22"/>
        </w:rPr>
      </w:pPr>
    </w:p>
    <w:p w:rsidR="004F76A7" w:rsidRPr="00F3290F" w:rsidRDefault="004F76A7" w:rsidP="004F76A7">
      <w:pPr>
        <w:spacing w:line="264" w:lineRule="auto"/>
        <w:rPr>
          <w:sz w:val="22"/>
          <w:szCs w:val="22"/>
        </w:rPr>
      </w:pPr>
      <w:r w:rsidRPr="00F3290F">
        <w:rPr>
          <w:sz w:val="22"/>
          <w:szCs w:val="22"/>
        </w:rPr>
        <w:t>TO ALL PARTIES:</w:t>
      </w:r>
    </w:p>
    <w:p w:rsidR="004F76A7" w:rsidRPr="00F3290F" w:rsidRDefault="004F76A7" w:rsidP="004F76A7">
      <w:pPr>
        <w:spacing w:line="264" w:lineRule="auto"/>
        <w:rPr>
          <w:sz w:val="22"/>
          <w:szCs w:val="22"/>
        </w:rPr>
      </w:pPr>
    </w:p>
    <w:p w:rsidR="004F76A7" w:rsidRPr="00F3290F" w:rsidRDefault="004F76A7" w:rsidP="00620B39">
      <w:pPr>
        <w:spacing w:line="288" w:lineRule="auto"/>
        <w:rPr>
          <w:sz w:val="22"/>
          <w:szCs w:val="22"/>
        </w:rPr>
      </w:pPr>
      <w:r w:rsidRPr="00F3290F">
        <w:rPr>
          <w:sz w:val="22"/>
          <w:szCs w:val="22"/>
        </w:rPr>
        <w:t xml:space="preserve">On March 14, 2011, the Washington Utilities and Transportation Commission (Commission) entered Order 14, approving the proposed acquisition of Qwest Communications International Inc. (Qwest) by </w:t>
      </w:r>
      <w:proofErr w:type="spellStart"/>
      <w:r w:rsidRPr="00F3290F">
        <w:rPr>
          <w:sz w:val="22"/>
          <w:szCs w:val="22"/>
        </w:rPr>
        <w:t>CenturyLink</w:t>
      </w:r>
      <w:proofErr w:type="spellEnd"/>
      <w:r w:rsidRPr="00F3290F">
        <w:rPr>
          <w:sz w:val="22"/>
          <w:szCs w:val="22"/>
        </w:rPr>
        <w:t>, Inc. (CenturyLink)</w:t>
      </w:r>
      <w:r w:rsidR="00261107">
        <w:rPr>
          <w:sz w:val="22"/>
          <w:szCs w:val="22"/>
        </w:rPr>
        <w:t xml:space="preserve"> subject to CenturyLink accepting certain conditions</w:t>
      </w:r>
      <w:r w:rsidR="007E7B3E">
        <w:rPr>
          <w:sz w:val="22"/>
          <w:szCs w:val="22"/>
        </w:rPr>
        <w:t xml:space="preserve"> specified in the Order</w:t>
      </w:r>
      <w:r w:rsidR="00DB6B4B" w:rsidRPr="00F3290F">
        <w:rPr>
          <w:sz w:val="22"/>
          <w:szCs w:val="22"/>
        </w:rPr>
        <w:t xml:space="preserve">.  One such condition required </w:t>
      </w:r>
      <w:proofErr w:type="spellStart"/>
      <w:r w:rsidR="00261107">
        <w:rPr>
          <w:sz w:val="22"/>
          <w:szCs w:val="22"/>
        </w:rPr>
        <w:t>CenturyLink</w:t>
      </w:r>
      <w:proofErr w:type="spellEnd"/>
      <w:r w:rsidRPr="00F3290F">
        <w:rPr>
          <w:sz w:val="22"/>
          <w:szCs w:val="22"/>
        </w:rPr>
        <w:t xml:space="preserve"> to </w:t>
      </w:r>
      <w:r w:rsidR="00DB6B4B" w:rsidRPr="00F3290F">
        <w:rPr>
          <w:sz w:val="22"/>
          <w:szCs w:val="22"/>
        </w:rPr>
        <w:t xml:space="preserve">reduce the intrastate access charges of </w:t>
      </w:r>
      <w:r w:rsidR="00261107">
        <w:rPr>
          <w:sz w:val="22"/>
          <w:szCs w:val="22"/>
        </w:rPr>
        <w:t>its</w:t>
      </w:r>
      <w:r w:rsidR="00643B20" w:rsidRPr="00F3290F">
        <w:rPr>
          <w:sz w:val="22"/>
          <w:szCs w:val="22"/>
        </w:rPr>
        <w:t xml:space="preserve"> pre-existing </w:t>
      </w:r>
      <w:r w:rsidR="00261107">
        <w:rPr>
          <w:sz w:val="22"/>
          <w:szCs w:val="22"/>
        </w:rPr>
        <w:t>incumbent local exchange carriers (</w:t>
      </w:r>
      <w:r w:rsidR="00DB6B4B" w:rsidRPr="00F3290F">
        <w:rPr>
          <w:sz w:val="22"/>
          <w:szCs w:val="22"/>
        </w:rPr>
        <w:t>ILECs</w:t>
      </w:r>
      <w:r w:rsidR="00261107">
        <w:rPr>
          <w:sz w:val="22"/>
          <w:szCs w:val="22"/>
        </w:rPr>
        <w:t>)</w:t>
      </w:r>
      <w:r w:rsidR="00DB6B4B" w:rsidRPr="00F3290F">
        <w:rPr>
          <w:sz w:val="22"/>
          <w:szCs w:val="22"/>
        </w:rPr>
        <w:t xml:space="preserve"> to mirror the intrastate access rates and rate structure of </w:t>
      </w:r>
      <w:r w:rsidR="00643B20" w:rsidRPr="00F3290F">
        <w:rPr>
          <w:sz w:val="22"/>
          <w:szCs w:val="22"/>
        </w:rPr>
        <w:t xml:space="preserve">the </w:t>
      </w:r>
      <w:r w:rsidR="00DB6B4B" w:rsidRPr="00F3290F">
        <w:rPr>
          <w:sz w:val="22"/>
          <w:szCs w:val="22"/>
        </w:rPr>
        <w:t>Qwest</w:t>
      </w:r>
      <w:r w:rsidR="00643B20" w:rsidRPr="00F3290F">
        <w:rPr>
          <w:sz w:val="22"/>
          <w:szCs w:val="22"/>
        </w:rPr>
        <w:t xml:space="preserve"> Corporation ILEC </w:t>
      </w:r>
      <w:r w:rsidR="00DB6B4B" w:rsidRPr="00F3290F">
        <w:rPr>
          <w:sz w:val="22"/>
          <w:szCs w:val="22"/>
        </w:rPr>
        <w:t>in Washington</w:t>
      </w:r>
      <w:r w:rsidR="00643B20" w:rsidRPr="00F3290F">
        <w:rPr>
          <w:sz w:val="22"/>
          <w:szCs w:val="22"/>
        </w:rPr>
        <w:t>,</w:t>
      </w:r>
      <w:r w:rsidR="00DB6B4B" w:rsidRPr="00F3290F">
        <w:rPr>
          <w:sz w:val="22"/>
          <w:szCs w:val="22"/>
        </w:rPr>
        <w:t xml:space="preserve"> pursuant to a tariff filing no later than 30 days following closing, to be effective 30 days following filing</w:t>
      </w:r>
      <w:r w:rsidRPr="00F3290F">
        <w:rPr>
          <w:sz w:val="22"/>
          <w:szCs w:val="22"/>
        </w:rPr>
        <w:t>.</w:t>
      </w:r>
    </w:p>
    <w:p w:rsidR="00DB6B4B" w:rsidRPr="00F3290F" w:rsidRDefault="00DB6B4B" w:rsidP="00620B39">
      <w:pPr>
        <w:spacing w:line="288" w:lineRule="auto"/>
        <w:rPr>
          <w:sz w:val="22"/>
          <w:szCs w:val="22"/>
        </w:rPr>
      </w:pPr>
    </w:p>
    <w:p w:rsidR="00643B20" w:rsidRPr="00F3290F" w:rsidRDefault="00DB6B4B" w:rsidP="00643B20">
      <w:pPr>
        <w:spacing w:line="288" w:lineRule="auto"/>
        <w:rPr>
          <w:sz w:val="22"/>
          <w:szCs w:val="22"/>
        </w:rPr>
      </w:pPr>
      <w:r w:rsidRPr="00F3290F">
        <w:rPr>
          <w:sz w:val="22"/>
          <w:szCs w:val="22"/>
        </w:rPr>
        <w:t xml:space="preserve">On April 29, 2011, </w:t>
      </w:r>
      <w:proofErr w:type="spellStart"/>
      <w:r w:rsidR="00835F3F" w:rsidRPr="00F3290F">
        <w:rPr>
          <w:sz w:val="22"/>
          <w:szCs w:val="22"/>
        </w:rPr>
        <w:t>CenturyLink</w:t>
      </w:r>
      <w:proofErr w:type="spellEnd"/>
      <w:r w:rsidR="00643B20" w:rsidRPr="00F3290F">
        <w:rPr>
          <w:sz w:val="22"/>
          <w:szCs w:val="22"/>
        </w:rPr>
        <w:t xml:space="preserve"> made two tariff filings:</w:t>
      </w:r>
    </w:p>
    <w:p w:rsidR="00643B20" w:rsidRPr="00F3290F" w:rsidRDefault="00643B20" w:rsidP="00643B20">
      <w:pPr>
        <w:numPr>
          <w:ilvl w:val="0"/>
          <w:numId w:val="2"/>
        </w:numPr>
        <w:spacing w:line="288" w:lineRule="auto"/>
        <w:rPr>
          <w:sz w:val="22"/>
          <w:szCs w:val="22"/>
        </w:rPr>
      </w:pPr>
      <w:r w:rsidRPr="00F3290F">
        <w:rPr>
          <w:sz w:val="22"/>
          <w:szCs w:val="22"/>
        </w:rPr>
        <w:t xml:space="preserve">Advice No. WA 11-12A which includes revisions relative to CenturyTel of Washington, Inc., CenturyTel of Inter-Island, Inc., and CenturyTel of </w:t>
      </w:r>
      <w:proofErr w:type="spellStart"/>
      <w:r w:rsidRPr="00F3290F">
        <w:rPr>
          <w:sz w:val="22"/>
          <w:szCs w:val="22"/>
        </w:rPr>
        <w:t>Cowiche</w:t>
      </w:r>
      <w:proofErr w:type="spellEnd"/>
      <w:r w:rsidRPr="00F3290F">
        <w:rPr>
          <w:sz w:val="22"/>
          <w:szCs w:val="22"/>
        </w:rPr>
        <w:t>, Inc. (all doing business as CenturyLink).</w:t>
      </w:r>
    </w:p>
    <w:p w:rsidR="00643B20" w:rsidRPr="00F3290F" w:rsidRDefault="00643B20" w:rsidP="00643B20">
      <w:pPr>
        <w:numPr>
          <w:ilvl w:val="0"/>
          <w:numId w:val="2"/>
        </w:numPr>
        <w:spacing w:line="288" w:lineRule="auto"/>
        <w:rPr>
          <w:sz w:val="22"/>
          <w:szCs w:val="22"/>
        </w:rPr>
      </w:pPr>
      <w:r w:rsidRPr="00F3290F">
        <w:rPr>
          <w:sz w:val="22"/>
          <w:szCs w:val="22"/>
        </w:rPr>
        <w:t>Advice No. WA 11-13A which includes revisions relative to United Telephone Company of the Northwest (doing business as CenturyLink).</w:t>
      </w:r>
    </w:p>
    <w:p w:rsidR="004F76A7" w:rsidRPr="00F3290F" w:rsidRDefault="004F76A7" w:rsidP="00620B39">
      <w:pPr>
        <w:spacing w:line="288" w:lineRule="auto"/>
        <w:rPr>
          <w:sz w:val="22"/>
          <w:szCs w:val="22"/>
        </w:rPr>
      </w:pPr>
    </w:p>
    <w:p w:rsidR="008127FF" w:rsidRPr="00F3290F" w:rsidRDefault="008127FF" w:rsidP="00620B39">
      <w:pPr>
        <w:spacing w:line="288" w:lineRule="auto"/>
        <w:rPr>
          <w:sz w:val="22"/>
          <w:szCs w:val="22"/>
        </w:rPr>
      </w:pPr>
      <w:r w:rsidRPr="00F3290F">
        <w:rPr>
          <w:sz w:val="22"/>
          <w:szCs w:val="22"/>
        </w:rPr>
        <w:t xml:space="preserve">Commission </w:t>
      </w:r>
      <w:r w:rsidR="00BF2ECE" w:rsidRPr="00F3290F">
        <w:rPr>
          <w:sz w:val="22"/>
          <w:szCs w:val="22"/>
        </w:rPr>
        <w:t xml:space="preserve">Staff </w:t>
      </w:r>
      <w:r w:rsidRPr="00F3290F">
        <w:rPr>
          <w:sz w:val="22"/>
          <w:szCs w:val="22"/>
        </w:rPr>
        <w:t xml:space="preserve">has examined </w:t>
      </w:r>
      <w:r w:rsidR="00305AB0" w:rsidRPr="00F3290F">
        <w:rPr>
          <w:sz w:val="22"/>
          <w:szCs w:val="22"/>
        </w:rPr>
        <w:t>th</w:t>
      </w:r>
      <w:r w:rsidR="004F76A7" w:rsidRPr="00F3290F">
        <w:rPr>
          <w:sz w:val="22"/>
          <w:szCs w:val="22"/>
        </w:rPr>
        <w:t>e</w:t>
      </w:r>
      <w:r w:rsidR="00756925" w:rsidRPr="00F3290F">
        <w:rPr>
          <w:sz w:val="22"/>
          <w:szCs w:val="22"/>
        </w:rPr>
        <w:t xml:space="preserve"> </w:t>
      </w:r>
      <w:r w:rsidR="00643B20" w:rsidRPr="00F3290F">
        <w:rPr>
          <w:sz w:val="22"/>
          <w:szCs w:val="22"/>
        </w:rPr>
        <w:t xml:space="preserve">two tariff </w:t>
      </w:r>
      <w:r w:rsidRPr="00F3290F">
        <w:rPr>
          <w:sz w:val="22"/>
          <w:szCs w:val="22"/>
        </w:rPr>
        <w:t>filing</w:t>
      </w:r>
      <w:r w:rsidR="004F76A7" w:rsidRPr="00F3290F">
        <w:rPr>
          <w:sz w:val="22"/>
          <w:szCs w:val="22"/>
        </w:rPr>
        <w:t>s</w:t>
      </w:r>
      <w:r w:rsidR="009A7A94" w:rsidRPr="00F3290F">
        <w:rPr>
          <w:sz w:val="22"/>
          <w:szCs w:val="22"/>
        </w:rPr>
        <w:t xml:space="preserve"> and </w:t>
      </w:r>
      <w:r w:rsidR="00643B20" w:rsidRPr="00F3290F">
        <w:rPr>
          <w:sz w:val="22"/>
          <w:szCs w:val="22"/>
        </w:rPr>
        <w:t xml:space="preserve">has </w:t>
      </w:r>
      <w:r w:rsidR="009A7A94" w:rsidRPr="00F3290F">
        <w:rPr>
          <w:sz w:val="22"/>
          <w:szCs w:val="22"/>
        </w:rPr>
        <w:t xml:space="preserve">concluded that </w:t>
      </w:r>
      <w:r w:rsidR="004F76A7" w:rsidRPr="00F3290F">
        <w:rPr>
          <w:sz w:val="22"/>
          <w:szCs w:val="22"/>
        </w:rPr>
        <w:t>they</w:t>
      </w:r>
      <w:r w:rsidR="00756925" w:rsidRPr="00F3290F">
        <w:rPr>
          <w:sz w:val="22"/>
          <w:szCs w:val="22"/>
        </w:rPr>
        <w:t xml:space="preserve"> </w:t>
      </w:r>
      <w:r w:rsidR="00261107">
        <w:rPr>
          <w:sz w:val="22"/>
          <w:szCs w:val="22"/>
        </w:rPr>
        <w:t>are consistent</w:t>
      </w:r>
      <w:r w:rsidR="009A7A94" w:rsidRPr="00F3290F">
        <w:rPr>
          <w:sz w:val="22"/>
          <w:szCs w:val="22"/>
        </w:rPr>
        <w:t xml:space="preserve"> with the terms of Order</w:t>
      </w:r>
      <w:r w:rsidR="004F76A7" w:rsidRPr="00F3290F">
        <w:rPr>
          <w:sz w:val="22"/>
          <w:szCs w:val="22"/>
        </w:rPr>
        <w:t xml:space="preserve"> 14</w:t>
      </w:r>
      <w:r w:rsidR="00643B20" w:rsidRPr="00F3290F">
        <w:rPr>
          <w:sz w:val="22"/>
          <w:szCs w:val="22"/>
        </w:rPr>
        <w:t xml:space="preserve"> with regard to the condition of mirroring the intrastate </w:t>
      </w:r>
      <w:r w:rsidR="00F3290F">
        <w:rPr>
          <w:sz w:val="22"/>
          <w:szCs w:val="22"/>
        </w:rPr>
        <w:t xml:space="preserve">recurring switched </w:t>
      </w:r>
      <w:r w:rsidR="00643B20" w:rsidRPr="00F3290F">
        <w:rPr>
          <w:sz w:val="22"/>
          <w:szCs w:val="22"/>
        </w:rPr>
        <w:t>access rates and rate structure of the Qwest Corporation ILEC</w:t>
      </w:r>
      <w:r w:rsidR="00F3290F" w:rsidRPr="00F3290F">
        <w:rPr>
          <w:sz w:val="22"/>
          <w:szCs w:val="22"/>
        </w:rPr>
        <w:t xml:space="preserve"> in Washington</w:t>
      </w:r>
      <w:r w:rsidR="009A7A94" w:rsidRPr="00F3290F">
        <w:rPr>
          <w:sz w:val="22"/>
          <w:szCs w:val="22"/>
        </w:rPr>
        <w:t>.</w:t>
      </w:r>
    </w:p>
    <w:p w:rsidR="008127FF" w:rsidRPr="00F3290F" w:rsidRDefault="008127FF" w:rsidP="00620B39">
      <w:pPr>
        <w:spacing w:line="288" w:lineRule="auto"/>
        <w:rPr>
          <w:sz w:val="22"/>
          <w:szCs w:val="22"/>
        </w:rPr>
      </w:pPr>
    </w:p>
    <w:p w:rsidR="008127FF" w:rsidRDefault="008127FF" w:rsidP="00620B39">
      <w:pPr>
        <w:spacing w:line="288" w:lineRule="auto"/>
        <w:rPr>
          <w:sz w:val="22"/>
          <w:szCs w:val="22"/>
        </w:rPr>
      </w:pPr>
      <w:r w:rsidRPr="00F3290F">
        <w:rPr>
          <w:sz w:val="22"/>
          <w:szCs w:val="22"/>
        </w:rPr>
        <w:t>Therefore, the Commission</w:t>
      </w:r>
      <w:r w:rsidR="00261107">
        <w:rPr>
          <w:sz w:val="22"/>
          <w:szCs w:val="22"/>
        </w:rPr>
        <w:t xml:space="preserve"> will permit</w:t>
      </w:r>
      <w:r w:rsidRPr="00F3290F">
        <w:rPr>
          <w:sz w:val="22"/>
          <w:szCs w:val="22"/>
        </w:rPr>
        <w:t xml:space="preserve"> the tariff sheet</w:t>
      </w:r>
      <w:r w:rsidR="004F76A7" w:rsidRPr="00F3290F">
        <w:rPr>
          <w:sz w:val="22"/>
          <w:szCs w:val="22"/>
        </w:rPr>
        <w:t>s filed on April 29, 2011, in Advice Nos. 11-12A and 11-13A</w:t>
      </w:r>
      <w:r w:rsidRPr="00F3290F">
        <w:rPr>
          <w:sz w:val="22"/>
          <w:szCs w:val="22"/>
        </w:rPr>
        <w:t xml:space="preserve"> </w:t>
      </w:r>
      <w:r w:rsidR="00261107">
        <w:rPr>
          <w:sz w:val="22"/>
          <w:szCs w:val="22"/>
        </w:rPr>
        <w:t>to</w:t>
      </w:r>
      <w:r w:rsidRPr="00F3290F">
        <w:rPr>
          <w:sz w:val="22"/>
          <w:szCs w:val="22"/>
        </w:rPr>
        <w:t xml:space="preserve"> become effective as filed with an effective date of </w:t>
      </w:r>
      <w:r w:rsidR="004F76A7" w:rsidRPr="00F3290F">
        <w:rPr>
          <w:sz w:val="22"/>
          <w:szCs w:val="22"/>
        </w:rPr>
        <w:t>May 29</w:t>
      </w:r>
      <w:r w:rsidRPr="00F3290F">
        <w:rPr>
          <w:sz w:val="22"/>
          <w:szCs w:val="22"/>
        </w:rPr>
        <w:t>, 20</w:t>
      </w:r>
      <w:r w:rsidR="00BF2ECE" w:rsidRPr="00F3290F">
        <w:rPr>
          <w:sz w:val="22"/>
          <w:szCs w:val="22"/>
        </w:rPr>
        <w:t>1</w:t>
      </w:r>
      <w:r w:rsidR="00756925" w:rsidRPr="00F3290F">
        <w:rPr>
          <w:sz w:val="22"/>
          <w:szCs w:val="22"/>
        </w:rPr>
        <w:t>1</w:t>
      </w:r>
      <w:r w:rsidRPr="00F3290F">
        <w:rPr>
          <w:sz w:val="22"/>
          <w:szCs w:val="22"/>
        </w:rPr>
        <w:t>.</w:t>
      </w:r>
    </w:p>
    <w:p w:rsidR="00860F3A" w:rsidRDefault="00860F3A" w:rsidP="00620B39">
      <w:pPr>
        <w:spacing w:line="288" w:lineRule="auto"/>
        <w:rPr>
          <w:sz w:val="22"/>
          <w:szCs w:val="22"/>
        </w:rPr>
      </w:pPr>
    </w:p>
    <w:p w:rsidR="00993151" w:rsidRDefault="00993151">
      <w:pPr>
        <w:rPr>
          <w:sz w:val="22"/>
          <w:szCs w:val="22"/>
        </w:rPr>
      </w:pPr>
      <w:r>
        <w:rPr>
          <w:sz w:val="22"/>
          <w:szCs w:val="22"/>
        </w:rPr>
        <w:br w:type="page"/>
      </w:r>
    </w:p>
    <w:p w:rsidR="00860F3A" w:rsidRPr="00860F3A" w:rsidRDefault="00860F3A" w:rsidP="007E7B3E">
      <w:pPr>
        <w:spacing w:line="288" w:lineRule="auto"/>
        <w:rPr>
          <w:sz w:val="22"/>
          <w:szCs w:val="22"/>
        </w:rPr>
      </w:pPr>
      <w:r>
        <w:rPr>
          <w:sz w:val="22"/>
          <w:szCs w:val="22"/>
        </w:rPr>
        <w:lastRenderedPageBreak/>
        <w:t xml:space="preserve">The Commission notes, however, that </w:t>
      </w:r>
      <w:r w:rsidRPr="00B74DC4">
        <w:rPr>
          <w:sz w:val="22"/>
          <w:szCs w:val="22"/>
        </w:rPr>
        <w:t xml:space="preserve">CenturyLink has filed a complaint in U.S. District Court for the Western District of Washington, Case No. 2:11-CV-00633 (“Complaint”) challenging certain portions of Order 14 in this docket.  The Commission notifies the parties that nothing in </w:t>
      </w:r>
      <w:r w:rsidR="007E7B3E" w:rsidRPr="00B74DC4">
        <w:rPr>
          <w:sz w:val="22"/>
          <w:szCs w:val="22"/>
        </w:rPr>
        <w:t xml:space="preserve">the Commission’s action or non-action reflected in </w:t>
      </w:r>
      <w:r w:rsidRPr="00B74DC4">
        <w:rPr>
          <w:sz w:val="22"/>
          <w:szCs w:val="22"/>
        </w:rPr>
        <w:t>this Notice or the Commission’s consideration of this or any other party filings after CenturyLink filed the Complaint can or should be construed as a waiver of any position the Commission has taken or may take in response to the Complaint, including but not limited to taking the position that any judicial decision invalidating any part of Order 14 must result in a remand to the Commission to determine whether and under what conditions the Commission should approve the Joint Application to approve the transfer of control of Qwest to CenturyLink.</w:t>
      </w:r>
    </w:p>
    <w:p w:rsidR="008127FF" w:rsidRPr="00F3290F" w:rsidRDefault="008127FF" w:rsidP="008127FF">
      <w:pPr>
        <w:rPr>
          <w:sz w:val="22"/>
          <w:szCs w:val="22"/>
        </w:rPr>
      </w:pPr>
    </w:p>
    <w:p w:rsidR="008127FF" w:rsidRPr="00F3290F" w:rsidRDefault="008127FF" w:rsidP="008127FF">
      <w:pPr>
        <w:rPr>
          <w:sz w:val="22"/>
          <w:szCs w:val="22"/>
        </w:rPr>
      </w:pPr>
      <w:r w:rsidRPr="00F3290F">
        <w:rPr>
          <w:sz w:val="22"/>
          <w:szCs w:val="22"/>
        </w:rPr>
        <w:t>Sincerely,</w:t>
      </w:r>
    </w:p>
    <w:p w:rsidR="008127FF" w:rsidRPr="00F3290F" w:rsidRDefault="008127FF" w:rsidP="008127FF">
      <w:pPr>
        <w:rPr>
          <w:sz w:val="22"/>
          <w:szCs w:val="22"/>
        </w:rPr>
      </w:pPr>
    </w:p>
    <w:p w:rsidR="008127FF" w:rsidRPr="00F3290F" w:rsidRDefault="008127FF" w:rsidP="008127FF">
      <w:pPr>
        <w:rPr>
          <w:sz w:val="22"/>
          <w:szCs w:val="22"/>
        </w:rPr>
      </w:pPr>
    </w:p>
    <w:p w:rsidR="00DA2ED5" w:rsidRPr="00F3290F" w:rsidRDefault="00DA2ED5" w:rsidP="008127FF">
      <w:pPr>
        <w:rPr>
          <w:sz w:val="22"/>
          <w:szCs w:val="22"/>
        </w:rPr>
      </w:pPr>
    </w:p>
    <w:p w:rsidR="008127FF" w:rsidRPr="00F3290F" w:rsidRDefault="008127FF" w:rsidP="008127FF">
      <w:pPr>
        <w:rPr>
          <w:sz w:val="22"/>
          <w:szCs w:val="22"/>
        </w:rPr>
      </w:pPr>
      <w:r w:rsidRPr="00F3290F">
        <w:rPr>
          <w:sz w:val="22"/>
          <w:szCs w:val="22"/>
        </w:rPr>
        <w:t>DAVID W. DANNER</w:t>
      </w:r>
    </w:p>
    <w:p w:rsidR="004F76A7" w:rsidRPr="00F3290F" w:rsidRDefault="008127FF" w:rsidP="004F76A7">
      <w:pPr>
        <w:rPr>
          <w:sz w:val="22"/>
          <w:szCs w:val="22"/>
        </w:rPr>
      </w:pPr>
      <w:r w:rsidRPr="00F3290F">
        <w:rPr>
          <w:sz w:val="22"/>
          <w:szCs w:val="22"/>
        </w:rPr>
        <w:t>Executive Director and Secretary</w:t>
      </w:r>
    </w:p>
    <w:p w:rsidR="00F3290F" w:rsidRPr="00F3290F" w:rsidRDefault="00F3290F">
      <w:pPr>
        <w:rPr>
          <w:sz w:val="22"/>
          <w:szCs w:val="22"/>
        </w:rPr>
      </w:pPr>
    </w:p>
    <w:sectPr w:rsidR="00F3290F" w:rsidRPr="00F3290F" w:rsidSect="00B74DC4">
      <w:headerReference w:type="default" r:id="rId12"/>
      <w:pgSz w:w="12240" w:h="15840" w:code="1"/>
      <w:pgMar w:top="1008" w:right="1440" w:bottom="1267" w:left="1440" w:header="720" w:footer="720" w:gutter="0"/>
      <w:paperSrc w:first="126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40F" w:rsidRDefault="000E340F" w:rsidP="007734E2">
      <w:r>
        <w:separator/>
      </w:r>
    </w:p>
  </w:endnote>
  <w:endnote w:type="continuationSeparator" w:id="0">
    <w:p w:rsidR="000E340F" w:rsidRDefault="000E340F" w:rsidP="007734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40F" w:rsidRDefault="000E340F" w:rsidP="007734E2">
      <w:r>
        <w:separator/>
      </w:r>
    </w:p>
  </w:footnote>
  <w:footnote w:type="continuationSeparator" w:id="0">
    <w:p w:rsidR="000E340F" w:rsidRDefault="000E340F" w:rsidP="007734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DC4" w:rsidRDefault="00B74DC4">
    <w:pPr>
      <w:pStyle w:val="Header"/>
    </w:pPr>
  </w:p>
  <w:p w:rsidR="00B74DC4" w:rsidRDefault="00B74DC4">
    <w:pPr>
      <w:pStyle w:val="Header"/>
    </w:pPr>
  </w:p>
  <w:p w:rsidR="00B74DC4" w:rsidRDefault="00B74DC4">
    <w:pPr>
      <w:pStyle w:val="Header"/>
    </w:pPr>
    <w:r>
      <w:t>DOCKET UT-100820</w:t>
    </w:r>
  </w:p>
  <w:p w:rsidR="00B74DC4" w:rsidRDefault="00B74DC4">
    <w:pPr>
      <w:pStyle w:val="Header"/>
    </w:pPr>
    <w:r>
      <w:t>May 26, 2011</w:t>
    </w:r>
  </w:p>
  <w:p w:rsidR="00B74DC4" w:rsidRDefault="00B74DC4">
    <w:pPr>
      <w:pStyle w:val="Header"/>
    </w:pPr>
  </w:p>
  <w:p w:rsidR="00643B20" w:rsidRPr="00917B99" w:rsidRDefault="00643B20" w:rsidP="007734E2">
    <w:pPr>
      <w:pStyle w:val="Header"/>
      <w:tabs>
        <w:tab w:val="clear" w:pos="9360"/>
        <w:tab w:val="right" w:pos="9270"/>
      </w:tabs>
      <w:rPr>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6F3351"/>
    <w:multiLevelType w:val="hybridMultilevel"/>
    <w:tmpl w:val="CA7EB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091C62"/>
    <w:multiLevelType w:val="hybridMultilevel"/>
    <w:tmpl w:val="0562F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EE2DF1"/>
    <w:rsid w:val="00005139"/>
    <w:rsid w:val="000241B5"/>
    <w:rsid w:val="00042164"/>
    <w:rsid w:val="0004782A"/>
    <w:rsid w:val="0006023C"/>
    <w:rsid w:val="000A2B4D"/>
    <w:rsid w:val="000E340F"/>
    <w:rsid w:val="000F71CC"/>
    <w:rsid w:val="00110008"/>
    <w:rsid w:val="0012496A"/>
    <w:rsid w:val="00147716"/>
    <w:rsid w:val="00166B02"/>
    <w:rsid w:val="001A0BDB"/>
    <w:rsid w:val="001B5920"/>
    <w:rsid w:val="00222CC9"/>
    <w:rsid w:val="0024149E"/>
    <w:rsid w:val="00261107"/>
    <w:rsid w:val="00287167"/>
    <w:rsid w:val="002C6B89"/>
    <w:rsid w:val="00305AB0"/>
    <w:rsid w:val="00373B33"/>
    <w:rsid w:val="003827C0"/>
    <w:rsid w:val="004361B4"/>
    <w:rsid w:val="0045494D"/>
    <w:rsid w:val="0046012F"/>
    <w:rsid w:val="00464B8D"/>
    <w:rsid w:val="004A6669"/>
    <w:rsid w:val="004A6C49"/>
    <w:rsid w:val="004D7BF0"/>
    <w:rsid w:val="004F2D1C"/>
    <w:rsid w:val="004F5957"/>
    <w:rsid w:val="004F76A7"/>
    <w:rsid w:val="00505B0A"/>
    <w:rsid w:val="00520001"/>
    <w:rsid w:val="005478BD"/>
    <w:rsid w:val="005712BC"/>
    <w:rsid w:val="005B20A9"/>
    <w:rsid w:val="00620B39"/>
    <w:rsid w:val="00623755"/>
    <w:rsid w:val="00643B20"/>
    <w:rsid w:val="00682D76"/>
    <w:rsid w:val="006C781D"/>
    <w:rsid w:val="00747673"/>
    <w:rsid w:val="0075356F"/>
    <w:rsid w:val="00756925"/>
    <w:rsid w:val="007734E2"/>
    <w:rsid w:val="00775A0E"/>
    <w:rsid w:val="00796946"/>
    <w:rsid w:val="007C7C89"/>
    <w:rsid w:val="007E7B3E"/>
    <w:rsid w:val="007F47F5"/>
    <w:rsid w:val="00800FD9"/>
    <w:rsid w:val="008041A0"/>
    <w:rsid w:val="008127FF"/>
    <w:rsid w:val="00835F3F"/>
    <w:rsid w:val="00852CE1"/>
    <w:rsid w:val="00860B8A"/>
    <w:rsid w:val="00860F3A"/>
    <w:rsid w:val="00867645"/>
    <w:rsid w:val="008D50AE"/>
    <w:rsid w:val="00917B99"/>
    <w:rsid w:val="00926933"/>
    <w:rsid w:val="00944B98"/>
    <w:rsid w:val="0096276F"/>
    <w:rsid w:val="009730FF"/>
    <w:rsid w:val="0098461E"/>
    <w:rsid w:val="00993151"/>
    <w:rsid w:val="009A7A94"/>
    <w:rsid w:val="009C37AF"/>
    <w:rsid w:val="009F3E3D"/>
    <w:rsid w:val="00A07E86"/>
    <w:rsid w:val="00A46BFD"/>
    <w:rsid w:val="00A532B5"/>
    <w:rsid w:val="00AC0107"/>
    <w:rsid w:val="00B05E8C"/>
    <w:rsid w:val="00B21D8B"/>
    <w:rsid w:val="00B56662"/>
    <w:rsid w:val="00B74DC4"/>
    <w:rsid w:val="00BE5CEC"/>
    <w:rsid w:val="00BF2ECE"/>
    <w:rsid w:val="00C031DB"/>
    <w:rsid w:val="00CA0EE0"/>
    <w:rsid w:val="00CB33B2"/>
    <w:rsid w:val="00CE67EC"/>
    <w:rsid w:val="00D03DFC"/>
    <w:rsid w:val="00D13998"/>
    <w:rsid w:val="00DA2ED5"/>
    <w:rsid w:val="00DB6B4B"/>
    <w:rsid w:val="00E050A2"/>
    <w:rsid w:val="00E113DB"/>
    <w:rsid w:val="00E3311C"/>
    <w:rsid w:val="00E468F4"/>
    <w:rsid w:val="00E91F53"/>
    <w:rsid w:val="00E955CA"/>
    <w:rsid w:val="00EC5DBE"/>
    <w:rsid w:val="00ED284C"/>
    <w:rsid w:val="00ED7085"/>
    <w:rsid w:val="00EE2DF1"/>
    <w:rsid w:val="00EF01A2"/>
    <w:rsid w:val="00F20E2F"/>
    <w:rsid w:val="00F3290F"/>
    <w:rsid w:val="00FB577F"/>
    <w:rsid w:val="00FE5D05"/>
    <w:rsid w:val="00FF07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DF1"/>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7E86"/>
    <w:rPr>
      <w:sz w:val="25"/>
      <w:szCs w:val="22"/>
    </w:rPr>
  </w:style>
  <w:style w:type="paragraph" w:styleId="Header">
    <w:name w:val="header"/>
    <w:basedOn w:val="Normal"/>
    <w:link w:val="HeaderChar"/>
    <w:uiPriority w:val="99"/>
    <w:unhideWhenUsed/>
    <w:rsid w:val="007734E2"/>
    <w:pPr>
      <w:tabs>
        <w:tab w:val="center" w:pos="4680"/>
        <w:tab w:val="right" w:pos="9360"/>
      </w:tabs>
    </w:pPr>
  </w:style>
  <w:style w:type="character" w:customStyle="1" w:styleId="HeaderChar">
    <w:name w:val="Header Char"/>
    <w:link w:val="Header"/>
    <w:uiPriority w:val="99"/>
    <w:rsid w:val="007734E2"/>
    <w:rPr>
      <w:rFonts w:eastAsia="Times New Roman"/>
      <w:sz w:val="24"/>
      <w:szCs w:val="24"/>
    </w:rPr>
  </w:style>
  <w:style w:type="paragraph" w:styleId="Footer">
    <w:name w:val="footer"/>
    <w:basedOn w:val="Normal"/>
    <w:link w:val="FooterChar"/>
    <w:uiPriority w:val="99"/>
    <w:semiHidden/>
    <w:unhideWhenUsed/>
    <w:rsid w:val="007734E2"/>
    <w:pPr>
      <w:tabs>
        <w:tab w:val="center" w:pos="4680"/>
        <w:tab w:val="right" w:pos="9360"/>
      </w:tabs>
    </w:pPr>
  </w:style>
  <w:style w:type="character" w:customStyle="1" w:styleId="FooterChar">
    <w:name w:val="Footer Char"/>
    <w:link w:val="Footer"/>
    <w:uiPriority w:val="99"/>
    <w:semiHidden/>
    <w:rsid w:val="007734E2"/>
    <w:rPr>
      <w:rFonts w:eastAsia="Times New Roman"/>
      <w:sz w:val="24"/>
      <w:szCs w:val="24"/>
    </w:rPr>
  </w:style>
  <w:style w:type="paragraph" w:customStyle="1" w:styleId="Default">
    <w:name w:val="Default"/>
    <w:rsid w:val="00CE67EC"/>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166B02"/>
    <w:rPr>
      <w:rFonts w:ascii="Tahoma" w:hAnsi="Tahoma"/>
      <w:sz w:val="16"/>
      <w:szCs w:val="16"/>
    </w:rPr>
  </w:style>
  <w:style w:type="character" w:customStyle="1" w:styleId="BalloonTextChar">
    <w:name w:val="Balloon Text Char"/>
    <w:link w:val="BalloonText"/>
    <w:uiPriority w:val="99"/>
    <w:semiHidden/>
    <w:rsid w:val="00166B0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2011-05-26T07:00:00+00:00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80CF96-8B6F-48B1-9B38-B4A1ECEF316F}"/>
</file>

<file path=customXml/itemProps2.xml><?xml version="1.0" encoding="utf-8"?>
<ds:datastoreItem xmlns:ds="http://schemas.openxmlformats.org/officeDocument/2006/customXml" ds:itemID="{8EA02FBC-95B2-496A-8ABC-7323785631C2}"/>
</file>

<file path=customXml/itemProps3.xml><?xml version="1.0" encoding="utf-8"?>
<ds:datastoreItem xmlns:ds="http://schemas.openxmlformats.org/officeDocument/2006/customXml" ds:itemID="{679EA867-BBC1-4FFD-A402-3398895EEBCF}"/>
</file>

<file path=customXml/itemProps4.xml><?xml version="1.0" encoding="utf-8"?>
<ds:datastoreItem xmlns:ds="http://schemas.openxmlformats.org/officeDocument/2006/customXml" ds:itemID="{7C190C50-B5F7-4DDC-929F-FBA9F71A79BF}"/>
</file>

<file path=customXml/itemProps5.xml><?xml version="1.0" encoding="utf-8"?>
<ds:datastoreItem xmlns:ds="http://schemas.openxmlformats.org/officeDocument/2006/customXml" ds:itemID="{554659CB-C8D5-4CDF-9504-CE7F9AA23FAC}"/>
</file>

<file path=docProps/app.xml><?xml version="1.0" encoding="utf-8"?>
<Properties xmlns="http://schemas.openxmlformats.org/officeDocument/2006/extended-properties" xmlns:vt="http://schemas.openxmlformats.org/officeDocument/2006/docPropsVTypes">
  <Template>Normal</Template>
  <TotalTime>2</TotalTime>
  <Pages>2</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Compliance Letter 100820 ( 12A and 13A ) _ 5-26-2011 _ DRAFT</vt:lpstr>
    </vt:vector>
  </TitlesOfParts>
  <Company>Washington Utilities and Transportation Commission</Company>
  <LinksUpToDate>false</LinksUpToDate>
  <CharactersWithSpaces>2937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Compliance Letter 100820 ( 12A and 13A ) _ 5-26-2011 _ DRAFT</dc:title>
  <dc:creator>Kippi Walker</dc:creator>
  <cp:lastModifiedBy>Lisa Wyse, Records Manager</cp:lastModifiedBy>
  <cp:revision>1</cp:revision>
  <cp:lastPrinted>2011-05-26T19:03:00Z</cp:lastPrinted>
  <dcterms:created xsi:type="dcterms:W3CDTF">2011-05-26T18:50:00Z</dcterms:created>
  <dcterms:modified xsi:type="dcterms:W3CDTF">2011-05-26T19:19:00Z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0x0101006E56B4D1795A2E4DB2F0B01679ED314A0005C87BED8F1E1C429DF53B67807A0FD9</vt:lpwstr>
  </property>
  <property fmtid="{D5CDD505-2E9C-101B-9397-08002B2CF9AE}" pid="4" name="_docset_NoMedatataSyncRequired">
    <vt:lpwstr>False</vt:lpwstr>
  </property>
</Properties>
</file>