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BBBA" w14:textId="77777777" w:rsidR="00A91626" w:rsidRDefault="00A91626">
      <w:bookmarkStart w:id="0" w:name="_GoBack"/>
      <w:bookmarkEnd w:id="0"/>
    </w:p>
    <w:p w14:paraId="35CC7A8E" w14:textId="77777777" w:rsidR="001A1785" w:rsidRDefault="001A1785"/>
    <w:p w14:paraId="008664F8" w14:textId="77777777" w:rsidR="00D35A0E" w:rsidRDefault="00D35A0E"/>
    <w:p w14:paraId="3EDC273B" w14:textId="77777777" w:rsidR="001A1785" w:rsidRDefault="001A1785"/>
    <w:p w14:paraId="1ED9D190" w14:textId="77777777" w:rsidR="001A1785" w:rsidRDefault="001A1785"/>
    <w:p w14:paraId="25493910" w14:textId="77777777" w:rsidR="001A1785" w:rsidRDefault="001A1785"/>
    <w:p w14:paraId="051ED3B0" w14:textId="5744AB7D" w:rsidR="001A1785" w:rsidRDefault="00FB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4F5">
        <w:t>December 17</w:t>
      </w:r>
      <w:r w:rsidR="00255134">
        <w:t>, 201</w:t>
      </w:r>
      <w:r w:rsidR="00185AD6">
        <w:t>6</w:t>
      </w:r>
    </w:p>
    <w:p w14:paraId="0AABB53F" w14:textId="77777777" w:rsidR="001A1785" w:rsidRDefault="001A1785"/>
    <w:p w14:paraId="7854EF1A" w14:textId="77777777" w:rsidR="001A1785" w:rsidRDefault="001A1785"/>
    <w:p w14:paraId="6D65A1A4" w14:textId="77777777" w:rsidR="001A1785" w:rsidRPr="00D35A0E" w:rsidRDefault="001A1785">
      <w:pPr>
        <w:rPr>
          <w:b/>
        </w:rPr>
      </w:pPr>
      <w:r w:rsidRPr="00D35A0E">
        <w:rPr>
          <w:b/>
        </w:rPr>
        <w:t>BY WASHINGTON UTC WEB PORTAL</w:t>
      </w:r>
    </w:p>
    <w:p w14:paraId="6EF711AD" w14:textId="77777777" w:rsidR="001A1785" w:rsidRPr="00D35A0E" w:rsidRDefault="001A1785"/>
    <w:p w14:paraId="176E18DB" w14:textId="7D38A5B1" w:rsidR="001A1785" w:rsidRPr="00D35A0E" w:rsidRDefault="00FB2842">
      <w:r>
        <w:t>Mr. Steven V. King</w:t>
      </w:r>
    </w:p>
    <w:p w14:paraId="75BC3889" w14:textId="7623F4CF" w:rsidR="001A1785" w:rsidRDefault="00D35A0E">
      <w:r>
        <w:t>Executive Director and</w:t>
      </w:r>
      <w:r w:rsidR="001A1785" w:rsidRPr="00D35A0E">
        <w:t xml:space="preserve"> Secretary</w:t>
      </w:r>
    </w:p>
    <w:p w14:paraId="50D1DBB3" w14:textId="77777777" w:rsidR="00D35A0E" w:rsidRDefault="00D35A0E">
      <w:r>
        <w:t>Washington Utilities and</w:t>
      </w:r>
    </w:p>
    <w:p w14:paraId="1DE64CA7" w14:textId="77777777" w:rsidR="00D35A0E" w:rsidRDefault="00D35A0E">
      <w:r>
        <w:t xml:space="preserve">   Transportation Commission</w:t>
      </w:r>
    </w:p>
    <w:p w14:paraId="2717685A" w14:textId="77777777" w:rsidR="00912091" w:rsidRPr="00D35A0E" w:rsidRDefault="00912091">
      <w:r>
        <w:t>1300 S. Evergreen Park Drive SW</w:t>
      </w:r>
    </w:p>
    <w:p w14:paraId="480B1BB0" w14:textId="77777777" w:rsidR="001A1785" w:rsidRPr="00D35A0E" w:rsidRDefault="00912091">
      <w:r>
        <w:t>P. O. Box 47250</w:t>
      </w:r>
    </w:p>
    <w:p w14:paraId="6D32045A" w14:textId="77777777" w:rsidR="001A1785" w:rsidRPr="00D35A0E" w:rsidRDefault="001A1785">
      <w:r w:rsidRPr="00D35A0E">
        <w:t>Olympia, WA  98504</w:t>
      </w:r>
      <w:r w:rsidR="00912091">
        <w:t>-7250</w:t>
      </w:r>
    </w:p>
    <w:p w14:paraId="32DDF399" w14:textId="77777777" w:rsidR="001A1785" w:rsidRPr="00D35A0E" w:rsidRDefault="001A1785"/>
    <w:p w14:paraId="07D6F4A6" w14:textId="00286F09" w:rsidR="001A1785" w:rsidRPr="00D35A0E" w:rsidRDefault="0039154B">
      <w:r>
        <w:t>Dear Mr. King</w:t>
      </w:r>
      <w:r w:rsidR="001A1785" w:rsidRPr="00D35A0E">
        <w:t>:</w:t>
      </w:r>
    </w:p>
    <w:p w14:paraId="5C744365" w14:textId="77777777" w:rsidR="001A1785" w:rsidRPr="00D35A0E" w:rsidRDefault="001A1785"/>
    <w:p w14:paraId="734A5148" w14:textId="729F349B" w:rsidR="001A1785" w:rsidRDefault="0039154B">
      <w:r>
        <w:tab/>
      </w:r>
      <w:r>
        <w:tab/>
        <w:t>Re:</w:t>
      </w:r>
      <w:r>
        <w:tab/>
        <w:t>WUTC Docket No. UT-</w:t>
      </w:r>
      <w:r w:rsidR="00185AD6">
        <w:t>160029</w:t>
      </w:r>
      <w:r w:rsidR="001A1785" w:rsidRPr="00D35A0E">
        <w:t xml:space="preserve"> –</w:t>
      </w:r>
      <w:r>
        <w:t xml:space="preserve"> </w:t>
      </w:r>
    </w:p>
    <w:p w14:paraId="0A09EDFF" w14:textId="1072D6E0" w:rsidR="00C6213E" w:rsidRPr="00D35A0E" w:rsidRDefault="00C6213E">
      <w:r>
        <w:tab/>
      </w:r>
      <w:r>
        <w:tab/>
      </w:r>
      <w:r>
        <w:tab/>
        <w:t xml:space="preserve">Whidbey Telephone Company </w:t>
      </w:r>
      <w:r w:rsidRPr="00D35A0E">
        <w:t>–</w:t>
      </w:r>
    </w:p>
    <w:p w14:paraId="491321EF" w14:textId="4F8669E5" w:rsidR="001A1785" w:rsidRDefault="001A1785" w:rsidP="0039154B">
      <w:r w:rsidRPr="00D35A0E">
        <w:tab/>
      </w:r>
      <w:r w:rsidRPr="00D35A0E">
        <w:tab/>
      </w:r>
      <w:r w:rsidRPr="00D35A0E">
        <w:tab/>
      </w:r>
      <w:r w:rsidR="005F7A8A">
        <w:t>CAF ICC SUPPORT</w:t>
      </w:r>
      <w:r w:rsidR="00C6213E">
        <w:rPr>
          <w:bCs/>
          <w:lang w:eastAsia="ja-JP"/>
        </w:rPr>
        <w:t xml:space="preserve"> </w:t>
      </w:r>
      <w:r w:rsidR="00C6213E" w:rsidRPr="00D35A0E">
        <w:t>–</w:t>
      </w:r>
    </w:p>
    <w:p w14:paraId="725B80D3" w14:textId="3B6A09E0" w:rsidR="00EE2C57" w:rsidRPr="00D35A0E" w:rsidRDefault="00EE2C57" w:rsidP="0039154B">
      <w:pPr>
        <w:rPr>
          <w:bCs/>
          <w:lang w:eastAsia="ja-JP"/>
        </w:rPr>
      </w:pPr>
      <w:r>
        <w:tab/>
      </w:r>
      <w:r>
        <w:tab/>
      </w:r>
      <w:r>
        <w:tab/>
        <w:t>Updated Submission -</w:t>
      </w:r>
    </w:p>
    <w:p w14:paraId="7E09B72C" w14:textId="44F79EF0" w:rsidR="001A1785" w:rsidRPr="0039154B" w:rsidRDefault="00C6213E" w:rsidP="0039154B">
      <w:pPr>
        <w:ind w:left="2160"/>
        <w:rPr>
          <w:bCs/>
          <w:u w:val="single"/>
          <w:lang w:eastAsia="ja-JP"/>
        </w:rPr>
      </w:pPr>
      <w:r>
        <w:rPr>
          <w:bCs/>
          <w:u w:val="single"/>
          <w:lang w:eastAsia="ja-JP"/>
        </w:rPr>
        <w:t>CONFIDENTIAL TREATMENT REQUESTED</w:t>
      </w:r>
      <w:r w:rsidR="0039154B">
        <w:rPr>
          <w:bCs/>
          <w:u w:val="single"/>
          <w:lang w:eastAsia="ja-JP"/>
        </w:rPr>
        <w:t>        </w:t>
      </w:r>
      <w:r>
        <w:rPr>
          <w:bCs/>
          <w:u w:val="single"/>
          <w:lang w:eastAsia="ja-JP"/>
        </w:rPr>
        <w:t>   </w:t>
      </w:r>
    </w:p>
    <w:p w14:paraId="55C4FBA8" w14:textId="77777777" w:rsidR="001A1785" w:rsidRPr="00D35A0E" w:rsidRDefault="001A1785" w:rsidP="00F8495E">
      <w:pPr>
        <w:ind w:left="2160"/>
        <w:jc w:val="both"/>
        <w:rPr>
          <w:bCs/>
          <w:lang w:eastAsia="ja-JP"/>
        </w:rPr>
      </w:pPr>
    </w:p>
    <w:p w14:paraId="652E6AD6" w14:textId="3B785B10" w:rsidR="00D35A0E" w:rsidRDefault="00EE2C57" w:rsidP="00013B13">
      <w:pPr>
        <w:ind w:firstLine="720"/>
        <w:jc w:val="both"/>
        <w:rPr>
          <w:lang w:eastAsia="ja-JP"/>
        </w:rPr>
      </w:pPr>
      <w:r>
        <w:rPr>
          <w:bCs/>
          <w:lang w:eastAsia="ja-JP"/>
        </w:rPr>
        <w:t>Under covering letter dated June 16, 2016, o</w:t>
      </w:r>
      <w:r w:rsidR="00B1560A">
        <w:rPr>
          <w:bCs/>
          <w:lang w:eastAsia="ja-JP"/>
        </w:rPr>
        <w:t>n behalf of Whidbey</w:t>
      </w:r>
      <w:r w:rsidR="008034B6">
        <w:rPr>
          <w:bCs/>
          <w:lang w:eastAsia="ja-JP"/>
        </w:rPr>
        <w:t xml:space="preserve"> Telephone Company (“Company”), </w:t>
      </w:r>
      <w:r>
        <w:rPr>
          <w:bCs/>
          <w:lang w:eastAsia="ja-JP"/>
        </w:rPr>
        <w:t xml:space="preserve">we submitted to the Washington Utilities and Transportation Commission (“Commission” or “WUTC”) for filing </w:t>
      </w:r>
      <w:r w:rsidR="0039154B">
        <w:rPr>
          <w:bCs/>
          <w:lang w:eastAsia="ja-JP"/>
        </w:rPr>
        <w:t>a copy of d</w:t>
      </w:r>
      <w:r w:rsidR="008E6D69" w:rsidRPr="0039154B">
        <w:rPr>
          <w:bCs/>
          <w:lang w:eastAsia="ja-JP"/>
        </w:rPr>
        <w:t xml:space="preserve">ata </w:t>
      </w:r>
      <w:r w:rsidR="00013B13">
        <w:rPr>
          <w:bCs/>
          <w:lang w:eastAsia="ja-JP"/>
        </w:rPr>
        <w:t xml:space="preserve">pertaining to the Company </w:t>
      </w:r>
      <w:r w:rsidR="00C6213E">
        <w:rPr>
          <w:bCs/>
          <w:lang w:eastAsia="ja-JP"/>
        </w:rPr>
        <w:t xml:space="preserve">that </w:t>
      </w:r>
      <w:r w:rsidR="008034B6" w:rsidRPr="0039154B">
        <w:rPr>
          <w:bCs/>
          <w:lang w:eastAsia="ja-JP"/>
        </w:rPr>
        <w:t xml:space="preserve">the National Exchange Carrier Association, Inc. </w:t>
      </w:r>
      <w:r w:rsidR="00F8495E" w:rsidRPr="0039154B">
        <w:rPr>
          <w:bCs/>
          <w:lang w:eastAsia="ja-JP"/>
        </w:rPr>
        <w:t xml:space="preserve">(“NECA”) </w:t>
      </w:r>
      <w:r>
        <w:rPr>
          <w:bCs/>
          <w:lang w:eastAsia="ja-JP"/>
        </w:rPr>
        <w:t>had</w:t>
      </w:r>
      <w:r w:rsidR="00013B13">
        <w:rPr>
          <w:bCs/>
          <w:lang w:eastAsia="ja-JP"/>
        </w:rPr>
        <w:t xml:space="preserve"> indicated ha</w:t>
      </w:r>
      <w:r>
        <w:rPr>
          <w:bCs/>
          <w:lang w:eastAsia="ja-JP"/>
        </w:rPr>
        <w:t>d</w:t>
      </w:r>
      <w:r w:rsidR="00013B13">
        <w:rPr>
          <w:bCs/>
          <w:lang w:eastAsia="ja-JP"/>
        </w:rPr>
        <w:t xml:space="preserve"> been provided by NECA to the </w:t>
      </w:r>
      <w:r w:rsidR="0039154B">
        <w:rPr>
          <w:bCs/>
          <w:lang w:eastAsia="ja-JP"/>
        </w:rPr>
        <w:t>Federal Communications Commission (“FCC”)</w:t>
      </w:r>
      <w:r w:rsidR="008034B6" w:rsidRPr="0039154B">
        <w:rPr>
          <w:bCs/>
          <w:lang w:eastAsia="ja-JP"/>
        </w:rPr>
        <w:t xml:space="preserve"> and </w:t>
      </w:r>
      <w:r w:rsidR="0039154B">
        <w:rPr>
          <w:bCs/>
          <w:lang w:eastAsia="ja-JP"/>
        </w:rPr>
        <w:t>the Universal Service Administrative Company (“</w:t>
      </w:r>
      <w:r w:rsidR="008034B6" w:rsidRPr="0039154B">
        <w:rPr>
          <w:bCs/>
          <w:lang w:eastAsia="ja-JP"/>
        </w:rPr>
        <w:t>USAC</w:t>
      </w:r>
      <w:r w:rsidR="0039154B">
        <w:rPr>
          <w:bCs/>
          <w:lang w:eastAsia="ja-JP"/>
        </w:rPr>
        <w:t>”)</w:t>
      </w:r>
      <w:r w:rsidR="008034B6" w:rsidRPr="0039154B">
        <w:rPr>
          <w:bCs/>
          <w:lang w:eastAsia="ja-JP"/>
        </w:rPr>
        <w:t xml:space="preserve"> </w:t>
      </w:r>
      <w:r w:rsidR="00013B13">
        <w:rPr>
          <w:bCs/>
          <w:lang w:eastAsia="ja-JP"/>
        </w:rPr>
        <w:t>concurrent with NECA’s 201</w:t>
      </w:r>
      <w:r>
        <w:rPr>
          <w:bCs/>
          <w:lang w:eastAsia="ja-JP"/>
        </w:rPr>
        <w:t>6</w:t>
      </w:r>
      <w:r w:rsidR="00013B13">
        <w:rPr>
          <w:bCs/>
          <w:lang w:eastAsia="ja-JP"/>
        </w:rPr>
        <w:t xml:space="preserve"> Annual Tariff Filing.</w:t>
      </w:r>
      <w:r>
        <w:rPr>
          <w:rStyle w:val="FootnoteReference"/>
          <w:bCs/>
          <w:lang w:eastAsia="ja-JP"/>
        </w:rPr>
        <w:footnoteReference w:id="1"/>
      </w:r>
      <w:r w:rsidR="00013B13">
        <w:rPr>
          <w:bCs/>
          <w:lang w:eastAsia="ja-JP"/>
        </w:rPr>
        <w:t xml:space="preserve">  It is the </w:t>
      </w:r>
      <w:r w:rsidR="008654F5">
        <w:rPr>
          <w:bCs/>
          <w:lang w:eastAsia="ja-JP"/>
        </w:rPr>
        <w:t>Company’s understanding that tho</w:t>
      </w:r>
      <w:r w:rsidR="00013B13">
        <w:rPr>
          <w:bCs/>
          <w:lang w:eastAsia="ja-JP"/>
        </w:rPr>
        <w:t>se data were filed</w:t>
      </w:r>
      <w:r w:rsidR="00AA08E2">
        <w:rPr>
          <w:bCs/>
          <w:lang w:eastAsia="ja-JP"/>
        </w:rPr>
        <w:t xml:space="preserve"> by NECA</w:t>
      </w:r>
      <w:r w:rsidR="00013B13">
        <w:rPr>
          <w:bCs/>
          <w:lang w:eastAsia="ja-JP"/>
        </w:rPr>
        <w:t xml:space="preserve">, on the Company’s behalf, with the FCC and USAC </w:t>
      </w:r>
      <w:r w:rsidR="00F8495E" w:rsidRPr="0039154B">
        <w:rPr>
          <w:bCs/>
          <w:lang w:eastAsia="ja-JP"/>
        </w:rPr>
        <w:t xml:space="preserve">pursuant to </w:t>
      </w:r>
      <w:r w:rsidR="008E6D69" w:rsidRPr="0039154B">
        <w:rPr>
          <w:bCs/>
          <w:lang w:eastAsia="ja-JP"/>
        </w:rPr>
        <w:t>Section 54.304(d)(1) of the FCC’s rules and regulations, 47 C.F.R. § 54.304(d)(1)</w:t>
      </w:r>
      <w:r w:rsidR="003000CE" w:rsidRPr="0039154B">
        <w:rPr>
          <w:bCs/>
          <w:lang w:eastAsia="ja-JP"/>
        </w:rPr>
        <w:t xml:space="preserve">, </w:t>
      </w:r>
      <w:r w:rsidR="00013B13">
        <w:rPr>
          <w:bCs/>
          <w:lang w:eastAsia="ja-JP"/>
        </w:rPr>
        <w:t xml:space="preserve">as </w:t>
      </w:r>
      <w:r w:rsidR="003000CE" w:rsidRPr="00D35A0E">
        <w:rPr>
          <w:lang w:eastAsia="ja-JP"/>
        </w:rPr>
        <w:t>establishing the Company’</w:t>
      </w:r>
      <w:r w:rsidR="00013B13">
        <w:rPr>
          <w:lang w:eastAsia="ja-JP"/>
        </w:rPr>
        <w:t xml:space="preserve">s projected eligibility for CAF </w:t>
      </w:r>
      <w:r w:rsidR="003000CE" w:rsidRPr="00D35A0E">
        <w:rPr>
          <w:lang w:eastAsia="ja-JP"/>
        </w:rPr>
        <w:t xml:space="preserve">ICC funding during the upcoming funding period pursuant to </w:t>
      </w:r>
      <w:r w:rsidR="00DB15B1" w:rsidRPr="00D35A0E">
        <w:rPr>
          <w:lang w:eastAsia="ja-JP"/>
        </w:rPr>
        <w:t xml:space="preserve">Section 51.917 of the FCC’s </w:t>
      </w:r>
      <w:r w:rsidR="00F8495E" w:rsidRPr="00D35A0E">
        <w:rPr>
          <w:lang w:eastAsia="ja-JP"/>
        </w:rPr>
        <w:t>rules</w:t>
      </w:r>
      <w:r w:rsidR="00F8495E">
        <w:rPr>
          <w:lang w:eastAsia="ja-JP"/>
        </w:rPr>
        <w:t xml:space="preserve"> and regulations</w:t>
      </w:r>
      <w:r w:rsidR="00F8495E" w:rsidRPr="00D35A0E">
        <w:rPr>
          <w:lang w:eastAsia="ja-JP"/>
        </w:rPr>
        <w:t xml:space="preserve">, 47 C.F.R. §51.917, including </w:t>
      </w:r>
      <w:r w:rsidR="00826FAC">
        <w:rPr>
          <w:lang w:eastAsia="ja-JP"/>
        </w:rPr>
        <w:t xml:space="preserve">any true-ups, pursuant to said Section </w:t>
      </w:r>
      <w:r w:rsidR="00F8495E" w:rsidRPr="00D35A0E">
        <w:rPr>
          <w:lang w:eastAsia="ja-JP"/>
        </w:rPr>
        <w:t>51.91</w:t>
      </w:r>
      <w:r w:rsidR="00F8495E">
        <w:rPr>
          <w:lang w:eastAsia="ja-JP"/>
        </w:rPr>
        <w:t>7</w:t>
      </w:r>
      <w:r w:rsidR="00F8495E" w:rsidRPr="00D35A0E">
        <w:rPr>
          <w:lang w:eastAsia="ja-JP"/>
        </w:rPr>
        <w:t>, associated with an earlier funding period</w:t>
      </w:r>
      <w:r w:rsidR="00F8495E">
        <w:rPr>
          <w:lang w:eastAsia="ja-JP"/>
        </w:rPr>
        <w:t>.</w:t>
      </w:r>
    </w:p>
    <w:p w14:paraId="75020AF1" w14:textId="77777777" w:rsidR="00EE2C57" w:rsidRDefault="00EE2C57" w:rsidP="00013B13">
      <w:pPr>
        <w:ind w:firstLine="720"/>
        <w:jc w:val="both"/>
        <w:rPr>
          <w:lang w:eastAsia="ja-JP"/>
        </w:rPr>
      </w:pPr>
    </w:p>
    <w:p w14:paraId="68E6DD0E" w14:textId="428CDC63" w:rsidR="00F8346B" w:rsidRDefault="00F8346B" w:rsidP="00DF518E">
      <w:pPr>
        <w:ind w:firstLine="720"/>
        <w:jc w:val="both"/>
      </w:pPr>
      <w:r>
        <w:br w:type="page"/>
      </w:r>
    </w:p>
    <w:p w14:paraId="2F502022" w14:textId="77B4A9E6" w:rsidR="00C6213E" w:rsidRDefault="00C6213E" w:rsidP="00C6213E">
      <w:pPr>
        <w:jc w:val="both"/>
      </w:pPr>
      <w:r>
        <w:lastRenderedPageBreak/>
        <w:t>Mr. Steven V. King</w:t>
      </w:r>
    </w:p>
    <w:p w14:paraId="437F27FB" w14:textId="77777777" w:rsidR="00C6213E" w:rsidRDefault="00C6213E" w:rsidP="00C6213E">
      <w:pPr>
        <w:jc w:val="both"/>
      </w:pPr>
      <w:r>
        <w:t>Washington Utilities and</w:t>
      </w:r>
    </w:p>
    <w:p w14:paraId="6F632C3B" w14:textId="77777777" w:rsidR="00C6213E" w:rsidRDefault="00C6213E" w:rsidP="00C6213E">
      <w:pPr>
        <w:jc w:val="both"/>
      </w:pPr>
      <w:r>
        <w:t xml:space="preserve">    Transportation Commission</w:t>
      </w:r>
    </w:p>
    <w:p w14:paraId="2FC83AD1" w14:textId="72A5C39C" w:rsidR="00C6213E" w:rsidRDefault="008654F5" w:rsidP="00C6213E">
      <w:pPr>
        <w:jc w:val="both"/>
      </w:pPr>
      <w:r>
        <w:t>December 17</w:t>
      </w:r>
      <w:r w:rsidR="00C401F3">
        <w:t>, 201</w:t>
      </w:r>
      <w:r w:rsidR="00185AD6">
        <w:t>6</w:t>
      </w:r>
    </w:p>
    <w:p w14:paraId="2243E08C" w14:textId="77777777" w:rsidR="00C6213E" w:rsidRDefault="00C6213E" w:rsidP="00C6213E">
      <w:pPr>
        <w:jc w:val="both"/>
      </w:pPr>
      <w:r>
        <w:t>Page 2</w:t>
      </w:r>
    </w:p>
    <w:p w14:paraId="1A72E3CE" w14:textId="77777777" w:rsidR="00C6213E" w:rsidRDefault="00C6213E" w:rsidP="00C6213E">
      <w:pPr>
        <w:jc w:val="both"/>
      </w:pPr>
    </w:p>
    <w:p w14:paraId="449A0C62" w14:textId="77777777" w:rsidR="00C6213E" w:rsidRDefault="00C6213E" w:rsidP="00C6213E">
      <w:pPr>
        <w:jc w:val="both"/>
      </w:pPr>
    </w:p>
    <w:p w14:paraId="64D9EE6E" w14:textId="77777777" w:rsidR="00C6213E" w:rsidRDefault="00C6213E" w:rsidP="00C6213E">
      <w:pPr>
        <w:jc w:val="both"/>
      </w:pPr>
    </w:p>
    <w:p w14:paraId="49D3063E" w14:textId="67FA84F1" w:rsidR="00F15F0D" w:rsidRPr="00F15F0D" w:rsidRDefault="00F15F0D" w:rsidP="00F15F0D">
      <w:pPr>
        <w:ind w:firstLine="720"/>
        <w:jc w:val="both"/>
        <w:rPr>
          <w:bCs/>
          <w:lang w:eastAsia="ja-JP"/>
        </w:rPr>
      </w:pPr>
      <w:r>
        <w:rPr>
          <w:lang w:eastAsia="ja-JP"/>
        </w:rPr>
        <w:t>As a result of regulatory changes, ther</w:t>
      </w:r>
      <w:r w:rsidR="00584B53">
        <w:rPr>
          <w:lang w:eastAsia="ja-JP"/>
        </w:rPr>
        <w:t xml:space="preserve">e has been a </w:t>
      </w:r>
      <w:r>
        <w:rPr>
          <w:lang w:eastAsia="ja-JP"/>
        </w:rPr>
        <w:t>revision to the above-mentioned data, with a revised filing of such data to be made by NECA with the FCC and submission by NECA of a copy of the revised data to USAC on December 19, 2016</w:t>
      </w:r>
      <w:r w:rsidR="00584B53">
        <w:rPr>
          <w:lang w:eastAsia="ja-JP"/>
        </w:rPr>
        <w:t xml:space="preserve">.  Accordingly, </w:t>
      </w:r>
      <w:r w:rsidR="00584B53" w:rsidRPr="005F7A8A">
        <w:rPr>
          <w:lang w:eastAsia="ja-JP"/>
        </w:rPr>
        <w:t xml:space="preserve">consistent </w:t>
      </w:r>
      <w:r w:rsidRPr="005F7A8A">
        <w:rPr>
          <w:lang w:eastAsia="ja-JP"/>
        </w:rPr>
        <w:t>with</w:t>
      </w:r>
      <w:r>
        <w:rPr>
          <w:lang w:eastAsia="ja-JP"/>
        </w:rPr>
        <w:t xml:space="preserve"> the above-referenced FCC rules and regulations, accompanying this letter is a copy of the said revised data.</w:t>
      </w:r>
    </w:p>
    <w:p w14:paraId="3FA36219" w14:textId="77777777" w:rsidR="00F15F0D" w:rsidRDefault="00F15F0D" w:rsidP="00C6213E">
      <w:pPr>
        <w:jc w:val="both"/>
      </w:pPr>
    </w:p>
    <w:p w14:paraId="0DC068B4" w14:textId="30EFA7B8" w:rsidR="0039154B" w:rsidRPr="00F8346B" w:rsidRDefault="00EE2C57" w:rsidP="00EE2C57">
      <w:pPr>
        <w:ind w:firstLine="720"/>
        <w:jc w:val="both"/>
      </w:pPr>
      <w:r>
        <w:t xml:space="preserve">Because of the CONFIDENTIAL nature of the information set forth in portions of the accompanying </w:t>
      </w:r>
      <w:r w:rsidRPr="00C401F3">
        <w:t>document</w:t>
      </w:r>
      <w:r>
        <w:t xml:space="preserve">, pursuant to RCW 80.04.095 and WAC 480-07-160 the Company hereby asserts a claim of confidentiality with respect thereto.  The basis for this claim is that the document contains valuable commercial information, including </w:t>
      </w:r>
      <w:r w:rsidRPr="00835D49">
        <w:t xml:space="preserve">confidential </w:t>
      </w:r>
      <w:r w:rsidRPr="00C401F3">
        <w:t>marketing</w:t>
      </w:r>
      <w:r w:rsidRPr="00835D49">
        <w:t>,</w:t>
      </w:r>
      <w:r>
        <w:t xml:space="preserve"> cost and financial information.  Accordingly, as contemplated by WAC 480-07-160(3)(c), unredacted and redacted versions of </w:t>
      </w:r>
      <w:r w:rsidRPr="00F8346B">
        <w:t>that document</w:t>
      </w:r>
      <w:r>
        <w:t xml:space="preserve"> </w:t>
      </w:r>
      <w:r w:rsidRPr="008978CF">
        <w:t xml:space="preserve">accompany </w:t>
      </w:r>
      <w:r w:rsidR="00F8346B" w:rsidRPr="008978CF">
        <w:t>this letter.</w:t>
      </w:r>
      <w:r w:rsidR="00F8346B">
        <w:t xml:space="preserve">  As specified in WAC 480-07-160(3)(b)(i), both copies (unredacted and redacted) of the accompanying document </w:t>
      </w:r>
      <w:r w:rsidR="008978CF">
        <w:t>have been marked “CONFIDENTIAL PER W</w:t>
      </w:r>
      <w:r w:rsidR="00B870F6">
        <w:t>AC 480-07-160.”  The redacted version has</w:t>
      </w:r>
      <w:r w:rsidR="008978CF">
        <w:t xml:space="preserve"> been marked “RED</w:t>
      </w:r>
      <w:r w:rsidR="00B870F6">
        <w:t>ACTED.”  The unredacted version</w:t>
      </w:r>
      <w:r w:rsidR="00F8346B">
        <w:t xml:space="preserve"> has</w:t>
      </w:r>
      <w:r w:rsidR="008978CF">
        <w:t xml:space="preserve"> been marked “UNREDACTED.</w:t>
      </w:r>
      <w:r w:rsidR="00F8346B">
        <w:t>”</w:t>
      </w:r>
    </w:p>
    <w:p w14:paraId="40C58110" w14:textId="77777777" w:rsidR="00D35A0E" w:rsidRDefault="00D35A0E" w:rsidP="00F8495E">
      <w:pPr>
        <w:ind w:firstLine="720"/>
        <w:jc w:val="both"/>
        <w:rPr>
          <w:bCs/>
          <w:lang w:eastAsia="ja-JP"/>
        </w:rPr>
      </w:pPr>
    </w:p>
    <w:p w14:paraId="73F51D2C" w14:textId="2E71EBC6" w:rsidR="00DB15B1" w:rsidRPr="00D35A0E" w:rsidRDefault="00DB15B1" w:rsidP="00F8495E">
      <w:pPr>
        <w:ind w:firstLine="720"/>
        <w:jc w:val="both"/>
        <w:rPr>
          <w:bCs/>
          <w:lang w:eastAsia="ja-JP"/>
        </w:rPr>
      </w:pPr>
      <w:r w:rsidRPr="00D35A0E">
        <w:rPr>
          <w:bCs/>
          <w:lang w:eastAsia="ja-JP"/>
        </w:rPr>
        <w:t>Please let us know if the Commission has any questions re</w:t>
      </w:r>
      <w:r w:rsidR="00644701">
        <w:rPr>
          <w:bCs/>
          <w:lang w:eastAsia="ja-JP"/>
        </w:rPr>
        <w:t xml:space="preserve">garding the </w:t>
      </w:r>
      <w:r w:rsidR="00AA08E2">
        <w:rPr>
          <w:bCs/>
          <w:lang w:eastAsia="ja-JP"/>
        </w:rPr>
        <w:t xml:space="preserve">accompanying document or the information it </w:t>
      </w:r>
      <w:r w:rsidR="00F8495E">
        <w:rPr>
          <w:bCs/>
          <w:lang w:eastAsia="ja-JP"/>
        </w:rPr>
        <w:t>present</w:t>
      </w:r>
      <w:r w:rsidR="00AA08E2">
        <w:rPr>
          <w:bCs/>
          <w:lang w:eastAsia="ja-JP"/>
        </w:rPr>
        <w:t>s</w:t>
      </w:r>
      <w:r w:rsidR="00F8495E">
        <w:rPr>
          <w:bCs/>
          <w:lang w:eastAsia="ja-JP"/>
        </w:rPr>
        <w:t>.</w:t>
      </w:r>
    </w:p>
    <w:p w14:paraId="1D6D2370" w14:textId="77777777" w:rsidR="00DB15B1" w:rsidRPr="00D35A0E" w:rsidRDefault="00DB15B1" w:rsidP="00F8495E">
      <w:pPr>
        <w:ind w:left="720"/>
        <w:jc w:val="both"/>
        <w:rPr>
          <w:bCs/>
          <w:lang w:eastAsia="ja-JP"/>
        </w:rPr>
      </w:pPr>
    </w:p>
    <w:p w14:paraId="7EF53C4D" w14:textId="60043EBC" w:rsidR="00DB15B1" w:rsidRDefault="00F8495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Respectfully submitted</w:t>
      </w:r>
      <w:r w:rsidR="00D35A0E">
        <w:rPr>
          <w:bCs/>
          <w:lang w:eastAsia="ja-JP"/>
        </w:rPr>
        <w:t>,</w:t>
      </w:r>
    </w:p>
    <w:p w14:paraId="21175427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7043184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6EC4429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0FF9D02" w14:textId="7273EBD4" w:rsidR="00D35A0E" w:rsidRDefault="00B1560A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185AD6">
        <w:rPr>
          <w:bCs/>
          <w:lang w:eastAsia="ja-JP"/>
        </w:rPr>
        <w:t>Frank McIntyre</w:t>
      </w:r>
    </w:p>
    <w:p w14:paraId="69370D79" w14:textId="012AE292" w:rsidR="00D35A0E" w:rsidRDefault="00D35A0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185AD6">
        <w:rPr>
          <w:bCs/>
          <w:lang w:eastAsia="ja-JP"/>
        </w:rPr>
        <w:t>Secretary/Treasurer</w:t>
      </w:r>
    </w:p>
    <w:p w14:paraId="000CBA32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34FC9F0" w14:textId="11E0A9AA" w:rsidR="00C6213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>Accompanying D</w:t>
      </w:r>
      <w:r w:rsidR="00C6213E">
        <w:rPr>
          <w:bCs/>
          <w:lang w:eastAsia="ja-JP"/>
        </w:rPr>
        <w:t>ocument</w:t>
      </w:r>
    </w:p>
    <w:p w14:paraId="7BBB4FB4" w14:textId="1DD9E607" w:rsidR="00F8346B" w:rsidRPr="00D35A0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   (Unredacted and Redacted Versions)</w:t>
      </w:r>
    </w:p>
    <w:p w14:paraId="2702B164" w14:textId="179CE235" w:rsidR="00D35A0E" w:rsidRPr="00D35A0E" w:rsidRDefault="00D35A0E" w:rsidP="00F8495E">
      <w:pPr>
        <w:jc w:val="both"/>
        <w:rPr>
          <w:bCs/>
          <w:lang w:eastAsia="ja-JP"/>
        </w:rPr>
      </w:pPr>
    </w:p>
    <w:sectPr w:rsidR="00D35A0E" w:rsidRPr="00D35A0E" w:rsidSect="001A178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0E02" w14:textId="77777777" w:rsidR="00EE2C57" w:rsidRDefault="00EE2C57" w:rsidP="00EE2C57">
      <w:r>
        <w:separator/>
      </w:r>
    </w:p>
  </w:endnote>
  <w:endnote w:type="continuationSeparator" w:id="0">
    <w:p w14:paraId="304DC5F9" w14:textId="77777777" w:rsidR="00EE2C57" w:rsidRDefault="00EE2C57" w:rsidP="00E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49E66" w14:textId="77777777" w:rsidR="00EE2C57" w:rsidRDefault="00EE2C57" w:rsidP="00EE2C57">
      <w:r>
        <w:separator/>
      </w:r>
    </w:p>
  </w:footnote>
  <w:footnote w:type="continuationSeparator" w:id="0">
    <w:p w14:paraId="2F76DD0D" w14:textId="77777777" w:rsidR="00EE2C57" w:rsidRDefault="00EE2C57" w:rsidP="00EE2C57">
      <w:r>
        <w:continuationSeparator/>
      </w:r>
    </w:p>
  </w:footnote>
  <w:footnote w:id="1">
    <w:p w14:paraId="18FA309F" w14:textId="3B5DC547" w:rsidR="00EE2C57" w:rsidRDefault="00EE2C57" w:rsidP="00EE2C5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Company’s above-mentioned June 16, 2016, letter inadvertently referred to NECA’s 2015 Annual Tariff Filing.   That reference should instead have been to NECA’s 2016 Annual Tariff Filing.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A33"/>
    <w:multiLevelType w:val="hybridMultilevel"/>
    <w:tmpl w:val="B1FE0DDC"/>
    <w:lvl w:ilvl="0" w:tplc="4CDAC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85"/>
    <w:rsid w:val="00013B13"/>
    <w:rsid w:val="000E36C9"/>
    <w:rsid w:val="000F54C5"/>
    <w:rsid w:val="00107179"/>
    <w:rsid w:val="0011055F"/>
    <w:rsid w:val="00162E75"/>
    <w:rsid w:val="00185AD6"/>
    <w:rsid w:val="001A1785"/>
    <w:rsid w:val="0020706C"/>
    <w:rsid w:val="00227ECD"/>
    <w:rsid w:val="00250A06"/>
    <w:rsid w:val="00255134"/>
    <w:rsid w:val="002A11E6"/>
    <w:rsid w:val="003000CE"/>
    <w:rsid w:val="0039154B"/>
    <w:rsid w:val="00422E1B"/>
    <w:rsid w:val="004C06CA"/>
    <w:rsid w:val="004F2AF2"/>
    <w:rsid w:val="00584B53"/>
    <w:rsid w:val="005965D8"/>
    <w:rsid w:val="005F7A8A"/>
    <w:rsid w:val="00644701"/>
    <w:rsid w:val="006543A4"/>
    <w:rsid w:val="006B40FD"/>
    <w:rsid w:val="00715998"/>
    <w:rsid w:val="00761CF5"/>
    <w:rsid w:val="007C45BA"/>
    <w:rsid w:val="007E4340"/>
    <w:rsid w:val="008034B6"/>
    <w:rsid w:val="00826FAC"/>
    <w:rsid w:val="00835D49"/>
    <w:rsid w:val="008654F5"/>
    <w:rsid w:val="008978CF"/>
    <w:rsid w:val="008E6D69"/>
    <w:rsid w:val="00912091"/>
    <w:rsid w:val="009B2EA4"/>
    <w:rsid w:val="00A165B7"/>
    <w:rsid w:val="00A91626"/>
    <w:rsid w:val="00AA08E2"/>
    <w:rsid w:val="00AE1391"/>
    <w:rsid w:val="00B1560A"/>
    <w:rsid w:val="00B51062"/>
    <w:rsid w:val="00B74CF9"/>
    <w:rsid w:val="00B870F6"/>
    <w:rsid w:val="00C10D67"/>
    <w:rsid w:val="00C27D23"/>
    <w:rsid w:val="00C401F3"/>
    <w:rsid w:val="00C6213E"/>
    <w:rsid w:val="00D35A0E"/>
    <w:rsid w:val="00DB15B1"/>
    <w:rsid w:val="00DD02C4"/>
    <w:rsid w:val="00DD35DB"/>
    <w:rsid w:val="00DF518E"/>
    <w:rsid w:val="00EC5BB9"/>
    <w:rsid w:val="00EE2C57"/>
    <w:rsid w:val="00EE68DF"/>
    <w:rsid w:val="00F15F0D"/>
    <w:rsid w:val="00F8346B"/>
    <w:rsid w:val="00F8495E"/>
    <w:rsid w:val="00FA27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65F3F"/>
  <w14:defaultImageDpi w14:val="300"/>
  <w15:docId w15:val="{D1F87DC2-999E-4C9D-BA62-8B0ACB65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C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C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C5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C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C57"/>
    <w:rPr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E2C57"/>
  </w:style>
  <w:style w:type="character" w:customStyle="1" w:styleId="FootnoteTextChar">
    <w:name w:val="Footnote Text Char"/>
    <w:basedOn w:val="DefaultParagraphFont"/>
    <w:link w:val="FootnoteText"/>
    <w:uiPriority w:val="99"/>
    <w:rsid w:val="00EE2C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E2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1AB00-3EF6-4158-B1F5-035626918C75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2BE652-7006-4F7B-97F0-D62E8D6DE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C662F-F160-4E5B-B93B-20D2C7EE691A}"/>
</file>

<file path=customXml/itemProps4.xml><?xml version="1.0" encoding="utf-8"?>
<ds:datastoreItem xmlns:ds="http://schemas.openxmlformats.org/officeDocument/2006/customXml" ds:itemID="{BDB63F31-F81A-4BC4-97DF-AE36553F3E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EC2629-FE9A-4B71-B935-6FBF22BAC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Kredel, Ashley (UTC)</cp:lastModifiedBy>
  <cp:revision>2</cp:revision>
  <cp:lastPrinted>2014-06-12T18:24:00Z</cp:lastPrinted>
  <dcterms:created xsi:type="dcterms:W3CDTF">2016-12-16T20:23:00Z</dcterms:created>
  <dcterms:modified xsi:type="dcterms:W3CDTF">2016-12-16T20:23:00Z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