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proofErr w:type="spellStart"/>
      <w:r w:rsidRPr="00561A73">
        <w:rPr>
          <w:sz w:val="28"/>
          <w:szCs w:val="28"/>
        </w:rPr>
        <w:t>CenturyLink’s</w:t>
      </w:r>
      <w:proofErr w:type="spellEnd"/>
      <w:r w:rsidRPr="00561A73">
        <w:rPr>
          <w:sz w:val="28"/>
          <w:szCs w:val="28"/>
        </w:rPr>
        <w:t xml:space="preserve"> </w:t>
      </w:r>
      <w:r w:rsidR="00FE3519">
        <w:rPr>
          <w:sz w:val="28"/>
          <w:szCs w:val="28"/>
        </w:rPr>
        <w:t>Motion for an Extension of Time Regarding Reporting Requirement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proofErr w:type="spellStart"/>
      <w:r w:rsidR="00561A73" w:rsidRPr="00561A73">
        <w:t>CenturyLink’s</w:t>
      </w:r>
      <w:proofErr w:type="spellEnd"/>
      <w:r w:rsidR="00561A73" w:rsidRPr="00561A73">
        <w:t xml:space="preserve"> </w:t>
      </w:r>
      <w:r w:rsidR="00FE3519" w:rsidRPr="00FE3519">
        <w:t>Motion for an Extension of Time Regarding Reporting Requirement</w:t>
      </w:r>
      <w:r w:rsidR="00FE3519">
        <w:t xml:space="preserve"> in Order 14, Paragraph 263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8127CD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9665 Granite Ridge Dr Ste 500</w:t>
            </w:r>
          </w:p>
          <w:p w:rsidR="00F57F84" w:rsidRDefault="008127CD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San Diego, CA 92123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 xml:space="preserve">N </w:t>
                </w:r>
                <w:proofErr w:type="spellStart"/>
                <w:r>
                  <w:rPr>
                    <w:szCs w:val="24"/>
                  </w:rPr>
                  <w:t>Mopac</w:t>
                </w:r>
              </w:smartTag>
            </w:smartTag>
            <w:proofErr w:type="spellEnd"/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 xml:space="preserve">12405 </w:t>
                  </w:r>
                  <w:proofErr w:type="spellStart"/>
                  <w:r>
                    <w:rPr>
                      <w:szCs w:val="24"/>
                    </w:rPr>
                    <w:t>Powerscourt</w:t>
                  </w:r>
                  <w:proofErr w:type="spellEnd"/>
                  <w:r>
                    <w:rPr>
                      <w:szCs w:val="24"/>
                    </w:rPr>
                    <w:t xml:space="preserve">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F57F84" w:rsidRDefault="00C855E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 xml:space="preserve">Stephen S. </w:t>
            </w:r>
            <w:proofErr w:type="spellStart"/>
            <w:r>
              <w:rPr>
                <w:szCs w:val="24"/>
              </w:rPr>
              <w:t>Melnikoff</w:t>
            </w:r>
            <w:proofErr w:type="spellEnd"/>
            <w:r>
              <w:rPr>
                <w:szCs w:val="24"/>
              </w:rPr>
              <w:t xml:space="preserve">* 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F57F84" w:rsidRDefault="00C855EA">
            <w:pPr>
              <w:rPr>
                <w:szCs w:val="24"/>
              </w:rPr>
            </w:pPr>
            <w:hyperlink r:id="rId19" w:history="1">
              <w:r w:rsidR="00F57F84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F57F84" w:rsidRDefault="00F57F84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F57F84" w:rsidRDefault="00C855EA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 w:rsidR="00F57F84">
                <w:rPr>
                  <w:rStyle w:val="Hyperlink"/>
                </w:rPr>
                <w:t>rwspang@centurytel.net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FE3519">
        <w:t>D this _________ day of May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C855E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855EA">
      <w:rPr>
        <w:rStyle w:val="PageNumber"/>
      </w:rPr>
      <w:fldChar w:fldCharType="separate"/>
    </w:r>
    <w:r w:rsidR="00FE3519">
      <w:rPr>
        <w:rStyle w:val="PageNumber"/>
        <w:noProof/>
      </w:rPr>
      <w:t>2</w:t>
    </w:r>
    <w:r w:rsidR="00C855E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561A73"/>
    <w:rsid w:val="006E0C23"/>
    <w:rsid w:val="00757D07"/>
    <w:rsid w:val="00792533"/>
    <w:rsid w:val="008127CD"/>
    <w:rsid w:val="00951F66"/>
    <w:rsid w:val="00C30396"/>
    <w:rsid w:val="00C855EA"/>
    <w:rsid w:val="00D56701"/>
    <w:rsid w:val="00D9250C"/>
    <w:rsid w:val="00EB3FB0"/>
    <w:rsid w:val="00F17724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48EE7-99E4-40CD-8819-31CE3C84C34B}"/>
</file>

<file path=customXml/itemProps2.xml><?xml version="1.0" encoding="utf-8"?>
<ds:datastoreItem xmlns:ds="http://schemas.openxmlformats.org/officeDocument/2006/customXml" ds:itemID="{9785C54D-DC35-46BC-8CB1-E7CB9D34847F}"/>
</file>

<file path=customXml/itemProps3.xml><?xml version="1.0" encoding="utf-8"?>
<ds:datastoreItem xmlns:ds="http://schemas.openxmlformats.org/officeDocument/2006/customXml" ds:itemID="{ACD80C5D-42EC-4D8A-B82E-3FE185C339E2}"/>
</file>

<file path=customXml/itemProps4.xml><?xml version="1.0" encoding="utf-8"?>
<ds:datastoreItem xmlns:ds="http://schemas.openxmlformats.org/officeDocument/2006/customXml" ds:itemID="{3EC026FA-557E-4E89-830D-E79E740A5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2011-05-05T22:33:00Z</dcterms:created>
  <dcterms:modified xsi:type="dcterms:W3CDTF">2011-05-05T22:33:00Z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