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0CFDD" w14:textId="77777777" w:rsidR="00F27132" w:rsidRPr="00FC682A" w:rsidRDefault="00F27132">
      <w:pPr>
        <w:pStyle w:val="Title"/>
        <w:rPr>
          <w:rFonts w:ascii="Times New Roman" w:hAnsi="Times New Roman"/>
        </w:rPr>
      </w:pPr>
      <w:r w:rsidRPr="00FC682A">
        <w:rPr>
          <w:rFonts w:ascii="Times New Roman" w:hAnsi="Times New Roman"/>
        </w:rPr>
        <w:t>BEFORE THE WASHINGTON</w:t>
      </w:r>
    </w:p>
    <w:p w14:paraId="4350CFDE" w14:textId="77777777" w:rsidR="00F27132" w:rsidRPr="00FC682A" w:rsidRDefault="00F27132">
      <w:pPr>
        <w:jc w:val="center"/>
        <w:rPr>
          <w:b/>
        </w:rPr>
      </w:pPr>
      <w:r w:rsidRPr="00FC682A">
        <w:rPr>
          <w:b/>
        </w:rPr>
        <w:t xml:space="preserve">UTILITIES AND TRANSPORTATION </w:t>
      </w:r>
      <w:r w:rsidR="007D0082">
        <w:rPr>
          <w:b/>
        </w:rPr>
        <w:t>COMMISSION</w:t>
      </w:r>
    </w:p>
    <w:p w14:paraId="4350CFDF" w14:textId="77777777" w:rsidR="00F27132" w:rsidRPr="00FC682A" w:rsidRDefault="00F27132">
      <w:pPr>
        <w:jc w:val="center"/>
        <w:rPr>
          <w:b/>
        </w:rPr>
      </w:pPr>
    </w:p>
    <w:tbl>
      <w:tblPr>
        <w:tblW w:w="8580" w:type="dxa"/>
        <w:tblLook w:val="01E0" w:firstRow="1" w:lastRow="1" w:firstColumn="1" w:lastColumn="1" w:noHBand="0" w:noVBand="0"/>
      </w:tblPr>
      <w:tblGrid>
        <w:gridCol w:w="4248"/>
        <w:gridCol w:w="270"/>
        <w:gridCol w:w="4062"/>
      </w:tblGrid>
      <w:tr w:rsidR="00F27132" w:rsidRPr="00FC682A" w14:paraId="4350CFF1" w14:textId="77777777" w:rsidTr="00BE0C93">
        <w:tc>
          <w:tcPr>
            <w:tcW w:w="4248" w:type="dxa"/>
            <w:tcBorders>
              <w:bottom w:val="single" w:sz="4" w:space="0" w:color="auto"/>
              <w:right w:val="single" w:sz="4" w:space="0" w:color="auto"/>
            </w:tcBorders>
          </w:tcPr>
          <w:p w14:paraId="4350CFE0" w14:textId="77777777" w:rsidR="00F27132" w:rsidRPr="00FC682A" w:rsidRDefault="00F27132">
            <w:r w:rsidRPr="00FC682A">
              <w:t xml:space="preserve">WASHINGTON UTILITIES AND TRANSPORTATION </w:t>
            </w:r>
            <w:r w:rsidR="007D0082">
              <w:t>COMMISSION</w:t>
            </w:r>
            <w:r w:rsidRPr="00FC682A">
              <w:t>,</w:t>
            </w:r>
          </w:p>
          <w:p w14:paraId="4350CFE1" w14:textId="77777777" w:rsidR="00F27132" w:rsidRPr="00FC682A" w:rsidRDefault="00F27132"/>
          <w:p w14:paraId="4350CFE2" w14:textId="77777777" w:rsidR="00F27132" w:rsidRPr="00FC682A" w:rsidRDefault="00F27132" w:rsidP="00FC14B5">
            <w:pPr>
              <w:jc w:val="center"/>
            </w:pPr>
            <w:r w:rsidRPr="00FC682A">
              <w:t>Complainant,</w:t>
            </w:r>
          </w:p>
          <w:p w14:paraId="4350CFE3" w14:textId="77777777" w:rsidR="00F27132" w:rsidRPr="00FC682A" w:rsidRDefault="00F27132"/>
          <w:p w14:paraId="4350CFE4" w14:textId="77777777" w:rsidR="00F27132" w:rsidRPr="00FC682A" w:rsidRDefault="00F27132" w:rsidP="00FC14B5">
            <w:pPr>
              <w:jc w:val="center"/>
            </w:pPr>
            <w:proofErr w:type="gramStart"/>
            <w:r w:rsidRPr="00FC682A">
              <w:t>v</w:t>
            </w:r>
            <w:proofErr w:type="gramEnd"/>
            <w:r w:rsidRPr="00FC682A">
              <w:t>.</w:t>
            </w:r>
          </w:p>
          <w:p w14:paraId="4350CFE5" w14:textId="77777777" w:rsidR="00F27132" w:rsidRPr="00FC682A" w:rsidRDefault="00F27132" w:rsidP="009900C2">
            <w:pPr>
              <w:jc w:val="center"/>
            </w:pPr>
          </w:p>
          <w:p w14:paraId="4350CFE6" w14:textId="5B9850B1" w:rsidR="009900C2" w:rsidRPr="00FC682A" w:rsidRDefault="00F743A7" w:rsidP="00635BBB">
            <w:r>
              <w:t>BASIN DISPOSAL, INC., G-118</w:t>
            </w:r>
          </w:p>
          <w:p w14:paraId="4350CFE7" w14:textId="77777777" w:rsidR="00FC14B5" w:rsidRPr="00FC682A" w:rsidRDefault="00FC14B5" w:rsidP="009900C2">
            <w:pPr>
              <w:jc w:val="center"/>
            </w:pPr>
          </w:p>
          <w:p w14:paraId="4350CFE8" w14:textId="77777777" w:rsidR="00F27132" w:rsidRPr="00FC682A" w:rsidRDefault="00F27132" w:rsidP="009900C2">
            <w:pPr>
              <w:jc w:val="center"/>
            </w:pPr>
            <w:r w:rsidRPr="00FC682A">
              <w:t>Respondent.</w:t>
            </w:r>
          </w:p>
          <w:p w14:paraId="4350CFE9" w14:textId="77777777" w:rsidR="00F27132" w:rsidRPr="00FC682A" w:rsidRDefault="00F27132"/>
        </w:tc>
        <w:tc>
          <w:tcPr>
            <w:tcW w:w="270" w:type="dxa"/>
            <w:tcBorders>
              <w:left w:val="single" w:sz="4" w:space="0" w:color="auto"/>
            </w:tcBorders>
          </w:tcPr>
          <w:p w14:paraId="4350CFEA" w14:textId="77777777" w:rsidR="00F27132" w:rsidRPr="00FC682A" w:rsidRDefault="00F27132">
            <w:pPr>
              <w:pStyle w:val="BodyText"/>
              <w:rPr>
                <w:rFonts w:ascii="Times New Roman" w:hAnsi="Times New Roman"/>
              </w:rPr>
            </w:pPr>
          </w:p>
        </w:tc>
        <w:tc>
          <w:tcPr>
            <w:tcW w:w="4062" w:type="dxa"/>
          </w:tcPr>
          <w:p w14:paraId="4350CFEB" w14:textId="1194D3D2" w:rsidR="00F27132" w:rsidRPr="00FC682A" w:rsidRDefault="003F2878">
            <w:pPr>
              <w:rPr>
                <w:b/>
              </w:rPr>
            </w:pPr>
            <w:r w:rsidRPr="00FC682A">
              <w:t>DOCKET</w:t>
            </w:r>
            <w:r w:rsidR="00F27132" w:rsidRPr="00FC682A">
              <w:t xml:space="preserve"> </w:t>
            </w:r>
            <w:r w:rsidR="00F743A7">
              <w:t>T</w:t>
            </w:r>
            <w:r w:rsidR="00943DC0">
              <w:t>G-170189</w:t>
            </w:r>
          </w:p>
          <w:p w14:paraId="4350CFEC" w14:textId="77777777" w:rsidR="00F27132" w:rsidRPr="00FC682A" w:rsidRDefault="00F27132">
            <w:pPr>
              <w:rPr>
                <w:b/>
              </w:rPr>
            </w:pPr>
          </w:p>
          <w:p w14:paraId="4350CFED" w14:textId="77DFA07B" w:rsidR="00F27132" w:rsidRPr="00FC682A" w:rsidRDefault="003F2878">
            <w:pPr>
              <w:rPr>
                <w:b/>
              </w:rPr>
            </w:pPr>
            <w:r w:rsidRPr="00FC682A">
              <w:t xml:space="preserve">ORDER </w:t>
            </w:r>
            <w:r w:rsidR="004A04F9">
              <w:t>0</w:t>
            </w:r>
            <w:r w:rsidR="00411CFB">
              <w:t>2</w:t>
            </w:r>
          </w:p>
          <w:p w14:paraId="4350CFEE" w14:textId="77777777" w:rsidR="00F27132" w:rsidRDefault="00F27132"/>
          <w:p w14:paraId="4350CFEF" w14:textId="77777777" w:rsidR="00BE0C93" w:rsidRPr="00FC682A" w:rsidRDefault="00BE0C93"/>
          <w:p w14:paraId="4350CFF0" w14:textId="5469733B" w:rsidR="00F27132" w:rsidRPr="00FC682A" w:rsidRDefault="00865C80" w:rsidP="00F743A7">
            <w:r>
              <w:t>ORDER ALLOWING REVISED RATES TO BECOME EFFECTIVE</w:t>
            </w:r>
            <w:r w:rsidR="00F743A7">
              <w:t xml:space="preserve"> SUBJECT TO CO</w:t>
            </w:r>
            <w:bookmarkStart w:id="0" w:name="_GoBack"/>
            <w:bookmarkEnd w:id="0"/>
            <w:r w:rsidR="00F743A7">
              <w:t>NDITION</w:t>
            </w:r>
            <w:r w:rsidR="00D60383">
              <w:t>S</w:t>
            </w:r>
          </w:p>
        </w:tc>
      </w:tr>
    </w:tbl>
    <w:p w14:paraId="4350CFF2" w14:textId="77777777" w:rsidR="00F27132" w:rsidRDefault="00F27132">
      <w:pPr>
        <w:jc w:val="center"/>
        <w:rPr>
          <w:b/>
        </w:rPr>
      </w:pPr>
    </w:p>
    <w:p w14:paraId="7D54DC48" w14:textId="77777777" w:rsidR="0017068C" w:rsidRPr="00FC682A" w:rsidRDefault="0017068C">
      <w:pPr>
        <w:jc w:val="center"/>
        <w:rPr>
          <w:b/>
        </w:rPr>
      </w:pPr>
    </w:p>
    <w:p w14:paraId="4350CFF3" w14:textId="77777777" w:rsidR="00F27132" w:rsidRPr="00FC682A" w:rsidRDefault="00F27132" w:rsidP="00127C1C">
      <w:pPr>
        <w:spacing w:line="320" w:lineRule="exact"/>
        <w:jc w:val="center"/>
        <w:rPr>
          <w:b/>
        </w:rPr>
      </w:pPr>
      <w:r w:rsidRPr="00FC682A">
        <w:rPr>
          <w:b/>
        </w:rPr>
        <w:t>BACKGROUND</w:t>
      </w:r>
    </w:p>
    <w:p w14:paraId="04F0000C" w14:textId="77777777" w:rsidR="008E0AB9" w:rsidRDefault="008E0AB9" w:rsidP="00AF021F"/>
    <w:p w14:paraId="3F610BDC" w14:textId="1F79C226" w:rsidR="00F743A7" w:rsidRDefault="00F27132" w:rsidP="00F743A7">
      <w:pPr>
        <w:numPr>
          <w:ilvl w:val="0"/>
          <w:numId w:val="1"/>
        </w:numPr>
        <w:spacing w:line="320" w:lineRule="exact"/>
      </w:pPr>
      <w:r w:rsidRPr="00FC682A">
        <w:t>On</w:t>
      </w:r>
      <w:r w:rsidR="00C665A5" w:rsidRPr="00FC682A">
        <w:t xml:space="preserve"> </w:t>
      </w:r>
      <w:r w:rsidR="00F743A7">
        <w:t>March 17, 2017</w:t>
      </w:r>
      <w:r w:rsidRPr="00FC682A">
        <w:t xml:space="preserve">, </w:t>
      </w:r>
      <w:r w:rsidR="00F743A7">
        <w:t>Basin Disposal, Inc.</w:t>
      </w:r>
      <w:r w:rsidRPr="00FC682A">
        <w:t xml:space="preserve"> (</w:t>
      </w:r>
      <w:r w:rsidR="00F743A7">
        <w:t>BDI</w:t>
      </w:r>
      <w:r w:rsidR="00AE37A9" w:rsidRPr="00F743A7">
        <w:rPr>
          <w:bCs/>
        </w:rPr>
        <w:t xml:space="preserve"> or Company</w:t>
      </w:r>
      <w:r w:rsidRPr="00FC682A">
        <w:t xml:space="preserve">) filed with </w:t>
      </w:r>
      <w:r w:rsidR="007051A9">
        <w:t xml:space="preserve">the </w:t>
      </w:r>
      <w:r w:rsidR="00AF021F" w:rsidRPr="00F743A7">
        <w:rPr>
          <w:szCs w:val="22"/>
        </w:rPr>
        <w:t>Washington Utilities and Transportation Commission (Commission)</w:t>
      </w:r>
      <w:r w:rsidR="00D60383">
        <w:rPr>
          <w:szCs w:val="22"/>
        </w:rPr>
        <w:t xml:space="preserve"> proposed</w:t>
      </w:r>
      <w:r w:rsidR="00AF021F" w:rsidRPr="00F743A7">
        <w:rPr>
          <w:szCs w:val="22"/>
        </w:rPr>
        <w:t xml:space="preserve"> </w:t>
      </w:r>
      <w:r w:rsidR="00F743A7">
        <w:rPr>
          <w:szCs w:val="22"/>
        </w:rPr>
        <w:t xml:space="preserve">tariff </w:t>
      </w:r>
      <w:r w:rsidR="00865C80">
        <w:rPr>
          <w:noProof/>
        </w:rPr>
        <w:t>revisions</w:t>
      </w:r>
      <w:r w:rsidRPr="00FC682A">
        <w:t xml:space="preserve"> </w:t>
      </w:r>
      <w:r w:rsidR="00F743A7" w:rsidRPr="00E349E2">
        <w:t>that w</w:t>
      </w:r>
      <w:r w:rsidR="00D60383">
        <w:t>ould</w:t>
      </w:r>
      <w:r w:rsidR="00F743A7" w:rsidRPr="00E349E2">
        <w:t xml:space="preserve"> generate approximately $469,000 (10.2 percent) additional annu</w:t>
      </w:r>
      <w:r w:rsidR="00F743A7" w:rsidRPr="00535EBD">
        <w:t>a</w:t>
      </w:r>
      <w:r w:rsidR="00F743A7" w:rsidRPr="00E349E2">
        <w:t xml:space="preserve">l revenue. </w:t>
      </w:r>
      <w:r w:rsidR="00D60383">
        <w:t>BDI bases its request on</w:t>
      </w:r>
      <w:r w:rsidR="00D60383" w:rsidRPr="00E349E2">
        <w:t xml:space="preserve"> </w:t>
      </w:r>
      <w:r w:rsidR="001A12A3">
        <w:t>increased</w:t>
      </w:r>
      <w:r w:rsidR="00D60383" w:rsidRPr="00E349E2">
        <w:t xml:space="preserve"> </w:t>
      </w:r>
      <w:r w:rsidR="00D60383">
        <w:t>wages, benefits</w:t>
      </w:r>
      <w:r w:rsidR="00D60383" w:rsidRPr="00E349E2">
        <w:t>, medical</w:t>
      </w:r>
      <w:r w:rsidR="00D60383">
        <w:t xml:space="preserve"> insurance</w:t>
      </w:r>
      <w:r w:rsidR="00D60383" w:rsidRPr="00E349E2">
        <w:t xml:space="preserve">, </w:t>
      </w:r>
      <w:r w:rsidR="001A12A3">
        <w:t>newly-acquired</w:t>
      </w:r>
      <w:r w:rsidR="00D60383" w:rsidRPr="00E349E2">
        <w:t xml:space="preserve"> assets</w:t>
      </w:r>
      <w:r w:rsidR="00D60383">
        <w:t>, and other general operating expenses</w:t>
      </w:r>
      <w:r w:rsidR="00D60383" w:rsidRPr="00E349E2">
        <w:t>.</w:t>
      </w:r>
      <w:r w:rsidR="001A12A3">
        <w:t xml:space="preserve"> </w:t>
      </w:r>
      <w:r w:rsidR="00F743A7" w:rsidRPr="00E349E2">
        <w:t>BDI serves approximately 5,500 residen</w:t>
      </w:r>
      <w:r w:rsidR="00F743A7" w:rsidRPr="00535EBD">
        <w:t xml:space="preserve">tial and commercial customers in Benton and Franklin counties. </w:t>
      </w:r>
      <w:r w:rsidR="00F743A7">
        <w:t>The C</w:t>
      </w:r>
      <w:r w:rsidR="00F743A7" w:rsidRPr="00E349E2">
        <w:t>ompany’s last general rate increase became effective on May 1, 2013.</w:t>
      </w:r>
      <w:r w:rsidR="00F743A7">
        <w:br/>
      </w:r>
    </w:p>
    <w:p w14:paraId="15D38933" w14:textId="05975265" w:rsidR="00943DC0" w:rsidRDefault="00AF5F2D" w:rsidP="00943DC0">
      <w:pPr>
        <w:pStyle w:val="FindingsConclusions"/>
      </w:pPr>
      <w:r w:rsidRPr="00190566">
        <w:t xml:space="preserve">Commission staff (Staff) reviewed the </w:t>
      </w:r>
      <w:r>
        <w:t>Company’s filing</w:t>
      </w:r>
      <w:r w:rsidRPr="00190566">
        <w:t xml:space="preserve"> and </w:t>
      </w:r>
      <w:r w:rsidRPr="00930CE3">
        <w:t xml:space="preserve">found </w:t>
      </w:r>
      <w:r>
        <w:t xml:space="preserve">that </w:t>
      </w:r>
      <w:r w:rsidRPr="00930CE3">
        <w:t>the proposed rates would result in excessive revenue</w:t>
      </w:r>
      <w:r>
        <w:t>. S</w:t>
      </w:r>
      <w:r w:rsidRPr="00930CE3">
        <w:t>taff</w:t>
      </w:r>
      <w:r>
        <w:t xml:space="preserve"> and the Company agree</w:t>
      </w:r>
      <w:r w:rsidRPr="00930CE3">
        <w:t xml:space="preserve"> on a revised revenue requirement of approximately </w:t>
      </w:r>
      <w:r>
        <w:t xml:space="preserve">$412,600 (10 percent) </w:t>
      </w:r>
      <w:r w:rsidRPr="00930CE3">
        <w:t xml:space="preserve">additional annual revenue and </w:t>
      </w:r>
      <w:r>
        <w:t xml:space="preserve">agree to </w:t>
      </w:r>
      <w:r w:rsidRPr="00930CE3">
        <w:t>revised rates</w:t>
      </w:r>
      <w:r>
        <w:t xml:space="preserve"> that</w:t>
      </w:r>
      <w:r w:rsidRPr="00930CE3">
        <w:t xml:space="preserve"> are fair, just</w:t>
      </w:r>
      <w:r>
        <w:t xml:space="preserve">, reasonable, and sufficient. </w:t>
      </w:r>
      <w:r w:rsidRPr="00BD1153">
        <w:t xml:space="preserve">On May </w:t>
      </w:r>
      <w:r w:rsidR="00BD1153" w:rsidRPr="00BD1153">
        <w:t>26</w:t>
      </w:r>
      <w:r w:rsidRPr="00BD1153">
        <w:t xml:space="preserve">, 2017, </w:t>
      </w:r>
      <w:r w:rsidRPr="001A12A3">
        <w:t>BDI</w:t>
      </w:r>
      <w:r w:rsidRPr="00E349E2">
        <w:t xml:space="preserve"> filed revised tariff pages with proposed rat</w:t>
      </w:r>
      <w:r>
        <w:t>es at Staff recommended levels.</w:t>
      </w:r>
    </w:p>
    <w:p w14:paraId="7170F77E" w14:textId="77777777" w:rsidR="00943DC0" w:rsidRDefault="00943DC0" w:rsidP="00943DC0">
      <w:pPr>
        <w:spacing w:line="320" w:lineRule="exact"/>
      </w:pPr>
    </w:p>
    <w:p w14:paraId="33E233C9" w14:textId="03F0C77F" w:rsidR="001A12A3" w:rsidRDefault="00F743A7" w:rsidP="00F743A7">
      <w:pPr>
        <w:numPr>
          <w:ilvl w:val="0"/>
          <w:numId w:val="1"/>
        </w:numPr>
        <w:spacing w:line="320" w:lineRule="exact"/>
      </w:pPr>
      <w:r>
        <w:t>Staff notes</w:t>
      </w:r>
      <w:r w:rsidR="001A12A3">
        <w:t xml:space="preserve"> in this filing</w:t>
      </w:r>
      <w:r>
        <w:t xml:space="preserve"> </w:t>
      </w:r>
      <w:r w:rsidR="001A12A3">
        <w:t>that</w:t>
      </w:r>
      <w:r>
        <w:t xml:space="preserve"> </w:t>
      </w:r>
      <w:r w:rsidR="001A12A3">
        <w:t>BDI</w:t>
      </w:r>
      <w:r>
        <w:t xml:space="preserve"> </w:t>
      </w:r>
      <w:r w:rsidR="003D6DB0">
        <w:t>requested to recover</w:t>
      </w:r>
      <w:r w:rsidRPr="00E349E2">
        <w:t xml:space="preserve"> deferred costs associated with the Pasco Sanitary Landfill (PSL) </w:t>
      </w:r>
      <w:r w:rsidR="001A12A3">
        <w:t xml:space="preserve">Superfund site </w:t>
      </w:r>
      <w:r w:rsidRPr="00E349E2">
        <w:t xml:space="preserve">which </w:t>
      </w:r>
      <w:r w:rsidR="003D6DB0">
        <w:t>names</w:t>
      </w:r>
      <w:r>
        <w:t xml:space="preserve"> </w:t>
      </w:r>
      <w:r w:rsidRPr="00E349E2">
        <w:t>BDI as a potentially liable party (PLP).</w:t>
      </w:r>
      <w:r w:rsidRPr="00E349E2">
        <w:rPr>
          <w:rStyle w:val="FootnoteReference"/>
        </w:rPr>
        <w:footnoteReference w:id="1"/>
      </w:r>
      <w:r w:rsidRPr="00E349E2">
        <w:t xml:space="preserve"> </w:t>
      </w:r>
      <w:r w:rsidR="00312796">
        <w:t>These costs</w:t>
      </w:r>
      <w:r w:rsidR="003D6DB0">
        <w:t xml:space="preserve"> were </w:t>
      </w:r>
      <w:r w:rsidR="00C9534E">
        <w:t xml:space="preserve">incurred from </w:t>
      </w:r>
      <w:r w:rsidR="003D6DB0">
        <w:t>January 1, 2001</w:t>
      </w:r>
      <w:r w:rsidR="00B12098">
        <w:t>,</w:t>
      </w:r>
      <w:r w:rsidR="003D6DB0">
        <w:t xml:space="preserve"> thr</w:t>
      </w:r>
      <w:r w:rsidR="00B12098">
        <w:t>ough</w:t>
      </w:r>
      <w:r w:rsidR="003D6DB0">
        <w:t xml:space="preserve"> September 30, 2016</w:t>
      </w:r>
      <w:r w:rsidR="00B12098">
        <w:t>,</w:t>
      </w:r>
      <w:r w:rsidR="00312796">
        <w:t xml:space="preserve"> </w:t>
      </w:r>
      <w:r w:rsidR="003D6DB0">
        <w:t>while</w:t>
      </w:r>
      <w:r w:rsidR="00312796">
        <w:t xml:space="preserve"> </w:t>
      </w:r>
      <w:r w:rsidR="00B12098">
        <w:t xml:space="preserve">BDI </w:t>
      </w:r>
      <w:r w:rsidR="00312796">
        <w:t>participat</w:t>
      </w:r>
      <w:r w:rsidR="00B12098">
        <w:t>ed</w:t>
      </w:r>
      <w:r w:rsidR="00960391">
        <w:t xml:space="preserve"> </w:t>
      </w:r>
      <w:r w:rsidR="00312796">
        <w:t xml:space="preserve">in </w:t>
      </w:r>
      <w:r w:rsidR="003D6DB0">
        <w:t>the superfund</w:t>
      </w:r>
      <w:r w:rsidR="00312796">
        <w:t xml:space="preserve"> process</w:t>
      </w:r>
      <w:r w:rsidR="003D6DB0">
        <w:t xml:space="preserve"> directed by </w:t>
      </w:r>
      <w:r w:rsidR="00C9534E">
        <w:t xml:space="preserve">Washington State </w:t>
      </w:r>
      <w:r w:rsidR="003D6DB0">
        <w:t>Department of Ecology (</w:t>
      </w:r>
      <w:r w:rsidR="00B12098">
        <w:t>DOE</w:t>
      </w:r>
      <w:r w:rsidR="003D6DB0">
        <w:t>)</w:t>
      </w:r>
      <w:r w:rsidR="00312796">
        <w:t>.</w:t>
      </w:r>
    </w:p>
    <w:p w14:paraId="24D22179" w14:textId="77777777" w:rsidR="001A12A3" w:rsidRDefault="001A12A3" w:rsidP="001A12A3">
      <w:pPr>
        <w:pStyle w:val="ListParagraph"/>
      </w:pPr>
    </w:p>
    <w:p w14:paraId="0B07DC2A" w14:textId="438D4638" w:rsidR="00F743A7" w:rsidRPr="00E349E2" w:rsidRDefault="007F738C" w:rsidP="00F743A7">
      <w:pPr>
        <w:numPr>
          <w:ilvl w:val="0"/>
          <w:numId w:val="1"/>
        </w:numPr>
        <w:spacing w:line="320" w:lineRule="exact"/>
      </w:pPr>
      <w:r>
        <w:lastRenderedPageBreak/>
        <w:t xml:space="preserve">Staff spoke </w:t>
      </w:r>
      <w:proofErr w:type="gramStart"/>
      <w:r>
        <w:t>with</w:t>
      </w:r>
      <w:r w:rsidRPr="00E349E2">
        <w:t xml:space="preserve"> </w:t>
      </w:r>
      <w:r w:rsidR="00B12098">
        <w:t xml:space="preserve"> the</w:t>
      </w:r>
      <w:proofErr w:type="gramEnd"/>
      <w:r w:rsidR="00B12098">
        <w:t xml:space="preserve"> DOE</w:t>
      </w:r>
      <w:r>
        <w:t xml:space="preserve"> </w:t>
      </w:r>
      <w:r w:rsidRPr="00E349E2">
        <w:t>PSL</w:t>
      </w:r>
      <w:r>
        <w:t xml:space="preserve"> C</w:t>
      </w:r>
      <w:r w:rsidRPr="00E349E2">
        <w:t>leanup</w:t>
      </w:r>
      <w:r>
        <w:t xml:space="preserve"> Site M</w:t>
      </w:r>
      <w:r w:rsidRPr="00E349E2">
        <w:t>anager</w:t>
      </w:r>
      <w:r w:rsidR="00B12098">
        <w:t>,</w:t>
      </w:r>
      <w:r w:rsidRPr="00E349E2">
        <w:t xml:space="preserve"> </w:t>
      </w:r>
      <w:r w:rsidR="00C9534E">
        <w:t xml:space="preserve">who </w:t>
      </w:r>
      <w:r w:rsidR="00B12098">
        <w:t>informed Staff</w:t>
      </w:r>
      <w:r w:rsidR="00C9534E">
        <w:t xml:space="preserve"> </w:t>
      </w:r>
      <w:r>
        <w:t>that</w:t>
      </w:r>
      <w:r w:rsidRPr="00E349E2">
        <w:t xml:space="preserve"> a final cleanup plan </w:t>
      </w:r>
      <w:r>
        <w:t xml:space="preserve">will be completed </w:t>
      </w:r>
      <w:r w:rsidRPr="00E349E2">
        <w:t xml:space="preserve">in </w:t>
      </w:r>
      <w:r>
        <w:t>three to five years. Once a final cleanup plan is in place,</w:t>
      </w:r>
      <w:r w:rsidRPr="00E349E2">
        <w:t xml:space="preserve"> </w:t>
      </w:r>
      <w:r w:rsidR="00960391">
        <w:t>f</w:t>
      </w:r>
      <w:r w:rsidRPr="00E349E2">
        <w:t>inal liability</w:t>
      </w:r>
      <w:r>
        <w:t xml:space="preserve"> and</w:t>
      </w:r>
      <w:r w:rsidRPr="00E349E2">
        <w:t xml:space="preserve"> any further monetary </w:t>
      </w:r>
      <w:r>
        <w:t>obligations</w:t>
      </w:r>
      <w:r w:rsidRPr="00392BD3">
        <w:t xml:space="preserve"> </w:t>
      </w:r>
      <w:r>
        <w:t>for all PLPs</w:t>
      </w:r>
      <w:r w:rsidR="00960391">
        <w:t xml:space="preserve"> will be determined</w:t>
      </w:r>
      <w:r>
        <w:t xml:space="preserve">. </w:t>
      </w:r>
      <w:r w:rsidR="001A12A3">
        <w:t xml:space="preserve">Staff recommends allowing the Company to defer its costs </w:t>
      </w:r>
      <w:r w:rsidR="00392BD3">
        <w:t xml:space="preserve">associated with </w:t>
      </w:r>
      <w:r w:rsidR="00312796">
        <w:t>any liability for the</w:t>
      </w:r>
      <w:r w:rsidR="00392BD3">
        <w:t xml:space="preserve"> </w:t>
      </w:r>
      <w:r>
        <w:t>final cleanup plan for recovery in a future rate case.</w:t>
      </w:r>
      <w:r w:rsidR="001A12A3">
        <w:t xml:space="preserve"> </w:t>
      </w:r>
      <w:r w:rsidR="00B12098">
        <w:t xml:space="preserve">At that time, </w:t>
      </w:r>
      <w:r w:rsidR="00F743A7">
        <w:t>S</w:t>
      </w:r>
      <w:r w:rsidR="00F743A7" w:rsidRPr="00E349E2">
        <w:t xml:space="preserve">taff </w:t>
      </w:r>
      <w:r w:rsidR="001A12A3">
        <w:t xml:space="preserve">would reduce </w:t>
      </w:r>
      <w:r>
        <w:t>the deferred cost</w:t>
      </w:r>
      <w:r w:rsidR="00F743A7" w:rsidRPr="00E349E2">
        <w:t xml:space="preserve"> by the amount </w:t>
      </w:r>
      <w:r w:rsidR="001A12A3">
        <w:t>the Company</w:t>
      </w:r>
      <w:r w:rsidR="00F743A7" w:rsidRPr="00E349E2">
        <w:t xml:space="preserve"> </w:t>
      </w:r>
      <w:r w:rsidR="00F743A7">
        <w:t>receives from third parties</w:t>
      </w:r>
      <w:r w:rsidR="001A12A3">
        <w:t>, including insurance</w:t>
      </w:r>
      <w:r w:rsidR="00F743A7" w:rsidRPr="00E349E2">
        <w:t>.</w:t>
      </w:r>
      <w:r w:rsidR="00F743A7" w:rsidRPr="00E349E2">
        <w:rPr>
          <w:rStyle w:val="FootnoteReference"/>
        </w:rPr>
        <w:footnoteReference w:id="2"/>
      </w:r>
      <w:r w:rsidR="00F743A7">
        <w:t xml:space="preserve"> If BDI is found to have</w:t>
      </w:r>
      <w:r w:rsidR="00943DC0">
        <w:t xml:space="preserve"> zero or limited liability,</w:t>
      </w:r>
      <w:r w:rsidR="00F743A7">
        <w:t xml:space="preserve"> Staff proposes creating a </w:t>
      </w:r>
      <w:r w:rsidR="00B505A2">
        <w:t>deferred</w:t>
      </w:r>
      <w:r w:rsidR="00F743A7">
        <w:t xml:space="preserve"> liability</w:t>
      </w:r>
      <w:r w:rsidR="00943DC0">
        <w:t xml:space="preserve"> to the extent that </w:t>
      </w:r>
      <w:r w:rsidR="001A12A3">
        <w:t>the Company</w:t>
      </w:r>
      <w:r w:rsidR="00943DC0">
        <w:t xml:space="preserve"> has received funds</w:t>
      </w:r>
      <w:r w:rsidR="00D822EC">
        <w:t xml:space="preserve"> from a third party</w:t>
      </w:r>
      <w:r w:rsidR="00943DC0">
        <w:t xml:space="preserve"> to </w:t>
      </w:r>
      <w:r w:rsidR="001A12A3">
        <w:t>re</w:t>
      </w:r>
      <w:r w:rsidR="00943DC0">
        <w:t>cover the amount deferred in this case</w:t>
      </w:r>
      <w:r w:rsidR="00F743A7">
        <w:t>.</w:t>
      </w:r>
      <w:r w:rsidR="00943DC0">
        <w:rPr>
          <w:rStyle w:val="FootnoteReference"/>
        </w:rPr>
        <w:footnoteReference w:id="3"/>
      </w:r>
    </w:p>
    <w:p w14:paraId="4BDBE0A4" w14:textId="77777777" w:rsidR="00F743A7" w:rsidRPr="00AD3296" w:rsidRDefault="00F743A7" w:rsidP="00F743A7">
      <w:pPr>
        <w:pStyle w:val="FindingsConclusions"/>
        <w:numPr>
          <w:ilvl w:val="0"/>
          <w:numId w:val="0"/>
        </w:numPr>
      </w:pPr>
    </w:p>
    <w:p w14:paraId="30CF756B" w14:textId="003B0867" w:rsidR="00943DC0" w:rsidRDefault="00943DC0" w:rsidP="00943DC0">
      <w:pPr>
        <w:pStyle w:val="FindingsConclusions"/>
      </w:pPr>
      <w:r>
        <w:t>Because the</w:t>
      </w:r>
      <w:r w:rsidR="00F743A7" w:rsidRPr="00AD3296">
        <w:t xml:space="preserve"> </w:t>
      </w:r>
      <w:r w:rsidR="00C9534E">
        <w:t>cost</w:t>
      </w:r>
      <w:r w:rsidR="00B12098">
        <w:t>s</w:t>
      </w:r>
      <w:r w:rsidR="007F738C">
        <w:t xml:space="preserve"> </w:t>
      </w:r>
      <w:r w:rsidR="00C9534E">
        <w:t xml:space="preserve">allowed </w:t>
      </w:r>
      <w:r w:rsidR="007F738C">
        <w:t>in this docket</w:t>
      </w:r>
      <w:r w:rsidR="00F743A7" w:rsidRPr="00AD3296">
        <w:t xml:space="preserve"> will only </w:t>
      </w:r>
      <w:r w:rsidR="00B12098">
        <w:t>permit</w:t>
      </w:r>
      <w:r w:rsidR="00B12098" w:rsidRPr="00AD3296">
        <w:t xml:space="preserve"> </w:t>
      </w:r>
      <w:r w:rsidR="001A12A3">
        <w:t>the Company to recover</w:t>
      </w:r>
      <w:r w:rsidR="00F743A7" w:rsidRPr="00AD3296">
        <w:t xml:space="preserve"> past expenses, </w:t>
      </w:r>
      <w:r>
        <w:t>Staff</w:t>
      </w:r>
      <w:r w:rsidR="00F743A7" w:rsidRPr="00AD3296">
        <w:t xml:space="preserve"> recommends </w:t>
      </w:r>
      <w:r>
        <w:t>implementing a tracker</w:t>
      </w:r>
      <w:r w:rsidR="00F743A7" w:rsidRPr="00AD3296">
        <w:t xml:space="preserve"> for the current and future </w:t>
      </w:r>
      <w:r>
        <w:t>annual c</w:t>
      </w:r>
      <w:r w:rsidR="00F743A7" w:rsidRPr="00AD3296">
        <w:t>osts associated w</w:t>
      </w:r>
      <w:r>
        <w:t xml:space="preserve">ith the </w:t>
      </w:r>
      <w:r w:rsidR="00C9534E">
        <w:t xml:space="preserve">PSL Superfund </w:t>
      </w:r>
      <w:r>
        <w:t xml:space="preserve">process, excluding </w:t>
      </w:r>
      <w:r w:rsidR="00F743A7" w:rsidRPr="00AD3296">
        <w:t xml:space="preserve">costs associated with any final cleanup action. </w:t>
      </w:r>
      <w:r w:rsidR="001A12A3">
        <w:t xml:space="preserve">Accordingly, </w:t>
      </w:r>
      <w:r>
        <w:t>Staff recommends the Commission allow the revised tariff pages to become effective on June 1, 2017, subject to the following conditions:</w:t>
      </w:r>
    </w:p>
    <w:p w14:paraId="0145DF08" w14:textId="77777777" w:rsidR="00943DC0" w:rsidRDefault="00943DC0" w:rsidP="00943DC0">
      <w:pPr>
        <w:pStyle w:val="ListParagraph"/>
      </w:pPr>
    </w:p>
    <w:p w14:paraId="2C0BCF4E" w14:textId="67A1EF40" w:rsidR="00943DC0" w:rsidRDefault="00943DC0" w:rsidP="00943DC0">
      <w:pPr>
        <w:pStyle w:val="FindingsConclusions"/>
        <w:numPr>
          <w:ilvl w:val="0"/>
          <w:numId w:val="5"/>
        </w:numPr>
      </w:pPr>
      <w:r>
        <w:t xml:space="preserve">BDI must implement a tracker for </w:t>
      </w:r>
      <w:r w:rsidR="001A12A3">
        <w:t xml:space="preserve">its </w:t>
      </w:r>
      <w:r>
        <w:t>annual</w:t>
      </w:r>
      <w:r w:rsidR="00F743A7" w:rsidRPr="00AD3296">
        <w:t xml:space="preserve"> </w:t>
      </w:r>
      <w:r w:rsidR="00C9534E">
        <w:t>PSL Superfund</w:t>
      </w:r>
      <w:r w:rsidR="00F743A7" w:rsidRPr="00AD3296">
        <w:t xml:space="preserve"> cost</w:t>
      </w:r>
      <w:r w:rsidR="001A12A3">
        <w:t>s</w:t>
      </w:r>
      <w:r w:rsidR="00F743A7" w:rsidRPr="00AD3296">
        <w:t xml:space="preserve"> from October 1 th</w:t>
      </w:r>
      <w:r w:rsidR="00F743A7">
        <w:t>rough September 30 of each year;</w:t>
      </w:r>
      <w:r w:rsidR="00F743A7" w:rsidRPr="00AD3296">
        <w:t xml:space="preserve"> </w:t>
      </w:r>
      <w:r w:rsidR="00960391">
        <w:t>and</w:t>
      </w:r>
    </w:p>
    <w:p w14:paraId="7F78810E" w14:textId="4A645639" w:rsidR="00943DC0" w:rsidRDefault="00943DC0" w:rsidP="00943DC0">
      <w:pPr>
        <w:pStyle w:val="FindingsConclusions"/>
        <w:numPr>
          <w:ilvl w:val="0"/>
          <w:numId w:val="5"/>
        </w:numPr>
      </w:pPr>
      <w:r>
        <w:t xml:space="preserve">BDI must </w:t>
      </w:r>
      <w:r w:rsidR="00B12098">
        <w:t>submit</w:t>
      </w:r>
      <w:r>
        <w:t xml:space="preserve"> a 45-</w:t>
      </w:r>
      <w:r w:rsidR="00F743A7" w:rsidRPr="00AD3296">
        <w:t xml:space="preserve">day filing </w:t>
      </w:r>
      <w:r w:rsidR="00312796">
        <w:t>with</w:t>
      </w:r>
      <w:r w:rsidR="00F743A7" w:rsidRPr="00AD3296">
        <w:t xml:space="preserve"> supporting documents </w:t>
      </w:r>
      <w:r w:rsidR="00312796">
        <w:t>and an</w:t>
      </w:r>
      <w:r w:rsidR="00F743A7" w:rsidRPr="00AD3296">
        <w:t xml:space="preserve"> effective date of January 1</w:t>
      </w:r>
      <w:r w:rsidR="00B12098">
        <w:t xml:space="preserve"> each year, beginning January 1, 2018</w:t>
      </w:r>
      <w:r w:rsidR="00F743A7">
        <w:t>;</w:t>
      </w:r>
      <w:r w:rsidR="00F743A7" w:rsidRPr="00AD3296">
        <w:t xml:space="preserve"> </w:t>
      </w:r>
      <w:r w:rsidR="00960391">
        <w:t>and</w:t>
      </w:r>
    </w:p>
    <w:p w14:paraId="38F2D866" w14:textId="064C98BC" w:rsidR="00943DC0" w:rsidRDefault="00943DC0" w:rsidP="00943DC0">
      <w:pPr>
        <w:pStyle w:val="FindingsConclusions"/>
        <w:numPr>
          <w:ilvl w:val="0"/>
          <w:numId w:val="5"/>
        </w:numPr>
      </w:pPr>
      <w:r>
        <w:t xml:space="preserve">BDI will divide </w:t>
      </w:r>
      <w:r w:rsidR="001A12A3">
        <w:t>its</w:t>
      </w:r>
      <w:r>
        <w:t xml:space="preserve"> annual</w:t>
      </w:r>
      <w:r w:rsidR="00F743A7" w:rsidRPr="00AD3296">
        <w:t xml:space="preserve"> </w:t>
      </w:r>
      <w:r w:rsidR="00C9534E">
        <w:t>PSL Superfund</w:t>
      </w:r>
      <w:r w:rsidR="00F743A7" w:rsidRPr="00AD3296">
        <w:t xml:space="preserve"> cost</w:t>
      </w:r>
      <w:r>
        <w:t>s</w:t>
      </w:r>
      <w:r w:rsidR="00F743A7" w:rsidRPr="00AD3296">
        <w:t xml:space="preserve"> by </w:t>
      </w:r>
      <w:r>
        <w:t>its total tonnage and allocate those costs</w:t>
      </w:r>
      <w:r w:rsidR="004F72D2">
        <w:t xml:space="preserve"> between customer classes</w:t>
      </w:r>
      <w:r>
        <w:t>;</w:t>
      </w:r>
      <w:r w:rsidR="00F743A7" w:rsidRPr="00AD3296">
        <w:t xml:space="preserve"> </w:t>
      </w:r>
      <w:r w:rsidR="00960391">
        <w:t>and</w:t>
      </w:r>
    </w:p>
    <w:p w14:paraId="39128CEA" w14:textId="438C1779" w:rsidR="00943DC0" w:rsidRDefault="00B12098" w:rsidP="00943DC0">
      <w:pPr>
        <w:pStyle w:val="FindingsConclusions"/>
        <w:numPr>
          <w:ilvl w:val="0"/>
          <w:numId w:val="5"/>
        </w:numPr>
      </w:pPr>
      <w:r>
        <w:t>BDI must maintain r</w:t>
      </w:r>
      <w:r w:rsidR="00943DC0">
        <w:t>evenue collected through</w:t>
      </w:r>
      <w:r w:rsidR="00F743A7" w:rsidRPr="00AD3296">
        <w:t xml:space="preserve"> </w:t>
      </w:r>
      <w:r>
        <w:t>its</w:t>
      </w:r>
      <w:r w:rsidR="00960391">
        <w:t xml:space="preserve"> </w:t>
      </w:r>
      <w:r w:rsidR="00F743A7" w:rsidRPr="00AD3296">
        <w:t>tracker in a separate account</w:t>
      </w:r>
      <w:r w:rsidR="00F743A7">
        <w:t>;</w:t>
      </w:r>
      <w:r w:rsidR="00960391">
        <w:t xml:space="preserve"> and</w:t>
      </w:r>
    </w:p>
    <w:p w14:paraId="30C91746" w14:textId="005A572A" w:rsidR="00F743A7" w:rsidRDefault="00943DC0" w:rsidP="00943DC0">
      <w:pPr>
        <w:pStyle w:val="FindingsConclusions"/>
        <w:numPr>
          <w:ilvl w:val="0"/>
          <w:numId w:val="5"/>
        </w:numPr>
      </w:pPr>
      <w:r>
        <w:t>If BDI</w:t>
      </w:r>
      <w:r w:rsidR="00F743A7" w:rsidRPr="00AD3296">
        <w:t xml:space="preserve"> over or under collects </w:t>
      </w:r>
      <w:r>
        <w:t>for any year</w:t>
      </w:r>
      <w:r w:rsidR="00F743A7">
        <w:t>,</w:t>
      </w:r>
      <w:r w:rsidR="00F743A7" w:rsidRPr="00AD3296">
        <w:t xml:space="preserve"> the following yea</w:t>
      </w:r>
      <w:r>
        <w:t xml:space="preserve">r will be adjusted to </w:t>
      </w:r>
      <w:r w:rsidR="004F72D2">
        <w:t>true-up</w:t>
      </w:r>
      <w:r>
        <w:t xml:space="preserve"> the difference</w:t>
      </w:r>
      <w:r w:rsidR="00F743A7" w:rsidRPr="00AD3296">
        <w:t xml:space="preserve">. </w:t>
      </w:r>
    </w:p>
    <w:p w14:paraId="52EC1D2E" w14:textId="77777777" w:rsidR="00F743A7" w:rsidRDefault="00F743A7" w:rsidP="00F743A7">
      <w:pPr>
        <w:pStyle w:val="ListParagraph"/>
      </w:pPr>
    </w:p>
    <w:p w14:paraId="73F0EB63" w14:textId="412A8932" w:rsidR="001A12A3" w:rsidRPr="001A12A3" w:rsidRDefault="00F743A7" w:rsidP="001A12A3">
      <w:pPr>
        <w:pStyle w:val="FindingsConclusions"/>
        <w:tabs>
          <w:tab w:val="left" w:pos="0"/>
        </w:tabs>
        <w:spacing w:line="276" w:lineRule="auto"/>
      </w:pPr>
      <w:r>
        <w:t>On March 31, 2017,</w:t>
      </w:r>
      <w:r w:rsidRPr="002B3FA0">
        <w:t xml:space="preserve"> the </w:t>
      </w:r>
      <w:r>
        <w:t>C</w:t>
      </w:r>
      <w:r w:rsidRPr="002B3FA0">
        <w:t xml:space="preserve">ompany notified customers by mail of the proposed rate increase. Staff received </w:t>
      </w:r>
      <w:r>
        <w:t>two</w:t>
      </w:r>
      <w:r w:rsidRPr="002B3FA0">
        <w:t xml:space="preserve"> </w:t>
      </w:r>
      <w:r>
        <w:t>comments from consumers, one of whom</w:t>
      </w:r>
      <w:r w:rsidRPr="002B3FA0">
        <w:t xml:space="preserve"> opposed the proposed rate increase. </w:t>
      </w:r>
      <w:r w:rsidRPr="00190566">
        <w:t>The customer</w:t>
      </w:r>
      <w:r>
        <w:t>’</w:t>
      </w:r>
      <w:r w:rsidRPr="00190566">
        <w:t>s comment do</w:t>
      </w:r>
      <w:r>
        <w:t>es</w:t>
      </w:r>
      <w:r w:rsidRPr="00190566">
        <w:t xml:space="preserve"> not change Staff’s opinion that the Company’s financial information supports the revised revenue requirement, and that the </w:t>
      </w:r>
      <w:r w:rsidRPr="00190566">
        <w:lastRenderedPageBreak/>
        <w:t>revised rates and charges are fair, just, reasonable, and sufficient. Staff’s review shows that the expenses are reasonable and required as part of the Company’s operation</w:t>
      </w:r>
      <w:r>
        <w:t>s</w:t>
      </w:r>
      <w:r w:rsidRPr="00190566">
        <w:t>.</w:t>
      </w:r>
      <w:r w:rsidR="00943DC0">
        <w:br/>
      </w:r>
    </w:p>
    <w:p w14:paraId="739EEDD3" w14:textId="7C833A2F" w:rsidR="00184937" w:rsidRDefault="00184937" w:rsidP="001A12A3">
      <w:pPr>
        <w:pStyle w:val="FindingsConclusions"/>
        <w:numPr>
          <w:ilvl w:val="0"/>
          <w:numId w:val="0"/>
        </w:numPr>
        <w:tabs>
          <w:tab w:val="left" w:pos="0"/>
        </w:tabs>
        <w:spacing w:line="276" w:lineRule="auto"/>
        <w:jc w:val="center"/>
      </w:pPr>
      <w:r w:rsidRPr="001A12A3">
        <w:rPr>
          <w:b/>
        </w:rPr>
        <w:t>DISCUSSION</w:t>
      </w:r>
      <w:r>
        <w:br/>
      </w:r>
    </w:p>
    <w:p w14:paraId="4350CFF8" w14:textId="74FE0E86" w:rsidR="00F27132" w:rsidRPr="00FC682A" w:rsidRDefault="00184937" w:rsidP="005C0F47">
      <w:pPr>
        <w:numPr>
          <w:ilvl w:val="0"/>
          <w:numId w:val="1"/>
        </w:numPr>
        <w:spacing w:line="320" w:lineRule="exact"/>
      </w:pPr>
      <w:r>
        <w:t xml:space="preserve">We agree with Staff’s recommendation and allow </w:t>
      </w:r>
      <w:r w:rsidR="00943DC0">
        <w:t>BDI</w:t>
      </w:r>
      <w:r>
        <w:t>’s revised rates</w:t>
      </w:r>
      <w:r w:rsidR="00602F74">
        <w:t>,</w:t>
      </w:r>
      <w:r w:rsidR="00943DC0">
        <w:t xml:space="preserve"> as filed on May</w:t>
      </w:r>
      <w:r>
        <w:t xml:space="preserve"> </w:t>
      </w:r>
      <w:r w:rsidR="00BD1153">
        <w:t>26</w:t>
      </w:r>
      <w:r>
        <w:t>, 2017, to go in</w:t>
      </w:r>
      <w:r w:rsidR="007051A9">
        <w:t xml:space="preserve">to effect on </w:t>
      </w:r>
      <w:r w:rsidR="00943DC0">
        <w:t>June</w:t>
      </w:r>
      <w:r w:rsidR="007051A9" w:rsidRPr="007051A9">
        <w:t xml:space="preserve"> 1, 2017</w:t>
      </w:r>
      <w:r w:rsidR="001A12A3">
        <w:t>, subject to the condition that the Company</w:t>
      </w:r>
      <w:r w:rsidR="00943DC0">
        <w:t xml:space="preserve"> implement a tracker for its </w:t>
      </w:r>
      <w:r w:rsidR="00C9534E">
        <w:t>PSL Superfund</w:t>
      </w:r>
      <w:r w:rsidR="00943DC0">
        <w:t xml:space="preserve"> costs as described in paragraph </w:t>
      </w:r>
      <w:r w:rsidR="00B12098">
        <w:t>5</w:t>
      </w:r>
      <w:r w:rsidR="00943DC0">
        <w:t>, above.</w:t>
      </w:r>
      <w:r w:rsidR="00943DC0">
        <w:br/>
      </w:r>
    </w:p>
    <w:p w14:paraId="4350CFF9" w14:textId="77777777" w:rsidR="00F27132" w:rsidRPr="00FC682A" w:rsidRDefault="00F27132" w:rsidP="00127C1C">
      <w:pPr>
        <w:spacing w:line="320" w:lineRule="exact"/>
        <w:ind w:left="-360" w:firstLine="360"/>
        <w:jc w:val="center"/>
        <w:rPr>
          <w:b/>
        </w:rPr>
      </w:pPr>
      <w:r w:rsidRPr="00FC682A">
        <w:rPr>
          <w:b/>
        </w:rPr>
        <w:t>FINDINGS AND CONCLUSIONS</w:t>
      </w:r>
    </w:p>
    <w:p w14:paraId="4350CFFA" w14:textId="77777777" w:rsidR="00F27132" w:rsidRPr="00FC682A" w:rsidRDefault="00F27132" w:rsidP="00127C1C">
      <w:pPr>
        <w:spacing w:line="320" w:lineRule="exact"/>
        <w:jc w:val="center"/>
      </w:pPr>
    </w:p>
    <w:p w14:paraId="4350CFFB" w14:textId="0A5F4B4E" w:rsidR="00C665A5" w:rsidRPr="00D009AA" w:rsidRDefault="00F27132" w:rsidP="00127C1C">
      <w:pPr>
        <w:numPr>
          <w:ilvl w:val="0"/>
          <w:numId w:val="1"/>
        </w:numPr>
        <w:spacing w:line="320" w:lineRule="exact"/>
        <w:ind w:left="720" w:hanging="1440"/>
      </w:pPr>
      <w:r w:rsidRPr="00FC682A">
        <w:t>(1)</w:t>
      </w:r>
      <w:r w:rsidRPr="00FC682A">
        <w:tab/>
        <w:t xml:space="preserve">The </w:t>
      </w:r>
      <w:r w:rsidR="007D0082">
        <w:t>Commission</w:t>
      </w:r>
      <w:r w:rsidRPr="00FC682A">
        <w:t xml:space="preserve"> is an agency of the </w:t>
      </w:r>
      <w:r w:rsidR="009900C2" w:rsidRPr="00FC682A">
        <w:t>S</w:t>
      </w:r>
      <w:r w:rsidRPr="00FC682A">
        <w:t xml:space="preserve">tate of Washington vested by statute with the authority to regulate rates, regulations, practices, accounts, securities, transfers of </w:t>
      </w:r>
      <w:r w:rsidR="000D2057" w:rsidRPr="00FC682A">
        <w:t>property and affiliated interest</w:t>
      </w:r>
      <w:r w:rsidR="004D0C22" w:rsidRPr="00FC682A">
        <w:t>s</w:t>
      </w:r>
      <w:r w:rsidR="000D2057" w:rsidRPr="00FC682A">
        <w:t xml:space="preserve"> of </w:t>
      </w:r>
      <w:r w:rsidRPr="00FC682A">
        <w:t xml:space="preserve">public service companies, including </w:t>
      </w:r>
      <w:r w:rsidR="00943DC0">
        <w:t>solid waste</w:t>
      </w:r>
      <w:r w:rsidRPr="00FC682A">
        <w:t xml:space="preserve"> companies. </w:t>
      </w:r>
    </w:p>
    <w:p w14:paraId="4350CFFC" w14:textId="77777777" w:rsidR="00F27132" w:rsidRPr="00FC682A" w:rsidRDefault="00F27132" w:rsidP="00127C1C">
      <w:pPr>
        <w:spacing w:line="320" w:lineRule="exact"/>
        <w:ind w:left="-360"/>
        <w:rPr>
          <w:b/>
        </w:rPr>
      </w:pPr>
    </w:p>
    <w:p w14:paraId="4350CFFD" w14:textId="5EC3769F" w:rsidR="00F27132" w:rsidRPr="00FC682A" w:rsidRDefault="00F27132" w:rsidP="00127C1C">
      <w:pPr>
        <w:numPr>
          <w:ilvl w:val="0"/>
          <w:numId w:val="1"/>
        </w:numPr>
        <w:spacing w:line="320" w:lineRule="exact"/>
        <w:ind w:left="720" w:hanging="1440"/>
        <w:rPr>
          <w:b/>
        </w:rPr>
      </w:pPr>
      <w:r w:rsidRPr="00FC682A">
        <w:t>(2)</w:t>
      </w:r>
      <w:r w:rsidRPr="00FC682A">
        <w:tab/>
      </w:r>
      <w:r w:rsidR="00943DC0">
        <w:t>BDI</w:t>
      </w:r>
      <w:r w:rsidRPr="00FC682A">
        <w:t xml:space="preserve"> is </w:t>
      </w:r>
      <w:r w:rsidR="004A04F9" w:rsidRPr="00FC682A">
        <w:rPr>
          <w:noProof/>
        </w:rPr>
        <w:t xml:space="preserve">a </w:t>
      </w:r>
      <w:r w:rsidR="00943DC0">
        <w:rPr>
          <w:noProof/>
        </w:rPr>
        <w:t>solid waste</w:t>
      </w:r>
      <w:r w:rsidR="00F5678A" w:rsidRPr="00FC682A">
        <w:t xml:space="preserve"> </w:t>
      </w:r>
      <w:r w:rsidRPr="00FC682A">
        <w:t xml:space="preserve">company and a public service company subject to </w:t>
      </w:r>
      <w:r w:rsidR="007D0082">
        <w:t>Commission</w:t>
      </w:r>
      <w:r w:rsidRPr="00FC682A">
        <w:t xml:space="preserve"> jurisdiction.</w:t>
      </w:r>
      <w:r w:rsidR="00D340D2">
        <w:br/>
      </w:r>
    </w:p>
    <w:p w14:paraId="4350CFFE" w14:textId="1EE3FA21" w:rsidR="00F27132" w:rsidRPr="00FC682A" w:rsidRDefault="00F27132" w:rsidP="00127C1C">
      <w:pPr>
        <w:numPr>
          <w:ilvl w:val="0"/>
          <w:numId w:val="1"/>
        </w:numPr>
        <w:spacing w:line="320" w:lineRule="exact"/>
        <w:ind w:left="720" w:hanging="1440"/>
        <w:rPr>
          <w:b/>
        </w:rPr>
      </w:pPr>
      <w:r w:rsidRPr="00FC682A">
        <w:t>(3)</w:t>
      </w:r>
      <w:r w:rsidRPr="00FC682A">
        <w:tab/>
        <w:t xml:space="preserve">This matter </w:t>
      </w:r>
      <w:r w:rsidR="000D2057" w:rsidRPr="00FC682A">
        <w:t>came</w:t>
      </w:r>
      <w:r w:rsidRPr="00FC682A">
        <w:t xml:space="preserve"> before the </w:t>
      </w:r>
      <w:r w:rsidR="007D0082">
        <w:t>Commission</w:t>
      </w:r>
      <w:r w:rsidRPr="00FC682A">
        <w:t xml:space="preserve"> at its regularly scheduled meeting on</w:t>
      </w:r>
      <w:r w:rsidR="00A318F1" w:rsidRPr="00FC682A">
        <w:t xml:space="preserve"> </w:t>
      </w:r>
      <w:r w:rsidR="00943DC0">
        <w:t>May 31</w:t>
      </w:r>
      <w:r w:rsidR="004A04F9">
        <w:t>, 201</w:t>
      </w:r>
      <w:r w:rsidR="007D2BDA">
        <w:t>7</w:t>
      </w:r>
      <w:r w:rsidR="00F5678A" w:rsidRPr="00FC682A">
        <w:t>.</w:t>
      </w:r>
    </w:p>
    <w:p w14:paraId="4350CFFF" w14:textId="77777777" w:rsidR="00F27132" w:rsidRPr="00FC682A" w:rsidRDefault="00F27132" w:rsidP="00127C1C">
      <w:pPr>
        <w:spacing w:line="320" w:lineRule="exact"/>
        <w:rPr>
          <w:b/>
        </w:rPr>
      </w:pPr>
    </w:p>
    <w:p w14:paraId="4350D000" w14:textId="0C1123EC" w:rsidR="00F27132" w:rsidRPr="00FC682A" w:rsidRDefault="00F27132" w:rsidP="00127C1C">
      <w:pPr>
        <w:numPr>
          <w:ilvl w:val="0"/>
          <w:numId w:val="1"/>
        </w:numPr>
        <w:spacing w:line="320" w:lineRule="exact"/>
        <w:ind w:left="720" w:hanging="1440"/>
        <w:rPr>
          <w:b/>
        </w:rPr>
      </w:pPr>
      <w:r w:rsidRPr="00FC682A">
        <w:t>(4)</w:t>
      </w:r>
      <w:r w:rsidRPr="00FC682A">
        <w:tab/>
      </w:r>
      <w:r w:rsidR="007D2BDA" w:rsidRPr="00190566">
        <w:t xml:space="preserve">The tariff </w:t>
      </w:r>
      <w:r w:rsidR="007D2BDA" w:rsidRPr="00190566">
        <w:rPr>
          <w:noProof/>
        </w:rPr>
        <w:t>revision</w:t>
      </w:r>
      <w:r w:rsidR="007D2BDA" w:rsidRPr="00190566">
        <w:t xml:space="preserve"> presently under consideration </w:t>
      </w:r>
      <w:r w:rsidR="007D2BDA" w:rsidRPr="00190566">
        <w:rPr>
          <w:noProof/>
        </w:rPr>
        <w:t>is</w:t>
      </w:r>
      <w:r w:rsidR="007D2BDA" w:rsidRPr="00190566">
        <w:t xml:space="preserve"> fair, just, reasonable, and sufficient because the Company has demonstrated the nee</w:t>
      </w:r>
      <w:r w:rsidR="00943DC0">
        <w:t>d for additional annual revenue.</w:t>
      </w:r>
    </w:p>
    <w:p w14:paraId="4350D001" w14:textId="77777777" w:rsidR="00F27132" w:rsidRPr="00FC682A" w:rsidRDefault="00F27132" w:rsidP="00127C1C">
      <w:pPr>
        <w:spacing w:line="320" w:lineRule="exact"/>
        <w:rPr>
          <w:b/>
        </w:rPr>
      </w:pPr>
    </w:p>
    <w:p w14:paraId="4350D009" w14:textId="66F2C81D" w:rsidR="00F27132" w:rsidRPr="00FC682A" w:rsidRDefault="00F27132" w:rsidP="007D2BDA">
      <w:pPr>
        <w:numPr>
          <w:ilvl w:val="0"/>
          <w:numId w:val="1"/>
        </w:numPr>
        <w:spacing w:line="320" w:lineRule="exact"/>
        <w:ind w:left="720" w:hanging="1440"/>
        <w:rPr>
          <w:b/>
        </w:rPr>
      </w:pPr>
      <w:r w:rsidRPr="00FC682A">
        <w:t>(5)</w:t>
      </w:r>
      <w:r w:rsidRPr="00FC682A">
        <w:tab/>
      </w:r>
      <w:r w:rsidR="007D2BDA" w:rsidRPr="00190566">
        <w:t xml:space="preserve">After reviewing the revised tariff </w:t>
      </w:r>
      <w:r w:rsidR="007D2BDA" w:rsidRPr="00190566">
        <w:rPr>
          <w:noProof/>
        </w:rPr>
        <w:t>revision</w:t>
      </w:r>
      <w:r w:rsidR="007D2BDA" w:rsidRPr="00190566">
        <w:t xml:space="preserve"> </w:t>
      </w:r>
      <w:r w:rsidR="00943DC0">
        <w:t>BDI</w:t>
      </w:r>
      <w:r w:rsidR="007D2BDA" w:rsidRPr="00190566">
        <w:t xml:space="preserve"> filed</w:t>
      </w:r>
      <w:r w:rsidR="007D2BDA">
        <w:t xml:space="preserve"> </w:t>
      </w:r>
      <w:r w:rsidR="007D2BDA" w:rsidRPr="00190566">
        <w:t xml:space="preserve">in Docket </w:t>
      </w:r>
      <w:r w:rsidR="00943DC0">
        <w:t>TG</w:t>
      </w:r>
      <w:r w:rsidR="007D2BDA" w:rsidRPr="00190566">
        <w:t>-1</w:t>
      </w:r>
      <w:r w:rsidR="00943DC0">
        <w:t>70189</w:t>
      </w:r>
      <w:r w:rsidR="007D2BDA" w:rsidRPr="00190566">
        <w:t xml:space="preserve"> and giving due consideration, the Commission finds it is consistent with the public interest to allow the revised rates and tariff </w:t>
      </w:r>
      <w:r w:rsidR="007D2BDA" w:rsidRPr="00190566">
        <w:rPr>
          <w:noProof/>
        </w:rPr>
        <w:t>revision</w:t>
      </w:r>
      <w:r w:rsidR="007D2BDA" w:rsidRPr="00190566">
        <w:t xml:space="preserve"> filed </w:t>
      </w:r>
      <w:r w:rsidR="007D2BDA" w:rsidRPr="00BD1153">
        <w:t xml:space="preserve">on </w:t>
      </w:r>
      <w:r w:rsidR="00943DC0" w:rsidRPr="00BD1153">
        <w:t>May</w:t>
      </w:r>
      <w:r w:rsidR="007D2BDA" w:rsidRPr="00BD1153">
        <w:t xml:space="preserve"> </w:t>
      </w:r>
      <w:r w:rsidR="00BD1153" w:rsidRPr="00BD1153">
        <w:t>26</w:t>
      </w:r>
      <w:r w:rsidR="007D2BDA" w:rsidRPr="00BD1153">
        <w:t>, 2017</w:t>
      </w:r>
      <w:r w:rsidR="007D2BDA" w:rsidRPr="00190566">
        <w:t xml:space="preserve">, to become effective on </w:t>
      </w:r>
      <w:r w:rsidR="00943DC0">
        <w:t xml:space="preserve">June </w:t>
      </w:r>
      <w:r w:rsidR="007D2BDA">
        <w:t>1, 2017</w:t>
      </w:r>
      <w:r w:rsidR="00943DC0">
        <w:t xml:space="preserve">, subject to the conditions set out in paragraph </w:t>
      </w:r>
      <w:r w:rsidR="00B12098">
        <w:t>5</w:t>
      </w:r>
      <w:r w:rsidR="00943DC0">
        <w:t>, above</w:t>
      </w:r>
      <w:r w:rsidR="007D2BDA" w:rsidRPr="00190566">
        <w:t>.</w:t>
      </w:r>
      <w:r w:rsidR="007D2BDA">
        <w:br/>
      </w:r>
    </w:p>
    <w:p w14:paraId="4350D00A" w14:textId="6B612154" w:rsidR="00F27132" w:rsidRPr="00FC682A" w:rsidRDefault="00F27132" w:rsidP="00127C1C">
      <w:pPr>
        <w:spacing w:line="320" w:lineRule="exact"/>
        <w:jc w:val="center"/>
        <w:rPr>
          <w:b/>
        </w:rPr>
      </w:pPr>
      <w:r w:rsidRPr="00FC682A">
        <w:rPr>
          <w:b/>
        </w:rPr>
        <w:t>ORDER</w:t>
      </w:r>
    </w:p>
    <w:p w14:paraId="4350D00B" w14:textId="77777777" w:rsidR="00F27132" w:rsidRPr="00FC682A" w:rsidRDefault="00F27132" w:rsidP="00127C1C">
      <w:pPr>
        <w:spacing w:line="320" w:lineRule="exact"/>
        <w:jc w:val="center"/>
        <w:rPr>
          <w:b/>
        </w:rPr>
      </w:pPr>
    </w:p>
    <w:p w14:paraId="6265D0B6" w14:textId="77777777" w:rsidR="001A12A3" w:rsidRDefault="00F27132" w:rsidP="00943DC0">
      <w:pPr>
        <w:spacing w:line="320" w:lineRule="exact"/>
        <w:rPr>
          <w:b/>
        </w:rPr>
      </w:pPr>
      <w:r w:rsidRPr="00FC682A">
        <w:rPr>
          <w:b/>
        </w:rPr>
        <w:t xml:space="preserve">THE </w:t>
      </w:r>
      <w:r w:rsidR="007D0082">
        <w:rPr>
          <w:b/>
        </w:rPr>
        <w:t>COMMISSION</w:t>
      </w:r>
      <w:r w:rsidR="001A12A3">
        <w:rPr>
          <w:b/>
        </w:rPr>
        <w:t xml:space="preserve"> ORDERS:</w:t>
      </w:r>
    </w:p>
    <w:p w14:paraId="470F46E7" w14:textId="77777777" w:rsidR="0017068C" w:rsidRDefault="0017068C" w:rsidP="0017068C">
      <w:pPr>
        <w:tabs>
          <w:tab w:val="left" w:pos="720"/>
        </w:tabs>
        <w:spacing w:line="320" w:lineRule="exact"/>
        <w:ind w:left="720" w:hanging="720"/>
        <w:rPr>
          <w:b/>
        </w:rPr>
      </w:pPr>
    </w:p>
    <w:p w14:paraId="0BCD6482" w14:textId="594F0212" w:rsidR="001A12A3" w:rsidRDefault="001A12A3" w:rsidP="0017068C">
      <w:pPr>
        <w:tabs>
          <w:tab w:val="left" w:pos="720"/>
        </w:tabs>
        <w:spacing w:line="320" w:lineRule="exact"/>
        <w:ind w:left="720" w:right="270" w:hanging="720"/>
      </w:pPr>
      <w:r w:rsidRPr="001A12A3">
        <w:t>(1)</w:t>
      </w:r>
      <w:r w:rsidR="0017068C">
        <w:rPr>
          <w:b/>
        </w:rPr>
        <w:tab/>
      </w:r>
      <w:r w:rsidRPr="001A12A3">
        <w:t>T</w:t>
      </w:r>
      <w:r w:rsidR="004D4811">
        <w:t xml:space="preserve">he </w:t>
      </w:r>
      <w:r w:rsidR="007D2BDA">
        <w:t>tariff revision</w:t>
      </w:r>
      <w:r>
        <w:t>s</w:t>
      </w:r>
      <w:r w:rsidR="007D2BDA">
        <w:t xml:space="preserve"> filed </w:t>
      </w:r>
      <w:r>
        <w:t xml:space="preserve">by </w:t>
      </w:r>
      <w:r w:rsidR="007D2BDA">
        <w:t xml:space="preserve">in this docket on </w:t>
      </w:r>
      <w:r w:rsidR="00943DC0">
        <w:t>March 31, 2017</w:t>
      </w:r>
      <w:r w:rsidR="007D2BDA">
        <w:t xml:space="preserve">, as revised </w:t>
      </w:r>
      <w:r w:rsidR="007D2BDA" w:rsidRPr="00BD1153">
        <w:t xml:space="preserve">on </w:t>
      </w:r>
      <w:r w:rsidR="00943DC0" w:rsidRPr="00BD1153">
        <w:t>May</w:t>
      </w:r>
      <w:r w:rsidR="007D2BDA" w:rsidRPr="00BD1153">
        <w:t xml:space="preserve"> </w:t>
      </w:r>
      <w:r w:rsidR="00BD1153" w:rsidRPr="00BD1153">
        <w:t>26</w:t>
      </w:r>
      <w:r w:rsidR="007D2BDA" w:rsidRPr="00BD1153">
        <w:t xml:space="preserve">, 2017, shall become effective on </w:t>
      </w:r>
      <w:r w:rsidR="00943DC0" w:rsidRPr="00BD1153">
        <w:t>June</w:t>
      </w:r>
      <w:r w:rsidR="007D2BDA" w:rsidRPr="00BD1153">
        <w:t xml:space="preserve"> 1, 2017</w:t>
      </w:r>
      <w:r w:rsidR="00943DC0" w:rsidRPr="00BD1153">
        <w:t xml:space="preserve">, subject to the </w:t>
      </w:r>
      <w:r w:rsidRPr="00BD1153">
        <w:t xml:space="preserve">following </w:t>
      </w:r>
      <w:r w:rsidR="00943DC0" w:rsidRPr="00BD1153">
        <w:t>conditions</w:t>
      </w:r>
      <w:r w:rsidRPr="00BD1153">
        <w:t>:</w:t>
      </w:r>
    </w:p>
    <w:p w14:paraId="19F7CE72" w14:textId="77777777" w:rsidR="001A12A3" w:rsidRPr="001A12A3" w:rsidRDefault="001A12A3" w:rsidP="0017068C">
      <w:pPr>
        <w:tabs>
          <w:tab w:val="left" w:pos="720"/>
        </w:tabs>
        <w:spacing w:line="320" w:lineRule="exact"/>
        <w:ind w:left="720" w:hanging="720"/>
      </w:pPr>
    </w:p>
    <w:p w14:paraId="48ED9D2C" w14:textId="706D591E" w:rsidR="001A12A3" w:rsidRDefault="001A12A3" w:rsidP="001A12A3">
      <w:pPr>
        <w:pStyle w:val="FindingsConclusions"/>
        <w:numPr>
          <w:ilvl w:val="0"/>
          <w:numId w:val="6"/>
        </w:numPr>
      </w:pPr>
      <w:r>
        <w:t>Basin Disposal, Inc. must implement a tracker for its annual</w:t>
      </w:r>
      <w:r w:rsidRPr="00AD3296">
        <w:t xml:space="preserve"> </w:t>
      </w:r>
      <w:r w:rsidR="00C9534E">
        <w:t>PSL Superfund</w:t>
      </w:r>
      <w:r w:rsidRPr="00AD3296">
        <w:t xml:space="preserve"> cost</w:t>
      </w:r>
      <w:r>
        <w:t>s</w:t>
      </w:r>
      <w:r w:rsidRPr="00AD3296">
        <w:t xml:space="preserve"> from October 1 th</w:t>
      </w:r>
      <w:r>
        <w:t>rough September 30 of each year;</w:t>
      </w:r>
      <w:r w:rsidRPr="00AD3296">
        <w:t xml:space="preserve"> </w:t>
      </w:r>
      <w:r w:rsidR="00960391">
        <w:t>and</w:t>
      </w:r>
    </w:p>
    <w:p w14:paraId="5EB36E02" w14:textId="2E00BDC6" w:rsidR="001A12A3" w:rsidRDefault="00B12098" w:rsidP="001A12A3">
      <w:pPr>
        <w:pStyle w:val="FindingsConclusions"/>
        <w:numPr>
          <w:ilvl w:val="0"/>
          <w:numId w:val="6"/>
        </w:numPr>
      </w:pPr>
      <w:r>
        <w:t>Basin Disposal, Inc. must submit a 45-</w:t>
      </w:r>
      <w:r w:rsidRPr="00AD3296">
        <w:t xml:space="preserve">day filing </w:t>
      </w:r>
      <w:r>
        <w:t>with</w:t>
      </w:r>
      <w:r w:rsidRPr="00AD3296">
        <w:t xml:space="preserve"> supporting documents </w:t>
      </w:r>
      <w:r>
        <w:t>and an</w:t>
      </w:r>
      <w:r w:rsidRPr="00AD3296">
        <w:t xml:space="preserve"> effective date of January 1</w:t>
      </w:r>
      <w:r>
        <w:t xml:space="preserve"> each year, beginning January 1, 2018;</w:t>
      </w:r>
      <w:r w:rsidR="00960391">
        <w:t xml:space="preserve"> and</w:t>
      </w:r>
    </w:p>
    <w:p w14:paraId="24903871" w14:textId="6D7D21BB" w:rsidR="001A12A3" w:rsidRDefault="001A12A3" w:rsidP="001A12A3">
      <w:pPr>
        <w:pStyle w:val="FindingsConclusions"/>
        <w:numPr>
          <w:ilvl w:val="0"/>
          <w:numId w:val="6"/>
        </w:numPr>
      </w:pPr>
      <w:r>
        <w:t>Basin Disposal, Inc. will divide its annual</w:t>
      </w:r>
      <w:r w:rsidRPr="00AD3296">
        <w:t xml:space="preserve"> </w:t>
      </w:r>
      <w:r w:rsidR="00C9534E">
        <w:t>PSL Superfund</w:t>
      </w:r>
      <w:r w:rsidRPr="00AD3296">
        <w:t xml:space="preserve"> cost</w:t>
      </w:r>
      <w:r>
        <w:t>s</w:t>
      </w:r>
      <w:r w:rsidRPr="00AD3296">
        <w:t xml:space="preserve"> by </w:t>
      </w:r>
      <w:r>
        <w:t>its total tonnage and allocate those costs</w:t>
      </w:r>
      <w:r w:rsidRPr="00AD3296">
        <w:t xml:space="preserve"> between customer classes</w:t>
      </w:r>
      <w:r>
        <w:t>;</w:t>
      </w:r>
      <w:r w:rsidRPr="00AD3296">
        <w:t xml:space="preserve"> </w:t>
      </w:r>
      <w:r w:rsidR="00960391">
        <w:t>and</w:t>
      </w:r>
    </w:p>
    <w:p w14:paraId="4BD2083D" w14:textId="3268EC7C" w:rsidR="001A12A3" w:rsidRDefault="00B12098" w:rsidP="001A12A3">
      <w:pPr>
        <w:pStyle w:val="FindingsConclusions"/>
        <w:numPr>
          <w:ilvl w:val="0"/>
          <w:numId w:val="6"/>
        </w:numPr>
      </w:pPr>
      <w:r>
        <w:t>Basin Disposal, Inc. must maintain r</w:t>
      </w:r>
      <w:r w:rsidR="001A12A3">
        <w:t>evenue collected through</w:t>
      </w:r>
      <w:r w:rsidR="001A12A3" w:rsidRPr="00AD3296">
        <w:t xml:space="preserve"> </w:t>
      </w:r>
      <w:r>
        <w:t>its</w:t>
      </w:r>
      <w:r w:rsidR="001A12A3" w:rsidRPr="00AD3296">
        <w:t xml:space="preserve"> tracker</w:t>
      </w:r>
      <w:r w:rsidR="001A12A3">
        <w:t xml:space="preserve"> </w:t>
      </w:r>
      <w:r w:rsidR="001A12A3" w:rsidRPr="00AD3296">
        <w:t>in a separate account</w:t>
      </w:r>
      <w:r w:rsidR="001A12A3">
        <w:t>;</w:t>
      </w:r>
      <w:r w:rsidR="001A12A3" w:rsidRPr="00AD3296">
        <w:t xml:space="preserve"> </w:t>
      </w:r>
      <w:r>
        <w:t>and</w:t>
      </w:r>
    </w:p>
    <w:p w14:paraId="5392E70C" w14:textId="27C4E7D9" w:rsidR="001A12A3" w:rsidRDefault="001A12A3" w:rsidP="001A12A3">
      <w:pPr>
        <w:pStyle w:val="FindingsConclusions"/>
        <w:numPr>
          <w:ilvl w:val="0"/>
          <w:numId w:val="6"/>
        </w:numPr>
      </w:pPr>
      <w:r>
        <w:t xml:space="preserve">If Basin Disposal, Inc. </w:t>
      </w:r>
      <w:r w:rsidRPr="00AD3296">
        <w:t xml:space="preserve">over or under collects </w:t>
      </w:r>
      <w:r>
        <w:t>for any year,</w:t>
      </w:r>
      <w:r w:rsidRPr="00AD3296">
        <w:t xml:space="preserve"> the following yea</w:t>
      </w:r>
      <w:r>
        <w:t xml:space="preserve">r will be adjusted to </w:t>
      </w:r>
      <w:r w:rsidR="004F72D2">
        <w:t>true-</w:t>
      </w:r>
      <w:r>
        <w:t>up the difference</w:t>
      </w:r>
      <w:r w:rsidRPr="00AD3296">
        <w:t xml:space="preserve">. </w:t>
      </w:r>
      <w:r>
        <w:br/>
      </w:r>
    </w:p>
    <w:p w14:paraId="4350D015" w14:textId="62153FCF" w:rsidR="00F27132" w:rsidRPr="001A12A3" w:rsidRDefault="001A12A3" w:rsidP="0017068C">
      <w:pPr>
        <w:spacing w:line="320" w:lineRule="exact"/>
        <w:ind w:left="720" w:hanging="720"/>
      </w:pPr>
      <w:r w:rsidRPr="001A12A3">
        <w:t>(2)</w:t>
      </w:r>
      <w:r w:rsidRPr="001A12A3">
        <w:tab/>
        <w:t>The Commission retains jurisdiction over the subject matter and the parties to this proceeding.</w:t>
      </w:r>
    </w:p>
    <w:p w14:paraId="4350D017" w14:textId="77777777" w:rsidR="00F27132" w:rsidRPr="00FC682A" w:rsidRDefault="00F27132" w:rsidP="00127C1C">
      <w:pPr>
        <w:spacing w:line="320" w:lineRule="exact"/>
        <w:rPr>
          <w:b/>
        </w:rPr>
      </w:pPr>
    </w:p>
    <w:p w14:paraId="4350D018" w14:textId="36324AFB" w:rsidR="00F27132" w:rsidRPr="00FC682A" w:rsidRDefault="00F27132" w:rsidP="00127C1C">
      <w:pPr>
        <w:spacing w:line="320" w:lineRule="exact"/>
        <w:rPr>
          <w:b/>
        </w:rPr>
      </w:pPr>
      <w:r w:rsidRPr="00FC682A">
        <w:t xml:space="preserve">DATED at Olympia, Washington, and effective </w:t>
      </w:r>
      <w:r w:rsidR="00943DC0">
        <w:t>May 31</w:t>
      </w:r>
      <w:r w:rsidR="00FC184E">
        <w:t>, 2017</w:t>
      </w:r>
      <w:r w:rsidRPr="00FC682A">
        <w:t>.</w:t>
      </w:r>
    </w:p>
    <w:p w14:paraId="4350D019" w14:textId="77777777" w:rsidR="00F27132" w:rsidRPr="00FC682A" w:rsidRDefault="00F27132" w:rsidP="00127C1C">
      <w:pPr>
        <w:spacing w:line="320" w:lineRule="exact"/>
        <w:rPr>
          <w:b/>
        </w:rPr>
      </w:pPr>
    </w:p>
    <w:p w14:paraId="4350D01A" w14:textId="77777777" w:rsidR="002114EE" w:rsidRDefault="002114EE" w:rsidP="002114EE">
      <w:pPr>
        <w:spacing w:line="320" w:lineRule="exact"/>
        <w:jc w:val="center"/>
      </w:pPr>
      <w:smartTag w:uri="urn:schemas-microsoft-com:office:smarttags" w:element="State">
        <w:smartTag w:uri="urn:schemas-microsoft-com:office:smarttags" w:element="City">
          <w:r>
            <w:t>WASHINGTON</w:t>
          </w:r>
        </w:smartTag>
      </w:smartTag>
      <w:r>
        <w:t xml:space="preserve"> UTILITIES AND TRANSPORTATION </w:t>
      </w:r>
      <w:r w:rsidR="007D0082">
        <w:t>COMMISSION</w:t>
      </w:r>
    </w:p>
    <w:p w14:paraId="4350D01B" w14:textId="77777777" w:rsidR="002114EE" w:rsidRDefault="002114EE" w:rsidP="002114EE">
      <w:pPr>
        <w:spacing w:line="320" w:lineRule="exact"/>
      </w:pPr>
    </w:p>
    <w:p w14:paraId="4350D01C" w14:textId="77777777" w:rsidR="002114EE" w:rsidRDefault="002114EE" w:rsidP="002114EE">
      <w:pPr>
        <w:spacing w:line="320" w:lineRule="exact"/>
      </w:pPr>
    </w:p>
    <w:p w14:paraId="4350D01D" w14:textId="77777777" w:rsidR="002114EE" w:rsidRDefault="002114EE" w:rsidP="002114EE">
      <w:pPr>
        <w:spacing w:line="320" w:lineRule="exact"/>
      </w:pPr>
    </w:p>
    <w:p w14:paraId="4350D01E" w14:textId="15CC9E73" w:rsidR="002114EE" w:rsidRDefault="002114EE" w:rsidP="002114EE">
      <w:pPr>
        <w:spacing w:line="320" w:lineRule="exact"/>
      </w:pPr>
      <w:r>
        <w:tab/>
      </w:r>
      <w:r>
        <w:tab/>
      </w:r>
      <w:r>
        <w:tab/>
      </w:r>
      <w:r>
        <w:tab/>
        <w:t>DAVID W. DANNER, Chairman</w:t>
      </w:r>
      <w:r w:rsidR="00C3089E">
        <w:br/>
      </w:r>
    </w:p>
    <w:p w14:paraId="4350D01F" w14:textId="76C15027" w:rsidR="002114EE" w:rsidRDefault="00C3089E" w:rsidP="002114EE">
      <w:pPr>
        <w:spacing w:line="320" w:lineRule="exact"/>
      </w:pPr>
      <w:r>
        <w:br/>
      </w:r>
    </w:p>
    <w:p w14:paraId="4350D026" w14:textId="48DC19CA" w:rsidR="00BE0C93" w:rsidRDefault="002114EE" w:rsidP="00841C43">
      <w:pPr>
        <w:spacing w:line="320" w:lineRule="exact"/>
        <w:sectPr w:rsidR="00BE0C93" w:rsidSect="00BE0C93">
          <w:headerReference w:type="default" r:id="rId11"/>
          <w:type w:val="continuous"/>
          <w:pgSz w:w="12240" w:h="15840" w:code="1"/>
          <w:pgMar w:top="1440" w:right="1440" w:bottom="1440" w:left="2160" w:header="1008" w:footer="720" w:gutter="0"/>
          <w:cols w:space="720"/>
          <w:titlePg/>
          <w:docGrid w:linePitch="360"/>
        </w:sectPr>
      </w:pPr>
      <w:r>
        <w:tab/>
      </w:r>
      <w:r>
        <w:tab/>
      </w:r>
      <w:r>
        <w:tab/>
      </w:r>
      <w:r>
        <w:tab/>
      </w:r>
      <w:r w:rsidR="00BE0C93">
        <w:t>ANN E. RENDAHL</w:t>
      </w:r>
      <w:r>
        <w:t xml:space="preserve">, </w:t>
      </w:r>
      <w:r w:rsidR="007D0082">
        <w:t>Commission</w:t>
      </w:r>
      <w:r>
        <w:t>er</w:t>
      </w:r>
    </w:p>
    <w:p w14:paraId="4350D027" w14:textId="77777777" w:rsidR="00F27132" w:rsidRDefault="00F27132" w:rsidP="00BE0C93">
      <w:pPr>
        <w:spacing w:line="320" w:lineRule="exact"/>
        <w:ind w:left="2160" w:firstLine="720"/>
        <w:rPr>
          <w:b/>
        </w:rPr>
      </w:pPr>
    </w:p>
    <w:p w14:paraId="13C36497" w14:textId="77777777" w:rsidR="00943DC0" w:rsidRDefault="00943DC0" w:rsidP="00BE0C93">
      <w:pPr>
        <w:spacing w:line="320" w:lineRule="exact"/>
        <w:ind w:left="2160" w:firstLine="720"/>
        <w:rPr>
          <w:b/>
        </w:rPr>
      </w:pPr>
    </w:p>
    <w:p w14:paraId="49F6BA9D" w14:textId="77777777" w:rsidR="00943DC0" w:rsidRDefault="00943DC0" w:rsidP="00BE0C93">
      <w:pPr>
        <w:spacing w:line="320" w:lineRule="exact"/>
        <w:ind w:left="2160" w:firstLine="720"/>
        <w:rPr>
          <w:b/>
        </w:rPr>
      </w:pPr>
    </w:p>
    <w:p w14:paraId="1961F6FF" w14:textId="1D78330B" w:rsidR="00943DC0" w:rsidRPr="00FC682A" w:rsidRDefault="00943DC0" w:rsidP="00BE0C93">
      <w:pPr>
        <w:spacing w:line="320" w:lineRule="exact"/>
        <w:ind w:left="2160" w:firstLine="720"/>
        <w:rPr>
          <w:b/>
        </w:rPr>
      </w:pPr>
      <w:r>
        <w:t>JAY M. BALASBAS</w:t>
      </w:r>
      <w:r w:rsidRPr="00072CAF">
        <w:t>, Commissioner</w:t>
      </w:r>
    </w:p>
    <w:sectPr w:rsidR="00943DC0" w:rsidRPr="00FC682A" w:rsidSect="00D53767">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BEA4C" w14:textId="77777777" w:rsidR="00A9579C" w:rsidRDefault="00A9579C">
      <w:r>
        <w:separator/>
      </w:r>
    </w:p>
  </w:endnote>
  <w:endnote w:type="continuationSeparator" w:id="0">
    <w:p w14:paraId="646BB76E" w14:textId="77777777" w:rsidR="00A9579C" w:rsidRDefault="00A9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D8A8F" w14:textId="77777777" w:rsidR="00A9579C" w:rsidRDefault="00A9579C">
      <w:r>
        <w:separator/>
      </w:r>
    </w:p>
  </w:footnote>
  <w:footnote w:type="continuationSeparator" w:id="0">
    <w:p w14:paraId="097987B3" w14:textId="77777777" w:rsidR="00A9579C" w:rsidRDefault="00A9579C">
      <w:r>
        <w:continuationSeparator/>
      </w:r>
    </w:p>
  </w:footnote>
  <w:footnote w:id="1">
    <w:p w14:paraId="01274283" w14:textId="158ED624" w:rsidR="00F743A7" w:rsidRPr="00943DC0" w:rsidRDefault="00F743A7" w:rsidP="00F743A7">
      <w:pPr>
        <w:pStyle w:val="FootnoteText"/>
        <w:rPr>
          <w:sz w:val="22"/>
          <w:szCs w:val="22"/>
        </w:rPr>
      </w:pPr>
      <w:r w:rsidRPr="00E349E2">
        <w:rPr>
          <w:rStyle w:val="FootnoteReference"/>
          <w:sz w:val="18"/>
          <w:szCs w:val="18"/>
        </w:rPr>
        <w:footnoteRef/>
      </w:r>
      <w:r w:rsidRPr="00E349E2">
        <w:rPr>
          <w:sz w:val="18"/>
          <w:szCs w:val="18"/>
        </w:rPr>
        <w:t xml:space="preserve"> </w:t>
      </w:r>
      <w:r w:rsidRPr="00943DC0">
        <w:rPr>
          <w:i/>
          <w:sz w:val="22"/>
          <w:szCs w:val="22"/>
        </w:rPr>
        <w:t>See</w:t>
      </w:r>
      <w:r w:rsidRPr="00943DC0">
        <w:rPr>
          <w:sz w:val="22"/>
          <w:szCs w:val="22"/>
        </w:rPr>
        <w:t xml:space="preserve"> Agreed Order No. DE 92TC-E105, Washington Department of Ecology, 1992. </w:t>
      </w:r>
      <w:r w:rsidRPr="00943DC0">
        <w:rPr>
          <w:i/>
          <w:sz w:val="22"/>
          <w:szCs w:val="22"/>
        </w:rPr>
        <w:t>See</w:t>
      </w:r>
      <w:r w:rsidRPr="00943DC0">
        <w:rPr>
          <w:sz w:val="22"/>
          <w:szCs w:val="22"/>
        </w:rPr>
        <w:t xml:space="preserve"> Also TG-170189 Memo 01 Attachment A.</w:t>
      </w:r>
      <w:r w:rsidR="00943DC0">
        <w:rPr>
          <w:sz w:val="22"/>
          <w:szCs w:val="22"/>
        </w:rPr>
        <w:br/>
      </w:r>
    </w:p>
  </w:footnote>
  <w:footnote w:id="2">
    <w:p w14:paraId="5A2F3DFB" w14:textId="49F2A5C3" w:rsidR="00F743A7" w:rsidRDefault="00F743A7" w:rsidP="00F743A7">
      <w:pPr>
        <w:pStyle w:val="FootnoteText"/>
      </w:pPr>
      <w:r w:rsidRPr="00943DC0">
        <w:rPr>
          <w:rStyle w:val="FootnoteReference"/>
          <w:sz w:val="22"/>
          <w:szCs w:val="22"/>
        </w:rPr>
        <w:footnoteRef/>
      </w:r>
      <w:r w:rsidRPr="00943DC0">
        <w:rPr>
          <w:sz w:val="22"/>
          <w:szCs w:val="22"/>
        </w:rPr>
        <w:t xml:space="preserve"> </w:t>
      </w:r>
      <w:r w:rsidRPr="00943DC0">
        <w:rPr>
          <w:i/>
          <w:sz w:val="22"/>
          <w:szCs w:val="22"/>
        </w:rPr>
        <w:t>See</w:t>
      </w:r>
      <w:r w:rsidRPr="00943DC0">
        <w:rPr>
          <w:sz w:val="22"/>
          <w:szCs w:val="22"/>
        </w:rPr>
        <w:t xml:space="preserve"> Order Authorizing Accounting Treatment, Docket UE-911476, Washington Utilities and Transportation Commission, 1992. </w:t>
      </w:r>
      <w:r w:rsidRPr="00943DC0">
        <w:rPr>
          <w:i/>
          <w:sz w:val="22"/>
          <w:szCs w:val="22"/>
        </w:rPr>
        <w:t>See</w:t>
      </w:r>
      <w:r w:rsidRPr="00943DC0">
        <w:rPr>
          <w:sz w:val="22"/>
          <w:szCs w:val="22"/>
        </w:rPr>
        <w:t xml:space="preserve"> Also TG-170189 Memo 01 Attachment B.</w:t>
      </w:r>
      <w:r w:rsidR="00943DC0">
        <w:rPr>
          <w:sz w:val="22"/>
          <w:szCs w:val="22"/>
        </w:rPr>
        <w:br/>
      </w:r>
    </w:p>
  </w:footnote>
  <w:footnote w:id="3">
    <w:p w14:paraId="0E140792" w14:textId="7E4524F7" w:rsidR="00943DC0" w:rsidRPr="00AD3296" w:rsidRDefault="00943DC0" w:rsidP="00943DC0">
      <w:pPr>
        <w:pStyle w:val="FindingsConclusions"/>
        <w:numPr>
          <w:ilvl w:val="0"/>
          <w:numId w:val="0"/>
        </w:numPr>
        <w:spacing w:line="240" w:lineRule="auto"/>
      </w:pPr>
      <w:r>
        <w:rPr>
          <w:rStyle w:val="FootnoteReference"/>
        </w:rPr>
        <w:footnoteRef/>
      </w:r>
      <w:r>
        <w:t xml:space="preserve"> </w:t>
      </w:r>
      <w:r w:rsidRPr="00943DC0">
        <w:rPr>
          <w:sz w:val="22"/>
        </w:rPr>
        <w:t xml:space="preserve">The deferred asset will only allow recovery of costs from January 1, 2001, to September 30, 2016. The deferred asset is intended to allow the Company to recover the costs it sought to recover in the past </w:t>
      </w:r>
      <w:r w:rsidR="00B12098">
        <w:rPr>
          <w:sz w:val="22"/>
        </w:rPr>
        <w:t>that</w:t>
      </w:r>
      <w:r w:rsidR="001A12A3">
        <w:rPr>
          <w:sz w:val="22"/>
        </w:rPr>
        <w:t xml:space="preserve"> </w:t>
      </w:r>
      <w:r w:rsidRPr="00943DC0">
        <w:rPr>
          <w:sz w:val="22"/>
        </w:rPr>
        <w:t xml:space="preserve">were denied. BDI maintained these costs in an account on its general ledger, and </w:t>
      </w:r>
      <w:r w:rsidR="001A12A3">
        <w:rPr>
          <w:sz w:val="22"/>
        </w:rPr>
        <w:t>again requests</w:t>
      </w:r>
      <w:r w:rsidRPr="00943DC0">
        <w:rPr>
          <w:sz w:val="22"/>
        </w:rPr>
        <w:t xml:space="preserve"> recovery in this filing.</w:t>
      </w:r>
    </w:p>
    <w:p w14:paraId="4316C3A4" w14:textId="7EFE5FED" w:rsidR="00943DC0" w:rsidRDefault="00943DC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0D02D" w14:textId="18883849" w:rsidR="00CE2DE3" w:rsidRPr="00A748CC" w:rsidRDefault="00CE2DE3" w:rsidP="00BE0C93">
    <w:pPr>
      <w:pStyle w:val="Header"/>
      <w:tabs>
        <w:tab w:val="clear" w:pos="8640"/>
        <w:tab w:val="left" w:pos="7000"/>
        <w:tab w:val="right" w:pos="8460"/>
      </w:tabs>
      <w:rPr>
        <w:rStyle w:val="PageNumber"/>
        <w:b/>
        <w:sz w:val="20"/>
      </w:rPr>
    </w:pPr>
    <w:r w:rsidRPr="00A748CC">
      <w:rPr>
        <w:b/>
        <w:sz w:val="20"/>
      </w:rPr>
      <w:t xml:space="preserve">DOCKET </w:t>
    </w:r>
    <w:r w:rsidR="00943DC0">
      <w:rPr>
        <w:b/>
        <w:sz w:val="20"/>
      </w:rPr>
      <w:t>TG-170189</w:t>
    </w:r>
    <w:r w:rsidR="00BE0C93">
      <w:rPr>
        <w:b/>
        <w:sz w:val="20"/>
      </w:rPr>
      <w:tab/>
    </w:r>
    <w:r w:rsidR="00BE0C93">
      <w:rPr>
        <w:b/>
        <w:sz w:val="20"/>
      </w:rPr>
      <w:tab/>
    </w:r>
    <w:r w:rsidR="00BE0C93">
      <w:rPr>
        <w:b/>
        <w:sz w:val="20"/>
      </w:rPr>
      <w:tab/>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411CFB">
      <w:rPr>
        <w:rStyle w:val="PageNumber"/>
        <w:b/>
        <w:noProof/>
        <w:sz w:val="20"/>
      </w:rPr>
      <w:t>4</w:t>
    </w:r>
    <w:r w:rsidRPr="00A748CC">
      <w:rPr>
        <w:rStyle w:val="PageNumber"/>
        <w:b/>
        <w:sz w:val="20"/>
      </w:rPr>
      <w:fldChar w:fldCharType="end"/>
    </w:r>
  </w:p>
  <w:p w14:paraId="4350D02E" w14:textId="71C46D8F" w:rsidR="00CE2DE3" w:rsidRPr="0050337D" w:rsidRDefault="00CE2DE3" w:rsidP="00680AE9">
    <w:pPr>
      <w:pStyle w:val="Header"/>
      <w:tabs>
        <w:tab w:val="left" w:pos="7000"/>
      </w:tabs>
      <w:rPr>
        <w:rStyle w:val="PageNumber"/>
        <w:sz w:val="20"/>
      </w:rPr>
    </w:pPr>
    <w:r w:rsidRPr="00A748CC">
      <w:rPr>
        <w:rStyle w:val="PageNumber"/>
        <w:b/>
        <w:sz w:val="20"/>
      </w:rPr>
      <w:t xml:space="preserve">ORDER </w:t>
    </w:r>
    <w:r w:rsidR="004A04F9" w:rsidRPr="004A04F9">
      <w:rPr>
        <w:b/>
        <w:sz w:val="20"/>
      </w:rPr>
      <w:t>0</w:t>
    </w:r>
    <w:r w:rsidR="00602F74">
      <w:rPr>
        <w:b/>
        <w:sz w:val="20"/>
      </w:rPr>
      <w:t>2</w:t>
    </w:r>
  </w:p>
  <w:p w14:paraId="4350D02F" w14:textId="77777777" w:rsidR="00CE2DE3" w:rsidRPr="003F2878" w:rsidRDefault="00CE2DE3">
    <w:pPr>
      <w:pStyle w:val="Header"/>
      <w:rPr>
        <w:rStyle w:val="PageNumber"/>
        <w:b/>
        <w:sz w:val="20"/>
        <w:szCs w:val="20"/>
      </w:rPr>
    </w:pPr>
  </w:p>
  <w:p w14:paraId="4350D030" w14:textId="77777777" w:rsidR="00CE2DE3" w:rsidRPr="00F94149" w:rsidRDefault="00CE2DE3">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32F70F3"/>
    <w:multiLevelType w:val="hybridMultilevel"/>
    <w:tmpl w:val="ABB26EB8"/>
    <w:lvl w:ilvl="0" w:tplc="2C94A620">
      <w:start w:val="1"/>
      <w:numFmt w:val="decimal"/>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A551D0"/>
    <w:multiLevelType w:val="hybridMultilevel"/>
    <w:tmpl w:val="170EE05C"/>
    <w:lvl w:ilvl="0" w:tplc="A4C0C38C">
      <w:start w:val="1"/>
      <w:numFmt w:val="decimal"/>
      <w:pStyle w:val="FindingsConclusions"/>
      <w:lvlText w:val="%1"/>
      <w:lvlJc w:val="right"/>
      <w:pPr>
        <w:tabs>
          <w:tab w:val="num" w:pos="0"/>
        </w:tabs>
        <w:ind w:left="0" w:hanging="720"/>
      </w:pPr>
      <w:rPr>
        <w:rFonts w:ascii="Times New Roman" w:hAnsi="Times New Roman" w:cs="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89761D"/>
    <w:multiLevelType w:val="hybridMultilevel"/>
    <w:tmpl w:val="CD282C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BE71297"/>
    <w:multiLevelType w:val="hybridMultilevel"/>
    <w:tmpl w:val="CD282C7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14"/>
    <w:rsid w:val="00011425"/>
    <w:rsid w:val="00013171"/>
    <w:rsid w:val="0002361C"/>
    <w:rsid w:val="00081520"/>
    <w:rsid w:val="00090B12"/>
    <w:rsid w:val="000B4A18"/>
    <w:rsid w:val="000D2057"/>
    <w:rsid w:val="000E2F17"/>
    <w:rsid w:val="00127C1C"/>
    <w:rsid w:val="00146297"/>
    <w:rsid w:val="0015323D"/>
    <w:rsid w:val="0017068C"/>
    <w:rsid w:val="00184937"/>
    <w:rsid w:val="001A0A3A"/>
    <w:rsid w:val="001A12A3"/>
    <w:rsid w:val="001B037C"/>
    <w:rsid w:val="001F79BC"/>
    <w:rsid w:val="002114EE"/>
    <w:rsid w:val="002213DB"/>
    <w:rsid w:val="00227611"/>
    <w:rsid w:val="00243BED"/>
    <w:rsid w:val="0027349F"/>
    <w:rsid w:val="002A6B3C"/>
    <w:rsid w:val="002B56E1"/>
    <w:rsid w:val="002C5393"/>
    <w:rsid w:val="002D0B56"/>
    <w:rsid w:val="002D40D4"/>
    <w:rsid w:val="002E6105"/>
    <w:rsid w:val="002F50C7"/>
    <w:rsid w:val="00312796"/>
    <w:rsid w:val="003140CA"/>
    <w:rsid w:val="00337633"/>
    <w:rsid w:val="003527B9"/>
    <w:rsid w:val="00356514"/>
    <w:rsid w:val="0035658E"/>
    <w:rsid w:val="00356C0F"/>
    <w:rsid w:val="003733E3"/>
    <w:rsid w:val="00380CD6"/>
    <w:rsid w:val="003812A2"/>
    <w:rsid w:val="00392BD3"/>
    <w:rsid w:val="003D6DB0"/>
    <w:rsid w:val="003F0448"/>
    <w:rsid w:val="003F2878"/>
    <w:rsid w:val="003F609B"/>
    <w:rsid w:val="00406D96"/>
    <w:rsid w:val="00407557"/>
    <w:rsid w:val="00411CFB"/>
    <w:rsid w:val="00426DA6"/>
    <w:rsid w:val="004300C0"/>
    <w:rsid w:val="0046188B"/>
    <w:rsid w:val="00461EF3"/>
    <w:rsid w:val="004957EB"/>
    <w:rsid w:val="00495D6D"/>
    <w:rsid w:val="004A04F9"/>
    <w:rsid w:val="004A580E"/>
    <w:rsid w:val="004B04CC"/>
    <w:rsid w:val="004C0D94"/>
    <w:rsid w:val="004C25FB"/>
    <w:rsid w:val="004C3145"/>
    <w:rsid w:val="004C4AFB"/>
    <w:rsid w:val="004D0C22"/>
    <w:rsid w:val="004D4811"/>
    <w:rsid w:val="004E4FB5"/>
    <w:rsid w:val="004F0EBB"/>
    <w:rsid w:val="004F2083"/>
    <w:rsid w:val="004F72D2"/>
    <w:rsid w:val="00501969"/>
    <w:rsid w:val="00510E4C"/>
    <w:rsid w:val="00516B2E"/>
    <w:rsid w:val="00521F67"/>
    <w:rsid w:val="0053279B"/>
    <w:rsid w:val="00552131"/>
    <w:rsid w:val="0057372A"/>
    <w:rsid w:val="005A6788"/>
    <w:rsid w:val="005B7D2B"/>
    <w:rsid w:val="005D2509"/>
    <w:rsid w:val="005F221D"/>
    <w:rsid w:val="00600838"/>
    <w:rsid w:val="00602F74"/>
    <w:rsid w:val="0061259A"/>
    <w:rsid w:val="00625ADE"/>
    <w:rsid w:val="00635BBB"/>
    <w:rsid w:val="0063718F"/>
    <w:rsid w:val="00680AE9"/>
    <w:rsid w:val="00693CAB"/>
    <w:rsid w:val="00695098"/>
    <w:rsid w:val="006C0E1A"/>
    <w:rsid w:val="006D340F"/>
    <w:rsid w:val="006F75CF"/>
    <w:rsid w:val="007051A9"/>
    <w:rsid w:val="007335AD"/>
    <w:rsid w:val="00767254"/>
    <w:rsid w:val="00777DC4"/>
    <w:rsid w:val="007B20B2"/>
    <w:rsid w:val="007B59BA"/>
    <w:rsid w:val="007D0082"/>
    <w:rsid w:val="007D2BDA"/>
    <w:rsid w:val="007F057A"/>
    <w:rsid w:val="007F738C"/>
    <w:rsid w:val="0080334C"/>
    <w:rsid w:val="00841C43"/>
    <w:rsid w:val="00852F1D"/>
    <w:rsid w:val="00865C80"/>
    <w:rsid w:val="008832EF"/>
    <w:rsid w:val="008B07EC"/>
    <w:rsid w:val="008C79A0"/>
    <w:rsid w:val="008D421B"/>
    <w:rsid w:val="008E0AB9"/>
    <w:rsid w:val="008E0AEB"/>
    <w:rsid w:val="008F3EBB"/>
    <w:rsid w:val="009260F0"/>
    <w:rsid w:val="00943DC0"/>
    <w:rsid w:val="00946C88"/>
    <w:rsid w:val="00950142"/>
    <w:rsid w:val="00951DDB"/>
    <w:rsid w:val="00960126"/>
    <w:rsid w:val="00960391"/>
    <w:rsid w:val="0096761D"/>
    <w:rsid w:val="00972186"/>
    <w:rsid w:val="009900C2"/>
    <w:rsid w:val="009A085B"/>
    <w:rsid w:val="009A20AF"/>
    <w:rsid w:val="009D6558"/>
    <w:rsid w:val="009E251E"/>
    <w:rsid w:val="009F1A98"/>
    <w:rsid w:val="00A029C7"/>
    <w:rsid w:val="00A12FFE"/>
    <w:rsid w:val="00A13BCB"/>
    <w:rsid w:val="00A20ABA"/>
    <w:rsid w:val="00A248F1"/>
    <w:rsid w:val="00A318F1"/>
    <w:rsid w:val="00A57180"/>
    <w:rsid w:val="00A9579C"/>
    <w:rsid w:val="00AC6AF7"/>
    <w:rsid w:val="00AE37A9"/>
    <w:rsid w:val="00AE3B26"/>
    <w:rsid w:val="00AF021F"/>
    <w:rsid w:val="00AF5C8B"/>
    <w:rsid w:val="00AF5F2D"/>
    <w:rsid w:val="00B03157"/>
    <w:rsid w:val="00B12098"/>
    <w:rsid w:val="00B149EF"/>
    <w:rsid w:val="00B30A88"/>
    <w:rsid w:val="00B505A2"/>
    <w:rsid w:val="00BA3E8E"/>
    <w:rsid w:val="00BB5218"/>
    <w:rsid w:val="00BD1153"/>
    <w:rsid w:val="00BD570A"/>
    <w:rsid w:val="00BE04BD"/>
    <w:rsid w:val="00BE0C93"/>
    <w:rsid w:val="00C3089E"/>
    <w:rsid w:val="00C314C2"/>
    <w:rsid w:val="00C665A5"/>
    <w:rsid w:val="00C722E9"/>
    <w:rsid w:val="00C768EA"/>
    <w:rsid w:val="00C92A29"/>
    <w:rsid w:val="00C9534E"/>
    <w:rsid w:val="00C9545C"/>
    <w:rsid w:val="00CC4FDE"/>
    <w:rsid w:val="00CD4AB2"/>
    <w:rsid w:val="00CE2DE3"/>
    <w:rsid w:val="00CE47E0"/>
    <w:rsid w:val="00D009AA"/>
    <w:rsid w:val="00D10115"/>
    <w:rsid w:val="00D340D2"/>
    <w:rsid w:val="00D53767"/>
    <w:rsid w:val="00D60383"/>
    <w:rsid w:val="00D74D27"/>
    <w:rsid w:val="00D75E43"/>
    <w:rsid w:val="00D770C6"/>
    <w:rsid w:val="00D822EC"/>
    <w:rsid w:val="00D8751C"/>
    <w:rsid w:val="00D9407A"/>
    <w:rsid w:val="00DE142C"/>
    <w:rsid w:val="00DE45DC"/>
    <w:rsid w:val="00E34056"/>
    <w:rsid w:val="00E37A1D"/>
    <w:rsid w:val="00E47C71"/>
    <w:rsid w:val="00E54657"/>
    <w:rsid w:val="00E964D6"/>
    <w:rsid w:val="00EB01CA"/>
    <w:rsid w:val="00EB5E8D"/>
    <w:rsid w:val="00EB75D2"/>
    <w:rsid w:val="00ED4794"/>
    <w:rsid w:val="00EE35B4"/>
    <w:rsid w:val="00F27132"/>
    <w:rsid w:val="00F5678A"/>
    <w:rsid w:val="00F65360"/>
    <w:rsid w:val="00F67A47"/>
    <w:rsid w:val="00F743A7"/>
    <w:rsid w:val="00F74B82"/>
    <w:rsid w:val="00F901F4"/>
    <w:rsid w:val="00F94149"/>
    <w:rsid w:val="00FB39BF"/>
    <w:rsid w:val="00FB7630"/>
    <w:rsid w:val="00FC14B5"/>
    <w:rsid w:val="00FC184E"/>
    <w:rsid w:val="00FC682A"/>
    <w:rsid w:val="00FE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350CFDD"/>
  <w15:chartTrackingRefBased/>
  <w15:docId w15:val="{263595CE-5F35-4C27-BB1A-103C9521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D340D2"/>
    <w:pPr>
      <w:ind w:left="720"/>
    </w:pPr>
  </w:style>
  <w:style w:type="paragraph" w:styleId="FootnoteText">
    <w:name w:val="footnote text"/>
    <w:basedOn w:val="Normal"/>
    <w:link w:val="FootnoteTextChar"/>
    <w:rsid w:val="002D0B56"/>
    <w:rPr>
      <w:sz w:val="20"/>
      <w:szCs w:val="20"/>
    </w:rPr>
  </w:style>
  <w:style w:type="character" w:customStyle="1" w:styleId="FootnoteTextChar">
    <w:name w:val="Footnote Text Char"/>
    <w:basedOn w:val="DefaultParagraphFont"/>
    <w:link w:val="FootnoteText"/>
    <w:rsid w:val="002D0B56"/>
  </w:style>
  <w:style w:type="character" w:styleId="FootnoteReference">
    <w:name w:val="footnote reference"/>
    <w:basedOn w:val="DefaultParagraphFont"/>
    <w:rsid w:val="002D0B56"/>
    <w:rPr>
      <w:vertAlign w:val="superscript"/>
    </w:rPr>
  </w:style>
  <w:style w:type="table" w:styleId="TableGrid">
    <w:name w:val="Table Grid"/>
    <w:basedOn w:val="TableNormal"/>
    <w:uiPriority w:val="59"/>
    <w:rsid w:val="00EB5E8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ndingsConclusions">
    <w:name w:val="Findings &amp; Conclusions"/>
    <w:basedOn w:val="Normal"/>
    <w:autoRedefine/>
    <w:rsid w:val="002213DB"/>
    <w:pPr>
      <w:numPr>
        <w:numId w:val="1"/>
      </w:numPr>
      <w:spacing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34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vall\Desktop\UW-161155%20Order%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2017-03-17T07:00:00+00:00</OpenedDate>
    <Date1 xmlns="dc463f71-b30c-4ab2-9473-d307f9d35888">2017-05-31T07:00:00+00:00</Date1>
    <IsDocumentOrder xmlns="dc463f71-b30c-4ab2-9473-d307f9d35888">true</IsDocumentOrder>
    <IsHighlyConfidential xmlns="dc463f71-b30c-4ab2-9473-d307f9d35888">false</IsHighlyConfidential>
    <CaseCompanyNames xmlns="dc463f71-b30c-4ab2-9473-d307f9d35888">BASIN DISPOSAL INC</CaseCompanyNames>
    <Nickname xmlns="http://schemas.microsoft.com/sharepoint/v3" xsi:nil="true"/>
    <DocketNumber xmlns="dc463f71-b30c-4ab2-9473-d307f9d35888">170189</DocketNumber>
    <DelegatedOrder xmlns="dc463f71-b30c-4ab2-9473-d307f9d35888">false</DelegatedOrder>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BD32CD50E6784E9F28FECA17CA5B36" ma:contentTypeVersion="104" ma:contentTypeDescription="" ma:contentTypeScope="" ma:versionID="79b030d68770f42b1996bbc4e589ad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52E1892-8B5A-4CB8-AF03-96107567E7DF}">
  <ds:schemaRefs>
    <ds:schemaRef ds:uri="http://purl.org/dc/elements/1.1/"/>
    <ds:schemaRef ds:uri="http://schemas.openxmlformats.org/package/2006/metadata/core-properties"/>
    <ds:schemaRef ds:uri="751276d0-61bc-4dad-b75c-21dfd12630ad"/>
    <ds:schemaRef ds:uri="http://schemas.microsoft.com/office/infopath/2007/PartnerControls"/>
    <ds:schemaRef ds:uri="http://www.w3.org/XML/1998/namespace"/>
    <ds:schemaRef ds:uri="http://purl.org/dc/terms/"/>
    <ds:schemaRef ds:uri="http://schemas.microsoft.com/office/2006/metadata/properties"/>
    <ds:schemaRef ds:uri="http://schemas.microsoft.com/office/2006/documentManagement/types"/>
    <ds:schemaRef ds:uri="E00B0B0E-0309-4D25-B170-B1CB81879E87"/>
    <ds:schemaRef ds:uri="http://purl.org/dc/dcmitype/"/>
  </ds:schemaRefs>
</ds:datastoreItem>
</file>

<file path=customXml/itemProps2.xml><?xml version="1.0" encoding="utf-8"?>
<ds:datastoreItem xmlns:ds="http://schemas.openxmlformats.org/officeDocument/2006/customXml" ds:itemID="{54A38098-A278-469A-900E-A743AB9939C7}"/>
</file>

<file path=customXml/itemProps3.xml><?xml version="1.0" encoding="utf-8"?>
<ds:datastoreItem xmlns:ds="http://schemas.openxmlformats.org/officeDocument/2006/customXml" ds:itemID="{83C61717-A887-423F-BF5F-E42D79D4048C}">
  <ds:schemaRefs>
    <ds:schemaRef ds:uri="http://schemas.microsoft.com/sharepoint/v3/contenttype/forms"/>
  </ds:schemaRefs>
</ds:datastoreItem>
</file>

<file path=customXml/itemProps4.xml><?xml version="1.0" encoding="utf-8"?>
<ds:datastoreItem xmlns:ds="http://schemas.openxmlformats.org/officeDocument/2006/customXml" ds:itemID="{A5F7D945-58AF-4D2E-84C4-A5FC4BB99F46}">
  <ds:schemaRefs>
    <ds:schemaRef ds:uri="http://schemas.openxmlformats.org/officeDocument/2006/bibliography"/>
  </ds:schemaRefs>
</ds:datastoreItem>
</file>

<file path=customXml/itemProps5.xml><?xml version="1.0" encoding="utf-8"?>
<ds:datastoreItem xmlns:ds="http://schemas.openxmlformats.org/officeDocument/2006/customXml" ds:itemID="{8EFBE685-9668-414D-A445-8B708B6CBF9C}"/>
</file>

<file path=docProps/app.xml><?xml version="1.0" encoding="utf-8"?>
<Properties xmlns="http://schemas.openxmlformats.org/officeDocument/2006/extended-properties" xmlns:vt="http://schemas.openxmlformats.org/officeDocument/2006/docPropsVTypes">
  <Template>UW-161155 Order 01</Template>
  <TotalTime>2</TotalTime>
  <Pages>4</Pages>
  <Words>996</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BDI Tariff Revision</vt:lpstr>
    </vt:vector>
  </TitlesOfParts>
  <Company>UTC</Company>
  <LinksUpToDate>false</LinksUpToDate>
  <CharactersWithSpaces>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BDI Tariff Revision</dc:title>
  <dc:subject/>
  <dc:creator>Pearson, Rayne (UTC)</dc:creator>
  <cp:keywords/>
  <dc:description/>
  <cp:lastModifiedBy>Kern, Cathy (UTC)</cp:lastModifiedBy>
  <cp:revision>3</cp:revision>
  <cp:lastPrinted>2002-12-02T22:04:00Z</cp:lastPrinted>
  <dcterms:created xsi:type="dcterms:W3CDTF">2017-05-31T15:41:00Z</dcterms:created>
  <dcterms:modified xsi:type="dcterms:W3CDTF">2017-05-31T15:54:00Z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0x0101006E56B4D1795A2E4DB2F0B01679ED314A00A0BD32CD50E6784E9F28FECA17CA5B36</vt:lpwstr>
  </property>
  <property fmtid="{D5CDD505-2E9C-101B-9397-08002B2CF9AE}" pid="3" name="_docset_NoMedatataSyncRequired">
    <vt:lpwstr>False</vt:lpwstr>
  </property>
  <property fmtid="{D5CDD505-2E9C-101B-9397-08002B2CF9AE}" pid="4" name="IsEFSEC">
    <vt:bool>false</vt:bool>
  </property>
</Properties>
</file>