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57AB18D" w14:textId="77777777" w:rsidR="00693990" w:rsidRDefault="00693990" w:rsidP="00AB0760">
      <w:pPr>
        <w:pStyle w:val="NoSpacing"/>
        <w:spacing w:line="264" w:lineRule="auto"/>
        <w:jc w:val="center"/>
        <w:rPr>
          <w:sz w:val="25"/>
          <w:szCs w:val="25"/>
        </w:rPr>
      </w:pPr>
    </w:p>
    <w:p w14:paraId="51CB6610" w14:textId="57BCCC9D" w:rsidR="00E47331" w:rsidRDefault="00E33F11" w:rsidP="00AB0760">
      <w:pPr>
        <w:pStyle w:val="NoSpacing"/>
        <w:spacing w:line="264" w:lineRule="auto"/>
        <w:jc w:val="center"/>
        <w:rPr>
          <w:sz w:val="25"/>
          <w:szCs w:val="25"/>
        </w:rPr>
      </w:pPr>
      <w:r>
        <w:rPr>
          <w:sz w:val="25"/>
          <w:szCs w:val="25"/>
        </w:rPr>
        <w:t>March 2</w:t>
      </w:r>
      <w:r w:rsidR="00A7015B">
        <w:rPr>
          <w:sz w:val="25"/>
          <w:szCs w:val="25"/>
        </w:rPr>
        <w:t>4</w:t>
      </w:r>
      <w:r w:rsidR="009A1D37">
        <w:rPr>
          <w:sz w:val="25"/>
          <w:szCs w:val="25"/>
        </w:rPr>
        <w:t>,</w:t>
      </w:r>
      <w:r w:rsidR="00817E47">
        <w:rPr>
          <w:sz w:val="25"/>
          <w:szCs w:val="25"/>
        </w:rPr>
        <w:t xml:space="preserve"> 2015</w:t>
      </w:r>
    </w:p>
    <w:p w14:paraId="51CB6611" w14:textId="77777777" w:rsidR="008C628B" w:rsidRDefault="008C628B" w:rsidP="00AB0760">
      <w:pPr>
        <w:pStyle w:val="NoSpacing"/>
        <w:spacing w:line="264" w:lineRule="auto"/>
        <w:jc w:val="center"/>
        <w:rPr>
          <w:sz w:val="25"/>
          <w:szCs w:val="25"/>
        </w:rPr>
      </w:pPr>
    </w:p>
    <w:p w14:paraId="51CB6612" w14:textId="77777777" w:rsidR="008C628B" w:rsidRPr="00AE78C9" w:rsidRDefault="008C628B" w:rsidP="00AB0760">
      <w:pPr>
        <w:pStyle w:val="NoSpacing"/>
        <w:spacing w:line="264" w:lineRule="auto"/>
        <w:jc w:val="center"/>
        <w:rPr>
          <w:sz w:val="25"/>
          <w:szCs w:val="25"/>
        </w:rPr>
      </w:pPr>
    </w:p>
    <w:p w14:paraId="51CB6613" w14:textId="5FA5F715" w:rsidR="008C628B" w:rsidRDefault="008C628B" w:rsidP="00AB076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OPPORTUNITY </w:t>
      </w:r>
      <w:r w:rsidRPr="008C628B">
        <w:rPr>
          <w:b/>
          <w:bCs/>
          <w:color w:val="000000"/>
          <w:sz w:val="25"/>
          <w:szCs w:val="25"/>
        </w:rPr>
        <w:t xml:space="preserve">TO </w:t>
      </w:r>
      <w:r w:rsidR="00E33F11">
        <w:rPr>
          <w:b/>
          <w:bCs/>
          <w:color w:val="000000"/>
          <w:sz w:val="25"/>
          <w:szCs w:val="25"/>
        </w:rPr>
        <w:t>COMMENT ON</w:t>
      </w:r>
    </w:p>
    <w:p w14:paraId="0458D9BE" w14:textId="183A7802" w:rsidR="00E33F11" w:rsidRDefault="00C568E5" w:rsidP="00AB0760">
      <w:pPr>
        <w:autoSpaceDE w:val="0"/>
        <w:autoSpaceDN w:val="0"/>
        <w:adjustRightInd w:val="0"/>
        <w:spacing w:line="264" w:lineRule="auto"/>
        <w:jc w:val="center"/>
        <w:outlineLvl w:val="0"/>
        <w:rPr>
          <w:b/>
          <w:bCs/>
          <w:color w:val="000000"/>
          <w:sz w:val="25"/>
          <w:szCs w:val="25"/>
        </w:rPr>
      </w:pPr>
      <w:r>
        <w:rPr>
          <w:b/>
          <w:bCs/>
          <w:color w:val="000000"/>
          <w:sz w:val="25"/>
          <w:szCs w:val="25"/>
        </w:rPr>
        <w:t>THIRD</w:t>
      </w:r>
      <w:r w:rsidR="00A44E2E">
        <w:rPr>
          <w:b/>
          <w:bCs/>
          <w:color w:val="000000"/>
          <w:sz w:val="25"/>
          <w:szCs w:val="25"/>
        </w:rPr>
        <w:t xml:space="preserve"> </w:t>
      </w:r>
      <w:r w:rsidR="00E33F11">
        <w:rPr>
          <w:b/>
          <w:bCs/>
          <w:color w:val="000000"/>
          <w:sz w:val="25"/>
          <w:szCs w:val="25"/>
        </w:rPr>
        <w:t xml:space="preserve">REVISED </w:t>
      </w:r>
      <w:r w:rsidR="0074593E">
        <w:rPr>
          <w:b/>
          <w:bCs/>
          <w:color w:val="000000"/>
          <w:sz w:val="25"/>
          <w:szCs w:val="25"/>
        </w:rPr>
        <w:t>DRAFT</w:t>
      </w:r>
      <w:r w:rsidR="00E33F11">
        <w:rPr>
          <w:b/>
          <w:bCs/>
          <w:color w:val="000000"/>
          <w:sz w:val="25"/>
          <w:szCs w:val="25"/>
        </w:rPr>
        <w:t xml:space="preserve"> RULES</w:t>
      </w:r>
    </w:p>
    <w:p w14:paraId="790B2F6A" w14:textId="77777777" w:rsidR="00DB4328" w:rsidRPr="008C628B" w:rsidRDefault="00DB4328" w:rsidP="00AB0760">
      <w:pPr>
        <w:autoSpaceDE w:val="0"/>
        <w:autoSpaceDN w:val="0"/>
        <w:adjustRightInd w:val="0"/>
        <w:spacing w:line="264" w:lineRule="auto"/>
        <w:jc w:val="center"/>
        <w:outlineLvl w:val="0"/>
        <w:rPr>
          <w:b/>
          <w:bCs/>
          <w:color w:val="000000"/>
          <w:sz w:val="25"/>
          <w:szCs w:val="25"/>
        </w:rPr>
      </w:pPr>
    </w:p>
    <w:p w14:paraId="51CB6614" w14:textId="4BAF1C27" w:rsidR="008C628B" w:rsidRDefault="008C628B" w:rsidP="00AB0760">
      <w:pPr>
        <w:autoSpaceDE w:val="0"/>
        <w:autoSpaceDN w:val="0"/>
        <w:adjustRightInd w:val="0"/>
        <w:spacing w:line="264" w:lineRule="auto"/>
        <w:jc w:val="center"/>
        <w:outlineLvl w:val="0"/>
        <w:rPr>
          <w:b/>
          <w:bCs/>
          <w:color w:val="000000"/>
          <w:sz w:val="25"/>
          <w:szCs w:val="25"/>
        </w:rPr>
      </w:pPr>
      <w:r w:rsidRPr="008C628B">
        <w:rPr>
          <w:b/>
          <w:bCs/>
          <w:color w:val="000000"/>
          <w:sz w:val="25"/>
          <w:szCs w:val="25"/>
        </w:rPr>
        <w:t>(</w:t>
      </w:r>
      <w:r w:rsidR="00E33F11">
        <w:rPr>
          <w:b/>
          <w:bCs/>
          <w:color w:val="000000"/>
          <w:sz w:val="25"/>
          <w:szCs w:val="25"/>
        </w:rPr>
        <w:t xml:space="preserve">Opening Comments </w:t>
      </w:r>
      <w:r w:rsidR="00A44E2E">
        <w:rPr>
          <w:b/>
          <w:bCs/>
          <w:color w:val="000000"/>
          <w:sz w:val="25"/>
          <w:szCs w:val="25"/>
        </w:rPr>
        <w:t>b</w:t>
      </w:r>
      <w:r w:rsidRPr="008C628B">
        <w:rPr>
          <w:b/>
          <w:bCs/>
          <w:color w:val="000000"/>
          <w:sz w:val="25"/>
          <w:szCs w:val="25"/>
        </w:rPr>
        <w:t xml:space="preserve">y </w:t>
      </w:r>
      <w:r w:rsidR="00817E47">
        <w:rPr>
          <w:b/>
          <w:bCs/>
          <w:color w:val="000000"/>
          <w:sz w:val="25"/>
          <w:szCs w:val="25"/>
        </w:rPr>
        <w:t xml:space="preserve">Friday, </w:t>
      </w:r>
      <w:r w:rsidR="00E33F11">
        <w:rPr>
          <w:b/>
          <w:bCs/>
          <w:color w:val="000000"/>
          <w:sz w:val="25"/>
          <w:szCs w:val="25"/>
        </w:rPr>
        <w:t>April 17</w:t>
      </w:r>
      <w:r w:rsidR="00817E47">
        <w:rPr>
          <w:b/>
          <w:bCs/>
          <w:color w:val="000000"/>
          <w:sz w:val="25"/>
          <w:szCs w:val="25"/>
        </w:rPr>
        <w:t>, 2015</w:t>
      </w:r>
      <w:r w:rsidRPr="008C628B">
        <w:rPr>
          <w:b/>
          <w:bCs/>
          <w:color w:val="000000"/>
          <w:sz w:val="25"/>
          <w:szCs w:val="25"/>
        </w:rPr>
        <w:t>)</w:t>
      </w:r>
    </w:p>
    <w:p w14:paraId="3DA6A0C1" w14:textId="0A758D33" w:rsidR="00E33F11" w:rsidRDefault="00E33F11" w:rsidP="00AB0760">
      <w:pPr>
        <w:autoSpaceDE w:val="0"/>
        <w:autoSpaceDN w:val="0"/>
        <w:adjustRightInd w:val="0"/>
        <w:spacing w:line="264" w:lineRule="auto"/>
        <w:jc w:val="center"/>
        <w:outlineLvl w:val="0"/>
        <w:rPr>
          <w:b/>
          <w:bCs/>
          <w:color w:val="000000"/>
          <w:sz w:val="25"/>
          <w:szCs w:val="25"/>
        </w:rPr>
      </w:pPr>
      <w:r>
        <w:rPr>
          <w:b/>
          <w:bCs/>
          <w:color w:val="000000"/>
          <w:sz w:val="25"/>
          <w:szCs w:val="25"/>
        </w:rPr>
        <w:t>(Reply Comments by Friday, May 1, 2015)</w:t>
      </w:r>
    </w:p>
    <w:p w14:paraId="51CB6618" w14:textId="77777777" w:rsidR="00E47331" w:rsidRDefault="00E47331" w:rsidP="00AB0760">
      <w:pPr>
        <w:spacing w:line="264" w:lineRule="auto"/>
        <w:rPr>
          <w:sz w:val="25"/>
          <w:szCs w:val="25"/>
        </w:rPr>
      </w:pPr>
    </w:p>
    <w:p w14:paraId="51CB6619" w14:textId="77777777" w:rsidR="002217C5" w:rsidRPr="00AE78C9" w:rsidRDefault="002217C5" w:rsidP="00AB0760">
      <w:pPr>
        <w:spacing w:line="264" w:lineRule="auto"/>
        <w:rPr>
          <w:sz w:val="25"/>
          <w:szCs w:val="25"/>
        </w:rPr>
      </w:pPr>
    </w:p>
    <w:p w14:paraId="51CB661B" w14:textId="550CFD66" w:rsidR="00E47331" w:rsidRPr="00AE78C9" w:rsidRDefault="00E47331" w:rsidP="00DE486D">
      <w:pPr>
        <w:spacing w:line="264" w:lineRule="auto"/>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DE486D">
        <w:rPr>
          <w:sz w:val="25"/>
          <w:szCs w:val="25"/>
        </w:rPr>
        <w:t>Adoption of Rules to Implement RCW 80.54, Relating to Attachments to Transmission Facilities, Docket U-140621</w:t>
      </w:r>
    </w:p>
    <w:p w14:paraId="51CB661C" w14:textId="77777777" w:rsidR="00E47331" w:rsidRPr="00AE78C9" w:rsidRDefault="00E47331" w:rsidP="00AB0760">
      <w:pPr>
        <w:spacing w:line="264" w:lineRule="auto"/>
        <w:rPr>
          <w:sz w:val="25"/>
          <w:szCs w:val="25"/>
        </w:rPr>
      </w:pPr>
    </w:p>
    <w:p w14:paraId="51CB661D" w14:textId="77777777" w:rsidR="00E47331" w:rsidRPr="00AE78C9" w:rsidRDefault="00E47331" w:rsidP="00AB0760">
      <w:pPr>
        <w:spacing w:line="264" w:lineRule="auto"/>
        <w:rPr>
          <w:sz w:val="25"/>
          <w:szCs w:val="25"/>
        </w:rPr>
      </w:pPr>
      <w:r w:rsidRPr="00AE78C9">
        <w:rPr>
          <w:sz w:val="25"/>
          <w:szCs w:val="25"/>
        </w:rPr>
        <w:t>TO ALL INTERESTED PERSONS:</w:t>
      </w:r>
    </w:p>
    <w:p w14:paraId="51CB661E" w14:textId="77777777" w:rsidR="00E47331" w:rsidRPr="00AE78C9" w:rsidRDefault="00E47331" w:rsidP="00AB0760">
      <w:pPr>
        <w:spacing w:line="264" w:lineRule="auto"/>
        <w:rPr>
          <w:sz w:val="25"/>
          <w:szCs w:val="25"/>
        </w:rPr>
      </w:pPr>
    </w:p>
    <w:p w14:paraId="51CB661F" w14:textId="470A5119" w:rsidR="00D569CC" w:rsidRDefault="000D0A79" w:rsidP="00AB0760">
      <w:pPr>
        <w:pStyle w:val="NoSpacing"/>
        <w:spacing w:line="264" w:lineRule="auto"/>
        <w:rPr>
          <w:sz w:val="25"/>
          <w:szCs w:val="25"/>
        </w:rPr>
      </w:pPr>
      <w:r w:rsidRPr="00AE78C9">
        <w:rPr>
          <w:sz w:val="25"/>
          <w:szCs w:val="25"/>
        </w:rPr>
        <w:t xml:space="preserve">On </w:t>
      </w:r>
      <w:r w:rsidR="00DE486D">
        <w:rPr>
          <w:sz w:val="25"/>
          <w:szCs w:val="25"/>
        </w:rPr>
        <w:t>April 22</w:t>
      </w:r>
      <w:r w:rsidR="00834926" w:rsidRPr="00AE78C9">
        <w:rPr>
          <w:sz w:val="25"/>
          <w:szCs w:val="25"/>
        </w:rPr>
        <w:t>, 201</w:t>
      </w:r>
      <w:r w:rsidR="00DE486D">
        <w:rPr>
          <w:sz w:val="25"/>
          <w:szCs w:val="25"/>
        </w:rPr>
        <w:t>4</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DE486D">
        <w:rPr>
          <w:sz w:val="25"/>
          <w:szCs w:val="25"/>
        </w:rPr>
        <w:t xml:space="preserve">adoption of rules to implement RCW 80.54, relating to </w:t>
      </w:r>
      <w:r w:rsidR="009C692A">
        <w:rPr>
          <w:sz w:val="25"/>
          <w:szCs w:val="25"/>
        </w:rPr>
        <w:t>attachments</w:t>
      </w:r>
      <w:r w:rsidR="00DE486D">
        <w:rPr>
          <w:sz w:val="25"/>
          <w:szCs w:val="25"/>
        </w:rPr>
        <w:t xml:space="preserve"> to transmission facilities.</w:t>
      </w:r>
    </w:p>
    <w:p w14:paraId="51CB6620" w14:textId="77777777" w:rsidR="00D569CC" w:rsidRDefault="00D569CC" w:rsidP="00AB0760">
      <w:pPr>
        <w:pStyle w:val="NoSpacing"/>
        <w:spacing w:line="264" w:lineRule="auto"/>
        <w:rPr>
          <w:sz w:val="25"/>
          <w:szCs w:val="25"/>
        </w:rPr>
      </w:pPr>
    </w:p>
    <w:p w14:paraId="256C10DB" w14:textId="5DB91048" w:rsidR="0023204C" w:rsidRDefault="002C7AF6" w:rsidP="00AB0760">
      <w:pPr>
        <w:pStyle w:val="NoSpacing"/>
        <w:spacing w:line="264" w:lineRule="auto"/>
        <w:rPr>
          <w:sz w:val="25"/>
          <w:szCs w:val="25"/>
        </w:rPr>
      </w:pPr>
      <w:r>
        <w:rPr>
          <w:sz w:val="25"/>
          <w:szCs w:val="25"/>
        </w:rPr>
        <w:t xml:space="preserve">The Commission received written comments on its </w:t>
      </w:r>
      <w:r w:rsidR="0023204C">
        <w:rPr>
          <w:sz w:val="25"/>
          <w:szCs w:val="25"/>
        </w:rPr>
        <w:t xml:space="preserve">initial </w:t>
      </w:r>
      <w:r w:rsidR="00817E47">
        <w:rPr>
          <w:sz w:val="25"/>
          <w:szCs w:val="25"/>
        </w:rPr>
        <w:t>draft rules on October 8, 2014</w:t>
      </w:r>
      <w:r w:rsidR="0023204C">
        <w:rPr>
          <w:sz w:val="25"/>
          <w:szCs w:val="25"/>
        </w:rPr>
        <w:t xml:space="preserve">, and </w:t>
      </w:r>
      <w:r w:rsidR="00DE486D">
        <w:rPr>
          <w:sz w:val="25"/>
          <w:szCs w:val="25"/>
        </w:rPr>
        <w:t xml:space="preserve">Commission staff </w:t>
      </w:r>
      <w:r w:rsidR="00DB4328">
        <w:rPr>
          <w:sz w:val="25"/>
          <w:szCs w:val="25"/>
        </w:rPr>
        <w:t>conducted</w:t>
      </w:r>
      <w:r w:rsidR="00DE486D">
        <w:rPr>
          <w:sz w:val="25"/>
          <w:szCs w:val="25"/>
        </w:rPr>
        <w:t xml:space="preserve"> a workshop with interested stakeholders on </w:t>
      </w:r>
      <w:r w:rsidR="00817E47">
        <w:rPr>
          <w:sz w:val="25"/>
          <w:szCs w:val="25"/>
        </w:rPr>
        <w:t>October 28</w:t>
      </w:r>
      <w:r w:rsidR="00DE486D">
        <w:rPr>
          <w:sz w:val="25"/>
          <w:szCs w:val="25"/>
        </w:rPr>
        <w:t xml:space="preserve">, 2014.  As a result of the written comments and the </w:t>
      </w:r>
      <w:r w:rsidR="0023204C">
        <w:rPr>
          <w:sz w:val="25"/>
          <w:szCs w:val="25"/>
        </w:rPr>
        <w:t xml:space="preserve">oral comments made at the </w:t>
      </w:r>
      <w:r w:rsidR="00DE486D">
        <w:rPr>
          <w:sz w:val="25"/>
          <w:szCs w:val="25"/>
        </w:rPr>
        <w:t xml:space="preserve">stakeholder workshop, Commission staff developed </w:t>
      </w:r>
      <w:r w:rsidR="0023204C">
        <w:rPr>
          <w:sz w:val="25"/>
          <w:szCs w:val="25"/>
        </w:rPr>
        <w:t xml:space="preserve">and sought comment on </w:t>
      </w:r>
      <w:r w:rsidR="00817E47">
        <w:rPr>
          <w:sz w:val="25"/>
          <w:szCs w:val="25"/>
        </w:rPr>
        <w:t xml:space="preserve">revised </w:t>
      </w:r>
      <w:r w:rsidR="0023204C">
        <w:rPr>
          <w:sz w:val="25"/>
          <w:szCs w:val="25"/>
        </w:rPr>
        <w:t>draft rules (Revised Draft Rules)</w:t>
      </w:r>
      <w:r w:rsidR="00693990">
        <w:rPr>
          <w:sz w:val="25"/>
          <w:szCs w:val="25"/>
        </w:rPr>
        <w:t xml:space="preserve"> by notice issued on January 6, 2015</w:t>
      </w:r>
      <w:r w:rsidR="00DE486D">
        <w:rPr>
          <w:sz w:val="25"/>
          <w:szCs w:val="25"/>
        </w:rPr>
        <w:t xml:space="preserve">.  </w:t>
      </w:r>
    </w:p>
    <w:p w14:paraId="57347DF9" w14:textId="77777777" w:rsidR="0023204C" w:rsidRDefault="0023204C" w:rsidP="00AB0760">
      <w:pPr>
        <w:pStyle w:val="NoSpacing"/>
        <w:spacing w:line="264" w:lineRule="auto"/>
        <w:rPr>
          <w:sz w:val="25"/>
          <w:szCs w:val="25"/>
        </w:rPr>
      </w:pPr>
    </w:p>
    <w:p w14:paraId="51CB6621" w14:textId="690C9D99" w:rsidR="00CB3016" w:rsidRDefault="0023204C" w:rsidP="00AB0760">
      <w:pPr>
        <w:pStyle w:val="NoSpacing"/>
        <w:spacing w:line="264" w:lineRule="auto"/>
        <w:rPr>
          <w:sz w:val="25"/>
          <w:szCs w:val="25"/>
        </w:rPr>
      </w:pPr>
      <w:r>
        <w:rPr>
          <w:sz w:val="25"/>
          <w:szCs w:val="25"/>
        </w:rPr>
        <w:t>On February 6</w:t>
      </w:r>
      <w:r w:rsidR="00E33F11">
        <w:rPr>
          <w:sz w:val="25"/>
          <w:szCs w:val="25"/>
        </w:rPr>
        <w:t xml:space="preserve"> and 27</w:t>
      </w:r>
      <w:r>
        <w:rPr>
          <w:sz w:val="25"/>
          <w:szCs w:val="25"/>
        </w:rPr>
        <w:t>, 2015, t</w:t>
      </w:r>
      <w:r w:rsidR="00DE486D">
        <w:rPr>
          <w:sz w:val="25"/>
          <w:szCs w:val="25"/>
        </w:rPr>
        <w:t xml:space="preserve">he </w:t>
      </w:r>
      <w:r w:rsidR="009A1D37">
        <w:rPr>
          <w:sz w:val="25"/>
          <w:szCs w:val="25"/>
        </w:rPr>
        <w:t xml:space="preserve">Commission received comments </w:t>
      </w:r>
      <w:r w:rsidR="00E33F11">
        <w:rPr>
          <w:sz w:val="25"/>
          <w:szCs w:val="25"/>
        </w:rPr>
        <w:t xml:space="preserve">and reply comments </w:t>
      </w:r>
      <w:r>
        <w:rPr>
          <w:sz w:val="25"/>
          <w:szCs w:val="25"/>
        </w:rPr>
        <w:t xml:space="preserve">on the Revised Draft Rules and other issues </w:t>
      </w:r>
      <w:r w:rsidR="009A1D37">
        <w:rPr>
          <w:sz w:val="25"/>
          <w:szCs w:val="25"/>
        </w:rPr>
        <w:t>from several stakeholders</w:t>
      </w:r>
      <w:r>
        <w:rPr>
          <w:sz w:val="25"/>
          <w:szCs w:val="25"/>
        </w:rPr>
        <w:t xml:space="preserve"> (Second Comments)</w:t>
      </w:r>
      <w:r w:rsidR="00E33F11">
        <w:rPr>
          <w:sz w:val="25"/>
          <w:szCs w:val="25"/>
        </w:rPr>
        <w:t>. Commission staff has prepared a matrix summarizing those comments and Staff’s recommendations (Comment Matrix), and Staff has developed further revised draft rules</w:t>
      </w:r>
      <w:r w:rsidR="00DB4328">
        <w:rPr>
          <w:sz w:val="25"/>
          <w:szCs w:val="25"/>
        </w:rPr>
        <w:t xml:space="preserve"> in response to the comments</w:t>
      </w:r>
      <w:r w:rsidR="00E33F11">
        <w:rPr>
          <w:sz w:val="25"/>
          <w:szCs w:val="25"/>
        </w:rPr>
        <w:t xml:space="preserve"> (</w:t>
      </w:r>
      <w:r w:rsidR="00C568E5">
        <w:rPr>
          <w:sz w:val="25"/>
          <w:szCs w:val="25"/>
        </w:rPr>
        <w:t>Third</w:t>
      </w:r>
      <w:r w:rsidR="00E33F11">
        <w:rPr>
          <w:sz w:val="25"/>
          <w:szCs w:val="25"/>
        </w:rPr>
        <w:t xml:space="preserve"> Revised Draft Rules).  Both documents</w:t>
      </w:r>
      <w:r w:rsidR="009A1D37">
        <w:rPr>
          <w:sz w:val="25"/>
          <w:szCs w:val="25"/>
        </w:rPr>
        <w:t xml:space="preserve"> </w:t>
      </w:r>
      <w:r w:rsidR="00DE486D">
        <w:rPr>
          <w:sz w:val="25"/>
          <w:szCs w:val="25"/>
        </w:rPr>
        <w:t xml:space="preserve">are available for inspection on the Commission’s website at </w:t>
      </w:r>
      <w:hyperlink r:id="rId9" w:history="1">
        <w:r w:rsidR="00DE486D" w:rsidRPr="00E73ABB">
          <w:rPr>
            <w:rStyle w:val="Hyperlink"/>
            <w:sz w:val="25"/>
            <w:szCs w:val="25"/>
          </w:rPr>
          <w:t>www.utc.wa.gov/140621</w:t>
        </w:r>
      </w:hyperlink>
      <w:r w:rsidR="00DE486D">
        <w:rPr>
          <w:sz w:val="25"/>
          <w:szCs w:val="25"/>
        </w:rPr>
        <w:t xml:space="preserve">. </w:t>
      </w:r>
      <w:r w:rsidR="00CB3016">
        <w:rPr>
          <w:sz w:val="25"/>
          <w:szCs w:val="25"/>
        </w:rPr>
        <w:t xml:space="preserve"> If you are unable to access the Commission’s web page and would like a copy of the</w:t>
      </w:r>
      <w:r>
        <w:rPr>
          <w:sz w:val="25"/>
          <w:szCs w:val="25"/>
        </w:rPr>
        <w:t xml:space="preserve"> </w:t>
      </w:r>
      <w:r w:rsidR="00C568E5">
        <w:rPr>
          <w:sz w:val="25"/>
          <w:szCs w:val="25"/>
        </w:rPr>
        <w:t>Third</w:t>
      </w:r>
      <w:r>
        <w:rPr>
          <w:sz w:val="25"/>
          <w:szCs w:val="25"/>
        </w:rPr>
        <w:t xml:space="preserve"> </w:t>
      </w:r>
      <w:r w:rsidR="00E33F11">
        <w:rPr>
          <w:sz w:val="25"/>
          <w:szCs w:val="25"/>
        </w:rPr>
        <w:t xml:space="preserve">Revised </w:t>
      </w:r>
      <w:r w:rsidR="00E33F11">
        <w:rPr>
          <w:sz w:val="25"/>
          <w:szCs w:val="25"/>
        </w:rPr>
        <w:lastRenderedPageBreak/>
        <w:t xml:space="preserve">Draft Rules and </w:t>
      </w:r>
      <w:r>
        <w:rPr>
          <w:sz w:val="25"/>
          <w:szCs w:val="25"/>
        </w:rPr>
        <w:t>C</w:t>
      </w:r>
      <w:r w:rsidR="009A1D37">
        <w:rPr>
          <w:sz w:val="25"/>
          <w:szCs w:val="25"/>
        </w:rPr>
        <w:t>omment</w:t>
      </w:r>
      <w:r w:rsidR="00E33F11">
        <w:rPr>
          <w:sz w:val="25"/>
          <w:szCs w:val="25"/>
        </w:rPr>
        <w:t xml:space="preserve"> Matrix</w:t>
      </w:r>
      <w:r w:rsidR="00CB3016">
        <w:rPr>
          <w:sz w:val="25"/>
          <w:szCs w:val="25"/>
        </w:rPr>
        <w:t xml:space="preserve"> </w:t>
      </w:r>
      <w:r>
        <w:rPr>
          <w:sz w:val="25"/>
          <w:szCs w:val="25"/>
        </w:rPr>
        <w:t>sent</w:t>
      </w:r>
      <w:r w:rsidR="00CB3016">
        <w:rPr>
          <w:sz w:val="25"/>
          <w:szCs w:val="25"/>
        </w:rPr>
        <w:t xml:space="preserve"> to you, please contact the Commission’s Records Center at (360) 664-1234.</w:t>
      </w:r>
    </w:p>
    <w:p w14:paraId="51CB6622" w14:textId="77777777" w:rsidR="00B320D5" w:rsidRDefault="00B320D5" w:rsidP="00AB0760">
      <w:pPr>
        <w:pStyle w:val="NoSpacing"/>
        <w:spacing w:line="264" w:lineRule="auto"/>
        <w:rPr>
          <w:rFonts w:cs="Calibri"/>
          <w:sz w:val="25"/>
          <w:szCs w:val="25"/>
        </w:rPr>
      </w:pPr>
    </w:p>
    <w:p w14:paraId="51CB6623" w14:textId="0F1C0C95" w:rsidR="00CB3016" w:rsidRPr="00CB3016" w:rsidRDefault="00CB3016" w:rsidP="00AB0760">
      <w:pPr>
        <w:pStyle w:val="NoSpacing"/>
        <w:spacing w:line="264" w:lineRule="auto"/>
        <w:rPr>
          <w:rFonts w:cs="Calibri"/>
          <w:b/>
          <w:sz w:val="25"/>
          <w:szCs w:val="25"/>
        </w:rPr>
      </w:pPr>
      <w:r w:rsidRPr="00CB3016">
        <w:rPr>
          <w:rFonts w:cs="Calibri"/>
          <w:b/>
          <w:sz w:val="25"/>
          <w:szCs w:val="25"/>
        </w:rPr>
        <w:t xml:space="preserve">WRITTEN </w:t>
      </w:r>
      <w:r w:rsidR="00E33F11">
        <w:rPr>
          <w:rFonts w:cs="Calibri"/>
          <w:b/>
          <w:sz w:val="25"/>
          <w:szCs w:val="25"/>
        </w:rPr>
        <w:t>COMMENTS</w:t>
      </w:r>
    </w:p>
    <w:p w14:paraId="51CB6624" w14:textId="77777777" w:rsidR="00CB3016" w:rsidRDefault="00CB3016" w:rsidP="00AB0760">
      <w:pPr>
        <w:pStyle w:val="NoSpacing"/>
        <w:spacing w:line="264" w:lineRule="auto"/>
        <w:rPr>
          <w:rFonts w:cs="Calibri"/>
          <w:sz w:val="25"/>
          <w:szCs w:val="25"/>
        </w:rPr>
      </w:pPr>
    </w:p>
    <w:p w14:paraId="375DEF56" w14:textId="53EC810C" w:rsidR="00E33F11" w:rsidRDefault="00D61F17" w:rsidP="00AB0760">
      <w:pPr>
        <w:pStyle w:val="BodyTextIndent2"/>
        <w:spacing w:line="264" w:lineRule="auto"/>
        <w:ind w:left="0"/>
        <w:rPr>
          <w:rFonts w:cs="Calibri"/>
          <w:sz w:val="25"/>
          <w:szCs w:val="25"/>
        </w:rPr>
      </w:pPr>
      <w:r>
        <w:rPr>
          <w:rFonts w:cs="Calibri"/>
          <w:sz w:val="25"/>
          <w:szCs w:val="25"/>
        </w:rPr>
        <w:t xml:space="preserve">The Commission invites </w:t>
      </w:r>
      <w:r w:rsidR="00DB4328">
        <w:rPr>
          <w:rFonts w:cs="Calibri"/>
          <w:sz w:val="25"/>
          <w:szCs w:val="25"/>
        </w:rPr>
        <w:t xml:space="preserve">opening and reply </w:t>
      </w:r>
      <w:r w:rsidR="00E33F11">
        <w:rPr>
          <w:rFonts w:cs="Calibri"/>
          <w:sz w:val="25"/>
          <w:szCs w:val="25"/>
        </w:rPr>
        <w:t xml:space="preserve">comments on the </w:t>
      </w:r>
      <w:r w:rsidR="00C568E5">
        <w:rPr>
          <w:rFonts w:cs="Calibri"/>
          <w:sz w:val="25"/>
          <w:szCs w:val="25"/>
        </w:rPr>
        <w:t>Third</w:t>
      </w:r>
      <w:r w:rsidR="00E33F11">
        <w:rPr>
          <w:rFonts w:cs="Calibri"/>
          <w:sz w:val="25"/>
          <w:szCs w:val="25"/>
        </w:rPr>
        <w:t xml:space="preserve"> Revised Draft Rules and Staff’s recommendations in the Comment Matrix</w:t>
      </w:r>
      <w:r>
        <w:rPr>
          <w:rFonts w:cs="Calibri"/>
          <w:sz w:val="25"/>
          <w:szCs w:val="25"/>
        </w:rPr>
        <w:t xml:space="preserve">.  </w:t>
      </w:r>
      <w:r w:rsidR="00E33F11">
        <w:rPr>
          <w:rFonts w:cs="Calibri"/>
          <w:sz w:val="25"/>
          <w:szCs w:val="25"/>
        </w:rPr>
        <w:t xml:space="preserve">In addition, the Commission seeks comments or information </w:t>
      </w:r>
      <w:r w:rsidR="00A27F62">
        <w:rPr>
          <w:rFonts w:cs="Calibri"/>
          <w:sz w:val="25"/>
          <w:szCs w:val="25"/>
        </w:rPr>
        <w:t>on</w:t>
      </w:r>
      <w:r w:rsidR="00E33F11">
        <w:rPr>
          <w:rFonts w:cs="Calibri"/>
          <w:sz w:val="25"/>
          <w:szCs w:val="25"/>
        </w:rPr>
        <w:t xml:space="preserve"> the following:</w:t>
      </w:r>
    </w:p>
    <w:p w14:paraId="65D6E7E4" w14:textId="77777777" w:rsidR="00E33F11" w:rsidRDefault="00E33F11" w:rsidP="00AB0760">
      <w:pPr>
        <w:pStyle w:val="BodyTextIndent2"/>
        <w:spacing w:line="264" w:lineRule="auto"/>
        <w:ind w:left="0"/>
        <w:rPr>
          <w:rFonts w:cs="Calibri"/>
          <w:sz w:val="25"/>
          <w:szCs w:val="25"/>
        </w:rPr>
      </w:pPr>
    </w:p>
    <w:p w14:paraId="292EF4C9" w14:textId="553458EA" w:rsidR="00300C69" w:rsidRDefault="00A44E2E"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safety risks posed by attachments to poles on which both electric transmission lines and electric distribution lines are attached, including but not limited to the provisions of the National Electric Safety Code or other industry standard guidelines that </w:t>
      </w:r>
      <w:r w:rsidR="00545360">
        <w:rPr>
          <w:rFonts w:cs="Calibri"/>
          <w:sz w:val="25"/>
          <w:szCs w:val="25"/>
        </w:rPr>
        <w:t>identify and quantify</w:t>
      </w:r>
      <w:r>
        <w:rPr>
          <w:rFonts w:cs="Calibri"/>
          <w:sz w:val="25"/>
          <w:szCs w:val="25"/>
        </w:rPr>
        <w:t xml:space="preserve"> those risks and whether poles used </w:t>
      </w:r>
      <w:r w:rsidRPr="00A44E2E">
        <w:rPr>
          <w:rFonts w:cs="Calibri"/>
          <w:i/>
          <w:sz w:val="25"/>
          <w:szCs w:val="25"/>
        </w:rPr>
        <w:t>primarily</w:t>
      </w:r>
      <w:r>
        <w:rPr>
          <w:rFonts w:cs="Calibri"/>
          <w:sz w:val="25"/>
          <w:szCs w:val="25"/>
        </w:rPr>
        <w:t xml:space="preserve"> for electric distribution lines pose the same risks</w:t>
      </w:r>
      <w:r w:rsidR="00300C69">
        <w:rPr>
          <w:rFonts w:cs="Calibri"/>
          <w:sz w:val="25"/>
          <w:szCs w:val="25"/>
        </w:rPr>
        <w:t>;</w:t>
      </w:r>
    </w:p>
    <w:p w14:paraId="008AF1EB" w14:textId="09719BE3" w:rsidR="00E33F11" w:rsidRDefault="00A27F62"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w:t>
      </w:r>
      <w:r w:rsidR="00FE4E33">
        <w:rPr>
          <w:rFonts w:cs="Calibri"/>
          <w:sz w:val="25"/>
          <w:szCs w:val="25"/>
        </w:rPr>
        <w:t xml:space="preserve">amount of </w:t>
      </w:r>
      <w:r>
        <w:rPr>
          <w:rFonts w:cs="Calibri"/>
          <w:sz w:val="25"/>
          <w:szCs w:val="25"/>
        </w:rPr>
        <w:t>time required to replace a pole (</w:t>
      </w:r>
      <w:r w:rsidR="00F140C7">
        <w:rPr>
          <w:rFonts w:cs="Calibri"/>
          <w:sz w:val="25"/>
          <w:szCs w:val="25"/>
        </w:rPr>
        <w:t xml:space="preserve">based on </w:t>
      </w:r>
      <w:r>
        <w:rPr>
          <w:rFonts w:cs="Calibri"/>
          <w:sz w:val="25"/>
          <w:szCs w:val="25"/>
        </w:rPr>
        <w:t xml:space="preserve">actual </w:t>
      </w:r>
      <w:r w:rsidR="00F140C7">
        <w:rPr>
          <w:rFonts w:cs="Calibri"/>
          <w:sz w:val="25"/>
          <w:szCs w:val="25"/>
        </w:rPr>
        <w:t>replacement data</w:t>
      </w:r>
      <w:r>
        <w:rPr>
          <w:rFonts w:cs="Calibri"/>
          <w:sz w:val="25"/>
          <w:szCs w:val="25"/>
        </w:rPr>
        <w:t>, rather than estimates)</w:t>
      </w:r>
      <w:r w:rsidR="00FE4E33">
        <w:rPr>
          <w:rFonts w:cs="Calibri"/>
          <w:sz w:val="25"/>
          <w:szCs w:val="25"/>
        </w:rPr>
        <w:t>;</w:t>
      </w:r>
    </w:p>
    <w:p w14:paraId="2EB9DD6A" w14:textId="1E27DDC1" w:rsidR="00A27F62" w:rsidRDefault="00A27F62"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Whether the timelines in draft WAC 480-54-030 should be modified to apply to applications for attachment to up to 300 </w:t>
      </w:r>
      <w:r w:rsidR="00FE4E33">
        <w:rPr>
          <w:rFonts w:cs="Calibri"/>
          <w:sz w:val="25"/>
          <w:szCs w:val="25"/>
        </w:rPr>
        <w:t xml:space="preserve">(rather than 100) </w:t>
      </w:r>
      <w:r>
        <w:rPr>
          <w:rFonts w:cs="Calibri"/>
          <w:sz w:val="25"/>
          <w:szCs w:val="25"/>
        </w:rPr>
        <w:t>poles on condition that the owner may complete any required pole replacement within a longer period of time than authorized for other make-ready work (</w:t>
      </w:r>
      <w:r w:rsidR="00FE4E33">
        <w:rPr>
          <w:rFonts w:cs="Calibri"/>
          <w:sz w:val="25"/>
          <w:szCs w:val="25"/>
        </w:rPr>
        <w:t xml:space="preserve">and if so, </w:t>
      </w:r>
      <w:r>
        <w:rPr>
          <w:rFonts w:cs="Calibri"/>
          <w:sz w:val="25"/>
          <w:szCs w:val="25"/>
        </w:rPr>
        <w:t xml:space="preserve">a proposal for </w:t>
      </w:r>
      <w:r w:rsidR="00FE4E33">
        <w:rPr>
          <w:rFonts w:cs="Calibri"/>
          <w:sz w:val="25"/>
          <w:szCs w:val="25"/>
        </w:rPr>
        <w:t>that longer period of time);</w:t>
      </w:r>
    </w:p>
    <w:p w14:paraId="4FF2CA4B" w14:textId="7325D380" w:rsidR="00F140C7" w:rsidRDefault="00FE4E33"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fees </w:t>
      </w:r>
      <w:r w:rsidR="00A44E2E">
        <w:rPr>
          <w:rFonts w:cs="Calibri"/>
          <w:sz w:val="25"/>
          <w:szCs w:val="25"/>
        </w:rPr>
        <w:t xml:space="preserve">that </w:t>
      </w:r>
      <w:r>
        <w:rPr>
          <w:rFonts w:cs="Calibri"/>
          <w:sz w:val="25"/>
          <w:szCs w:val="25"/>
        </w:rPr>
        <w:t>owners currently charge to process and respond to applications for attachments to poles, ducts, or conduits and the types of costs</w:t>
      </w:r>
      <w:r w:rsidR="00A44E2E">
        <w:rPr>
          <w:rFonts w:cs="Calibri"/>
          <w:sz w:val="25"/>
          <w:szCs w:val="25"/>
        </w:rPr>
        <w:t xml:space="preserve"> on which those charge</w:t>
      </w:r>
      <w:r>
        <w:rPr>
          <w:rFonts w:cs="Calibri"/>
          <w:sz w:val="25"/>
          <w:szCs w:val="25"/>
        </w:rPr>
        <w:t xml:space="preserve">s are based; </w:t>
      </w:r>
    </w:p>
    <w:p w14:paraId="6D2065C2" w14:textId="586F2D01" w:rsidR="00F140C7" w:rsidRDefault="00F140C7"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w:t>
      </w:r>
      <w:r w:rsidR="00300C69">
        <w:rPr>
          <w:rFonts w:cs="Calibri"/>
          <w:sz w:val="25"/>
          <w:szCs w:val="25"/>
        </w:rPr>
        <w:t xml:space="preserve">fees </w:t>
      </w:r>
      <w:r w:rsidR="00A44E2E">
        <w:rPr>
          <w:rFonts w:cs="Calibri"/>
          <w:sz w:val="25"/>
          <w:szCs w:val="25"/>
        </w:rPr>
        <w:t xml:space="preserve">that </w:t>
      </w:r>
      <w:r w:rsidR="00300C69">
        <w:rPr>
          <w:rFonts w:cs="Calibri"/>
          <w:sz w:val="25"/>
          <w:szCs w:val="25"/>
        </w:rPr>
        <w:t xml:space="preserve">owners currently charge to undertake make-ready work and the </w:t>
      </w:r>
      <w:r>
        <w:rPr>
          <w:rFonts w:cs="Calibri"/>
          <w:sz w:val="25"/>
          <w:szCs w:val="25"/>
        </w:rPr>
        <w:t xml:space="preserve">types of costs </w:t>
      </w:r>
      <w:r w:rsidR="00300C69">
        <w:rPr>
          <w:rFonts w:cs="Calibri"/>
          <w:sz w:val="25"/>
          <w:szCs w:val="25"/>
        </w:rPr>
        <w:t xml:space="preserve">on which those </w:t>
      </w:r>
      <w:r>
        <w:rPr>
          <w:rFonts w:cs="Calibri"/>
          <w:sz w:val="25"/>
          <w:szCs w:val="25"/>
        </w:rPr>
        <w:t>charges</w:t>
      </w:r>
      <w:r w:rsidR="00300C69">
        <w:rPr>
          <w:rFonts w:cs="Calibri"/>
          <w:sz w:val="25"/>
          <w:szCs w:val="25"/>
        </w:rPr>
        <w:t xml:space="preserve"> are based</w:t>
      </w:r>
      <w:r>
        <w:rPr>
          <w:rFonts w:cs="Calibri"/>
          <w:sz w:val="25"/>
          <w:szCs w:val="25"/>
        </w:rPr>
        <w:t>;</w:t>
      </w:r>
    </w:p>
    <w:p w14:paraId="57C33149" w14:textId="11115DAB" w:rsidR="00F140C7" w:rsidRDefault="00300C69"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rates </w:t>
      </w:r>
      <w:r w:rsidR="00A44E2E">
        <w:rPr>
          <w:rFonts w:cs="Calibri"/>
          <w:sz w:val="25"/>
          <w:szCs w:val="25"/>
        </w:rPr>
        <w:t xml:space="preserve">that </w:t>
      </w:r>
      <w:r>
        <w:rPr>
          <w:rFonts w:cs="Calibri"/>
          <w:sz w:val="25"/>
          <w:szCs w:val="25"/>
        </w:rPr>
        <w:t xml:space="preserve">owners currently charge </w:t>
      </w:r>
      <w:r w:rsidR="00DB4328">
        <w:rPr>
          <w:rFonts w:cs="Calibri"/>
          <w:sz w:val="25"/>
          <w:szCs w:val="25"/>
        </w:rPr>
        <w:t xml:space="preserve">occupants </w:t>
      </w:r>
      <w:r>
        <w:rPr>
          <w:rFonts w:cs="Calibri"/>
          <w:sz w:val="25"/>
          <w:szCs w:val="25"/>
        </w:rPr>
        <w:t>for attachment to the</w:t>
      </w:r>
      <w:r w:rsidR="00DB4328">
        <w:rPr>
          <w:rFonts w:cs="Calibri"/>
          <w:sz w:val="25"/>
          <w:szCs w:val="25"/>
        </w:rPr>
        <w:t xml:space="preserve"> owners’</w:t>
      </w:r>
      <w:r>
        <w:rPr>
          <w:rFonts w:cs="Calibri"/>
          <w:sz w:val="25"/>
          <w:szCs w:val="25"/>
        </w:rPr>
        <w:t xml:space="preserve"> poles, ducts, or conduits, and the </w:t>
      </w:r>
      <w:r w:rsidR="00F140C7">
        <w:rPr>
          <w:rFonts w:cs="Calibri"/>
          <w:sz w:val="25"/>
          <w:szCs w:val="25"/>
        </w:rPr>
        <w:t xml:space="preserve">types of costs included in the ARMIS or FERC accounts used to calculate attachment rates in compliance with the Federal Communications Commission (FCC) formula; </w:t>
      </w:r>
    </w:p>
    <w:p w14:paraId="5B0F6E82" w14:textId="1D3CA19B" w:rsidR="00FE4E33" w:rsidRDefault="00F140C7" w:rsidP="00AF2824">
      <w:pPr>
        <w:pStyle w:val="BodyTextIndent2"/>
        <w:numPr>
          <w:ilvl w:val="0"/>
          <w:numId w:val="10"/>
        </w:numPr>
        <w:spacing w:after="120" w:line="264" w:lineRule="auto"/>
        <w:ind w:hanging="720"/>
        <w:rPr>
          <w:rFonts w:cs="Calibri"/>
          <w:sz w:val="25"/>
          <w:szCs w:val="25"/>
        </w:rPr>
      </w:pPr>
      <w:r>
        <w:rPr>
          <w:rFonts w:cs="Calibri"/>
          <w:sz w:val="25"/>
          <w:szCs w:val="25"/>
        </w:rPr>
        <w:t xml:space="preserve">The types of costs, if any, that an owner incurs in connection with attachments to its poles, ducts, or conduits that the owner cannot recover through an application fee, make-ready work charge, or attachment rate calculated and charged consistent with the FCC rules; </w:t>
      </w:r>
      <w:r w:rsidR="00FE4E33">
        <w:rPr>
          <w:rFonts w:cs="Calibri"/>
          <w:sz w:val="25"/>
          <w:szCs w:val="25"/>
        </w:rPr>
        <w:t>and</w:t>
      </w:r>
    </w:p>
    <w:p w14:paraId="343BDF54" w14:textId="2196EA41" w:rsidR="00FE4E33" w:rsidRDefault="00FE4E33" w:rsidP="00AF2824">
      <w:pPr>
        <w:pStyle w:val="BodyTextIndent2"/>
        <w:numPr>
          <w:ilvl w:val="0"/>
          <w:numId w:val="10"/>
        </w:numPr>
        <w:spacing w:after="120" w:line="264" w:lineRule="auto"/>
        <w:ind w:hanging="720"/>
        <w:rPr>
          <w:rFonts w:cs="Calibri"/>
          <w:sz w:val="25"/>
          <w:szCs w:val="25"/>
        </w:rPr>
      </w:pPr>
      <w:r>
        <w:rPr>
          <w:rFonts w:cs="Calibri"/>
          <w:sz w:val="25"/>
          <w:szCs w:val="25"/>
        </w:rPr>
        <w:t>The extent, if any, to which the FCC</w:t>
      </w:r>
      <w:r w:rsidR="00AF2824">
        <w:rPr>
          <w:rFonts w:cs="Calibri"/>
          <w:sz w:val="25"/>
          <w:szCs w:val="25"/>
        </w:rPr>
        <w:t>’s</w:t>
      </w:r>
      <w:r>
        <w:rPr>
          <w:rFonts w:cs="Calibri"/>
          <w:sz w:val="25"/>
          <w:szCs w:val="25"/>
        </w:rPr>
        <w:t xml:space="preserve"> </w:t>
      </w:r>
      <w:r w:rsidR="00AF2824">
        <w:rPr>
          <w:rFonts w:cs="Calibri"/>
          <w:sz w:val="25"/>
          <w:szCs w:val="25"/>
        </w:rPr>
        <w:t xml:space="preserve">Open Internet decision, </w:t>
      </w:r>
      <w:r w:rsidR="00AF2824" w:rsidRPr="00AF2824">
        <w:rPr>
          <w:rFonts w:cs="Calibri"/>
          <w:i/>
          <w:sz w:val="25"/>
          <w:szCs w:val="25"/>
        </w:rPr>
        <w:t>In re Protecting and Promoting the Open Internet,</w:t>
      </w:r>
      <w:r w:rsidR="00AF2824">
        <w:rPr>
          <w:rFonts w:cs="Calibri"/>
          <w:sz w:val="25"/>
          <w:szCs w:val="25"/>
        </w:rPr>
        <w:t xml:space="preserve"> GN Docket No. 14-28, FCC </w:t>
      </w:r>
      <w:r w:rsidR="00AF2824">
        <w:rPr>
          <w:rFonts w:cs="Calibri"/>
          <w:sz w:val="25"/>
          <w:szCs w:val="25"/>
        </w:rPr>
        <w:lastRenderedPageBreak/>
        <w:t xml:space="preserve">15-24, Report and Order on Remand, Declaratory Ruling, and Order (March 12, 2015), </w:t>
      </w:r>
      <w:r>
        <w:rPr>
          <w:rFonts w:cs="Calibri"/>
          <w:sz w:val="25"/>
          <w:szCs w:val="25"/>
        </w:rPr>
        <w:t xml:space="preserve">affects the Commission’s ability to adopt rules implementing RCW 80.54 or </w:t>
      </w:r>
      <w:r w:rsidR="00AF2824">
        <w:rPr>
          <w:rFonts w:cs="Calibri"/>
          <w:sz w:val="25"/>
          <w:szCs w:val="25"/>
        </w:rPr>
        <w:t xml:space="preserve">rules </w:t>
      </w:r>
      <w:r>
        <w:rPr>
          <w:rFonts w:cs="Calibri"/>
          <w:sz w:val="25"/>
          <w:szCs w:val="25"/>
        </w:rPr>
        <w:t>that vary from the FCC’s own pole attachment rules.</w:t>
      </w:r>
    </w:p>
    <w:p w14:paraId="48638757" w14:textId="77777777" w:rsidR="00AF44E4" w:rsidRDefault="00AF44E4" w:rsidP="00AB0760">
      <w:pPr>
        <w:pStyle w:val="BodyTextIndent2"/>
        <w:spacing w:line="264" w:lineRule="auto"/>
        <w:ind w:left="0"/>
        <w:rPr>
          <w:rFonts w:cs="Calibri"/>
          <w:sz w:val="25"/>
          <w:szCs w:val="25"/>
        </w:rPr>
      </w:pPr>
    </w:p>
    <w:p w14:paraId="51CB6625" w14:textId="47532139" w:rsidR="00D61F17" w:rsidRDefault="00DB4328" w:rsidP="00AB0760">
      <w:pPr>
        <w:pStyle w:val="BodyTextIndent2"/>
        <w:spacing w:line="264" w:lineRule="auto"/>
        <w:ind w:left="0"/>
        <w:rPr>
          <w:sz w:val="25"/>
          <w:szCs w:val="25"/>
        </w:rPr>
      </w:pPr>
      <w:r>
        <w:rPr>
          <w:rFonts w:cs="Calibri"/>
          <w:sz w:val="25"/>
          <w:szCs w:val="25"/>
        </w:rPr>
        <w:t>Opening c</w:t>
      </w:r>
      <w:r w:rsidR="00A27F62">
        <w:rPr>
          <w:rFonts w:cs="Calibri"/>
          <w:sz w:val="25"/>
          <w:szCs w:val="25"/>
        </w:rPr>
        <w:t>omments</w:t>
      </w:r>
      <w:r w:rsidR="009A1D37">
        <w:rPr>
          <w:rFonts w:cs="Calibri"/>
          <w:sz w:val="25"/>
          <w:szCs w:val="25"/>
        </w:rPr>
        <w:t xml:space="preserve"> </w:t>
      </w:r>
      <w:r w:rsidR="00D61F17" w:rsidRPr="002C52D3">
        <w:rPr>
          <w:sz w:val="25"/>
          <w:szCs w:val="25"/>
        </w:rPr>
        <w:t xml:space="preserve">must be filed with the Commission no later than </w:t>
      </w:r>
      <w:r w:rsidR="00D61F17" w:rsidRPr="00D61F17">
        <w:rPr>
          <w:b/>
          <w:sz w:val="25"/>
          <w:szCs w:val="25"/>
        </w:rPr>
        <w:t xml:space="preserve">5:00 p.m., </w:t>
      </w:r>
      <w:r w:rsidR="00817E47">
        <w:rPr>
          <w:b/>
          <w:sz w:val="25"/>
          <w:szCs w:val="25"/>
        </w:rPr>
        <w:t xml:space="preserve">Friday, </w:t>
      </w:r>
      <w:r w:rsidR="00A27F62">
        <w:rPr>
          <w:b/>
          <w:sz w:val="25"/>
          <w:szCs w:val="25"/>
        </w:rPr>
        <w:t>April 17</w:t>
      </w:r>
      <w:r w:rsidR="00DE486D">
        <w:rPr>
          <w:b/>
          <w:sz w:val="25"/>
          <w:szCs w:val="25"/>
        </w:rPr>
        <w:t xml:space="preserve">, </w:t>
      </w:r>
      <w:r w:rsidR="00DE486D" w:rsidRPr="00A27F62">
        <w:rPr>
          <w:b/>
          <w:sz w:val="25"/>
          <w:szCs w:val="25"/>
        </w:rPr>
        <w:t>201</w:t>
      </w:r>
      <w:r w:rsidR="00817E47" w:rsidRPr="00A27F62">
        <w:rPr>
          <w:b/>
          <w:sz w:val="25"/>
          <w:szCs w:val="25"/>
        </w:rPr>
        <w:t>5</w:t>
      </w:r>
      <w:r w:rsidR="00A27F62">
        <w:rPr>
          <w:bCs/>
          <w:sz w:val="25"/>
          <w:szCs w:val="25"/>
        </w:rPr>
        <w:t xml:space="preserve">, and reply comments are due no later than </w:t>
      </w:r>
      <w:r w:rsidR="00A27F62" w:rsidRPr="00A27F62">
        <w:rPr>
          <w:b/>
          <w:bCs/>
          <w:sz w:val="25"/>
          <w:szCs w:val="25"/>
        </w:rPr>
        <w:t>5:00 p.m., Friday, May 1, 2015</w:t>
      </w:r>
      <w:r w:rsidR="00A27F62">
        <w:rPr>
          <w:bCs/>
          <w:sz w:val="25"/>
          <w:szCs w:val="25"/>
        </w:rPr>
        <w:t xml:space="preserve">.  </w:t>
      </w:r>
      <w:r w:rsidR="00D61F17" w:rsidRPr="00A27F62">
        <w:rPr>
          <w:sz w:val="25"/>
          <w:szCs w:val="25"/>
        </w:rPr>
        <w:t>The</w:t>
      </w:r>
      <w:r w:rsidR="00D61F17" w:rsidRPr="002C52D3">
        <w:rPr>
          <w:sz w:val="25"/>
          <w:szCs w:val="25"/>
        </w:rPr>
        <w:t xml:space="preserve"> Commission requests that </w:t>
      </w:r>
      <w:r w:rsidR="00AF44E4">
        <w:rPr>
          <w:sz w:val="25"/>
          <w:szCs w:val="25"/>
        </w:rPr>
        <w:t>the responses</w:t>
      </w:r>
      <w:r w:rsidR="00D61F17" w:rsidRPr="002C52D3">
        <w:rPr>
          <w:sz w:val="25"/>
          <w:szCs w:val="25"/>
        </w:rPr>
        <w:t xml:space="preserve"> be provided in electronic format to enhance public access, for ease of providing </w:t>
      </w:r>
      <w:r w:rsidR="00AF44E4">
        <w:rPr>
          <w:sz w:val="25"/>
          <w:szCs w:val="25"/>
        </w:rPr>
        <w:t>responses</w:t>
      </w:r>
      <w:r w:rsidR="00D61F17" w:rsidRPr="002C52D3">
        <w:rPr>
          <w:sz w:val="25"/>
          <w:szCs w:val="25"/>
        </w:rPr>
        <w:t xml:space="preserve">, to reduce the need for paper copies, and to facilitate quotations from the </w:t>
      </w:r>
      <w:r w:rsidR="00AF44E4">
        <w:rPr>
          <w:sz w:val="25"/>
          <w:szCs w:val="25"/>
        </w:rPr>
        <w:t>responses</w:t>
      </w:r>
      <w:r w:rsidR="00D61F17" w:rsidRPr="002C52D3">
        <w:rPr>
          <w:sz w:val="25"/>
          <w:szCs w:val="25"/>
        </w:rPr>
        <w:t xml:space="preserve">.  </w:t>
      </w:r>
      <w:r w:rsidR="00AF44E4">
        <w:rPr>
          <w:sz w:val="25"/>
          <w:szCs w:val="25"/>
        </w:rPr>
        <w:t>Responses</w:t>
      </w:r>
      <w:r w:rsidR="00FB26AA">
        <w:rPr>
          <w:sz w:val="25"/>
          <w:szCs w:val="25"/>
        </w:rPr>
        <w:t xml:space="preserve"> should be </w:t>
      </w:r>
      <w:r w:rsidR="00FB26AA" w:rsidRPr="00913946">
        <w:rPr>
          <w:sz w:val="25"/>
          <w:szCs w:val="25"/>
        </w:rPr>
        <w:t xml:space="preserve">in .pdf Adobe Acrobat or in Word 97 or later </w:t>
      </w:r>
      <w:r w:rsidR="00FB26AA">
        <w:rPr>
          <w:sz w:val="25"/>
          <w:szCs w:val="25"/>
        </w:rPr>
        <w:t xml:space="preserve">version. </w:t>
      </w:r>
      <w:r w:rsidR="00FB26AA" w:rsidRPr="002C52D3">
        <w:rPr>
          <w:sz w:val="25"/>
          <w:szCs w:val="25"/>
        </w:rPr>
        <w:t xml:space="preserve"> </w:t>
      </w:r>
      <w:r w:rsidR="00AF44E4">
        <w:rPr>
          <w:sz w:val="25"/>
          <w:szCs w:val="25"/>
        </w:rPr>
        <w:t>Responses</w:t>
      </w:r>
      <w:r w:rsidR="00D61F17" w:rsidRPr="002C52D3">
        <w:rPr>
          <w:sz w:val="25"/>
          <w:szCs w:val="25"/>
        </w:rPr>
        <w:t xml:space="preserve"> may be submitted </w:t>
      </w:r>
      <w:r w:rsidR="00D61F17">
        <w:rPr>
          <w:sz w:val="25"/>
          <w:szCs w:val="25"/>
        </w:rPr>
        <w:t xml:space="preserve">via the Commission’s Web portal at </w:t>
      </w:r>
      <w:hyperlink r:id="rId10" w:history="1">
        <w:r w:rsidR="00D61F17" w:rsidRPr="004A5C76">
          <w:rPr>
            <w:rStyle w:val="Hyperlink"/>
            <w:sz w:val="25"/>
            <w:szCs w:val="25"/>
          </w:rPr>
          <w:t>www.utc.wa.gov/e-filing</w:t>
        </w:r>
      </w:hyperlink>
      <w:r w:rsidR="00D61F17">
        <w:rPr>
          <w:sz w:val="25"/>
          <w:szCs w:val="25"/>
        </w:rPr>
        <w:t xml:space="preserve"> or </w:t>
      </w:r>
      <w:r w:rsidR="00D61F17" w:rsidRPr="002C52D3">
        <w:rPr>
          <w:sz w:val="25"/>
          <w:szCs w:val="25"/>
        </w:rPr>
        <w:t xml:space="preserve">by electronic mail to the Commission’s Records Center at </w:t>
      </w:r>
      <w:r w:rsidR="00D61F17" w:rsidRPr="002C52D3">
        <w:rPr>
          <w:color w:val="0000FF"/>
          <w:sz w:val="25"/>
          <w:szCs w:val="25"/>
          <w:u w:val="single"/>
        </w:rPr>
        <w:t>records@wutc.wa.gov</w:t>
      </w:r>
      <w:r w:rsidR="00D61F17" w:rsidRPr="002C52D3">
        <w:rPr>
          <w:sz w:val="25"/>
          <w:szCs w:val="25"/>
        </w:rPr>
        <w:t xml:space="preserve">.  </w:t>
      </w:r>
      <w:r w:rsidR="00555C35">
        <w:rPr>
          <w:sz w:val="25"/>
          <w:szCs w:val="25"/>
        </w:rPr>
        <w:t xml:space="preserve">Alternatively, </w:t>
      </w:r>
      <w:r w:rsidR="00AF44E4">
        <w:rPr>
          <w:sz w:val="25"/>
          <w:szCs w:val="25"/>
        </w:rPr>
        <w:t>responses</w:t>
      </w:r>
      <w:r w:rsidR="00555C35">
        <w:rPr>
          <w:sz w:val="25"/>
          <w:szCs w:val="25"/>
        </w:rPr>
        <w:t xml:space="preserve"> may be </w:t>
      </w:r>
      <w:r w:rsidR="00555C35" w:rsidRPr="00913946">
        <w:rPr>
          <w:sz w:val="25"/>
          <w:szCs w:val="25"/>
        </w:rPr>
        <w:t>submit</w:t>
      </w:r>
      <w:r w:rsidR="00555C35">
        <w:rPr>
          <w:sz w:val="25"/>
          <w:szCs w:val="25"/>
        </w:rPr>
        <w:t>ted</w:t>
      </w:r>
      <w:r w:rsidR="00555C35" w:rsidRPr="00913946">
        <w:rPr>
          <w:sz w:val="25"/>
          <w:szCs w:val="25"/>
        </w:rPr>
        <w:t xml:space="preserve"> by mailing or delivering an electronic copy to the Commission’s Records Center on a </w:t>
      </w:r>
      <w:r w:rsidR="00555C35">
        <w:rPr>
          <w:sz w:val="25"/>
          <w:szCs w:val="25"/>
        </w:rPr>
        <w:t>flash drive</w:t>
      </w:r>
      <w:r>
        <w:rPr>
          <w:sz w:val="25"/>
          <w:szCs w:val="25"/>
        </w:rPr>
        <w:t xml:space="preserve"> or</w:t>
      </w:r>
      <w:r w:rsidR="00555C35">
        <w:rPr>
          <w:sz w:val="25"/>
          <w:szCs w:val="25"/>
        </w:rPr>
        <w:t xml:space="preserve"> compact disk.  Comment submissions should</w:t>
      </w:r>
      <w:r w:rsidR="00D61F17" w:rsidRPr="002C52D3">
        <w:rPr>
          <w:sz w:val="25"/>
          <w:szCs w:val="25"/>
        </w:rPr>
        <w:t xml:space="preserve"> include:</w:t>
      </w:r>
    </w:p>
    <w:p w14:paraId="51CB6626" w14:textId="77777777" w:rsidR="00D61F17" w:rsidRDefault="00D61F17" w:rsidP="00AB0760">
      <w:pPr>
        <w:pStyle w:val="BodyTextIndent2"/>
        <w:spacing w:line="264" w:lineRule="auto"/>
        <w:ind w:left="0"/>
        <w:rPr>
          <w:sz w:val="25"/>
          <w:szCs w:val="25"/>
        </w:rPr>
      </w:pPr>
    </w:p>
    <w:p w14:paraId="51CB6627" w14:textId="5407A86E"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docket number of this proceeding (</w:t>
      </w:r>
      <w:r w:rsidR="00DE486D">
        <w:rPr>
          <w:color w:val="000000"/>
          <w:sz w:val="25"/>
          <w:szCs w:val="25"/>
        </w:rPr>
        <w:t>U-140621</w:t>
      </w:r>
      <w:r w:rsidRPr="002C52D3">
        <w:rPr>
          <w:color w:val="000000"/>
          <w:sz w:val="25"/>
          <w:szCs w:val="25"/>
        </w:rPr>
        <w:t>).</w:t>
      </w:r>
    </w:p>
    <w:p w14:paraId="51CB6628"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commenting party’s name.</w:t>
      </w:r>
    </w:p>
    <w:p w14:paraId="51CB6629" w14:textId="7B82E1A6" w:rsidR="00D61F17" w:rsidRPr="002C52D3" w:rsidRDefault="00D61F17" w:rsidP="00AB0760">
      <w:pPr>
        <w:numPr>
          <w:ilvl w:val="0"/>
          <w:numId w:val="9"/>
        </w:numPr>
        <w:spacing w:line="264" w:lineRule="auto"/>
        <w:rPr>
          <w:color w:val="000000"/>
          <w:sz w:val="25"/>
          <w:szCs w:val="25"/>
        </w:rPr>
      </w:pPr>
      <w:r w:rsidRPr="002C52D3">
        <w:rPr>
          <w:color w:val="000000"/>
          <w:sz w:val="25"/>
          <w:szCs w:val="25"/>
        </w:rPr>
        <w:t xml:space="preserve">The title and date of the </w:t>
      </w:r>
      <w:r w:rsidR="00A27F62">
        <w:rPr>
          <w:color w:val="000000"/>
          <w:sz w:val="25"/>
          <w:szCs w:val="25"/>
        </w:rPr>
        <w:t>comments</w:t>
      </w:r>
      <w:r w:rsidRPr="002C52D3">
        <w:rPr>
          <w:color w:val="000000"/>
          <w:sz w:val="25"/>
          <w:szCs w:val="25"/>
        </w:rPr>
        <w:t>.</w:t>
      </w:r>
    </w:p>
    <w:p w14:paraId="51CB662A" w14:textId="77777777" w:rsidR="00D61F17" w:rsidRPr="002C52D3" w:rsidRDefault="00D61F17" w:rsidP="00AB0760">
      <w:pPr>
        <w:spacing w:line="264" w:lineRule="auto"/>
        <w:ind w:left="360"/>
        <w:rPr>
          <w:color w:val="000000"/>
          <w:sz w:val="25"/>
          <w:szCs w:val="25"/>
        </w:rPr>
      </w:pPr>
    </w:p>
    <w:p w14:paraId="51CB662B" w14:textId="30D36CCE" w:rsidR="00D61F17" w:rsidRDefault="00D61F17" w:rsidP="00AB0760">
      <w:pPr>
        <w:pStyle w:val="BodyTextIndent2"/>
        <w:spacing w:line="264" w:lineRule="auto"/>
        <w:ind w:left="0"/>
        <w:rPr>
          <w:sz w:val="25"/>
          <w:szCs w:val="25"/>
        </w:rPr>
      </w:pPr>
      <w:r w:rsidRPr="002C52D3">
        <w:rPr>
          <w:sz w:val="25"/>
          <w:szCs w:val="25"/>
        </w:rPr>
        <w:t xml:space="preserve">The Commission will post on its website all </w:t>
      </w:r>
      <w:r w:rsidR="00AF44E4">
        <w:rPr>
          <w:sz w:val="25"/>
          <w:szCs w:val="25"/>
        </w:rPr>
        <w:t xml:space="preserve">responses </w:t>
      </w:r>
      <w:r w:rsidRPr="002C52D3">
        <w:rPr>
          <w:sz w:val="25"/>
          <w:szCs w:val="25"/>
        </w:rPr>
        <w:t>that are provided in electronic format.  The website is located at the following URL address</w:t>
      </w:r>
      <w:r w:rsidRPr="00913946">
        <w:rPr>
          <w:sz w:val="25"/>
          <w:szCs w:val="25"/>
        </w:rPr>
        <w:t>:</w:t>
      </w:r>
      <w:r w:rsidR="00CF6B48">
        <w:rPr>
          <w:sz w:val="25"/>
          <w:szCs w:val="25"/>
        </w:rPr>
        <w:t xml:space="preserve"> </w:t>
      </w:r>
      <w:hyperlink r:id="rId11" w:history="1">
        <w:r w:rsidR="00CF6B48" w:rsidRPr="00E73ABB">
          <w:rPr>
            <w:rStyle w:val="Hyperlink"/>
            <w:sz w:val="25"/>
            <w:szCs w:val="25"/>
          </w:rPr>
          <w:t>www.utc.wa.gov/140621</w:t>
        </w:r>
      </w:hyperlink>
      <w:r w:rsidR="00CF6B48">
        <w:rPr>
          <w:sz w:val="25"/>
          <w:szCs w:val="25"/>
        </w:rPr>
        <w:t>.</w:t>
      </w:r>
    </w:p>
    <w:p w14:paraId="51CB662C" w14:textId="77777777" w:rsidR="00D61F17" w:rsidRDefault="00D61F17" w:rsidP="00AB0760">
      <w:pPr>
        <w:pStyle w:val="NoSpacing"/>
        <w:spacing w:line="264" w:lineRule="auto"/>
        <w:rPr>
          <w:rFonts w:cs="Calibri"/>
          <w:sz w:val="25"/>
          <w:szCs w:val="25"/>
        </w:rPr>
      </w:pPr>
    </w:p>
    <w:p w14:paraId="51CB6631" w14:textId="77777777" w:rsidR="000237FC" w:rsidRPr="00AE78C9" w:rsidRDefault="000237FC" w:rsidP="00AB0760">
      <w:pPr>
        <w:spacing w:line="264" w:lineRule="auto"/>
        <w:rPr>
          <w:sz w:val="25"/>
          <w:szCs w:val="25"/>
        </w:rPr>
      </w:pPr>
      <w:r w:rsidRPr="00AE78C9">
        <w:rPr>
          <w:sz w:val="25"/>
          <w:szCs w:val="25"/>
        </w:rPr>
        <w:t xml:space="preserve">If you have questions regarding this rulemaking, you may contact staff lead, </w:t>
      </w:r>
      <w:r w:rsidR="002C50C2">
        <w:rPr>
          <w:sz w:val="25"/>
          <w:szCs w:val="25"/>
        </w:rPr>
        <w:t>Gregory J. Kopta</w:t>
      </w:r>
      <w:r w:rsidRPr="00AE78C9">
        <w:rPr>
          <w:sz w:val="25"/>
          <w:szCs w:val="25"/>
        </w:rPr>
        <w:t>, at (360) 664-1</w:t>
      </w:r>
      <w:r w:rsidR="002C50C2">
        <w:rPr>
          <w:sz w:val="25"/>
          <w:szCs w:val="25"/>
        </w:rPr>
        <w:t>355</w:t>
      </w:r>
      <w:r w:rsidR="003C64D7">
        <w:rPr>
          <w:sz w:val="25"/>
          <w:szCs w:val="25"/>
        </w:rPr>
        <w:t>, or by email at</w:t>
      </w:r>
      <w:r w:rsidRPr="00AE78C9">
        <w:rPr>
          <w:sz w:val="25"/>
          <w:szCs w:val="25"/>
        </w:rPr>
        <w:t xml:space="preserve"> </w:t>
      </w:r>
      <w:hyperlink r:id="rId12" w:history="1">
        <w:r w:rsidR="002C50C2" w:rsidRPr="007B65A4">
          <w:rPr>
            <w:rStyle w:val="Hyperlink"/>
            <w:sz w:val="25"/>
            <w:szCs w:val="25"/>
          </w:rPr>
          <w:t>gkopta@utc.wa.gov</w:t>
        </w:r>
      </w:hyperlink>
      <w:r w:rsidR="002C50C2">
        <w:rPr>
          <w:sz w:val="25"/>
          <w:szCs w:val="25"/>
        </w:rPr>
        <w:t>.</w:t>
      </w:r>
      <w:r w:rsidRPr="00AE78C9">
        <w:rPr>
          <w:sz w:val="25"/>
          <w:szCs w:val="25"/>
        </w:rPr>
        <w:t xml:space="preserve"> </w:t>
      </w:r>
    </w:p>
    <w:p w14:paraId="51CB6633" w14:textId="77777777" w:rsidR="00E47331" w:rsidRPr="00AE78C9" w:rsidRDefault="00E47331" w:rsidP="00AB0760">
      <w:pPr>
        <w:spacing w:line="264" w:lineRule="auto"/>
        <w:rPr>
          <w:sz w:val="25"/>
          <w:szCs w:val="25"/>
        </w:rPr>
      </w:pPr>
    </w:p>
    <w:p w14:paraId="51CB6634" w14:textId="77777777" w:rsidR="00E47331" w:rsidRPr="00AE78C9" w:rsidRDefault="00E47331" w:rsidP="00AB0760">
      <w:pPr>
        <w:spacing w:line="264" w:lineRule="auto"/>
        <w:rPr>
          <w:sz w:val="25"/>
          <w:szCs w:val="25"/>
        </w:rPr>
      </w:pPr>
    </w:p>
    <w:p w14:paraId="51CB6635" w14:textId="77777777" w:rsidR="00E47331" w:rsidRPr="00AE78C9" w:rsidRDefault="00E47331" w:rsidP="00AB0760">
      <w:pPr>
        <w:spacing w:line="264" w:lineRule="auto"/>
        <w:rPr>
          <w:sz w:val="25"/>
          <w:szCs w:val="25"/>
        </w:rPr>
      </w:pPr>
    </w:p>
    <w:p w14:paraId="51CB6636" w14:textId="77777777" w:rsidR="002C50C2" w:rsidRDefault="002C50C2" w:rsidP="00AB0760">
      <w:pPr>
        <w:spacing w:line="264" w:lineRule="auto"/>
        <w:rPr>
          <w:sz w:val="25"/>
          <w:szCs w:val="25"/>
        </w:rPr>
      </w:pPr>
      <w:r>
        <w:rPr>
          <w:sz w:val="25"/>
          <w:szCs w:val="25"/>
        </w:rPr>
        <w:t>STEVEN V. KING</w:t>
      </w:r>
    </w:p>
    <w:p w14:paraId="51CB6639" w14:textId="403810A1" w:rsidR="00E47331" w:rsidRPr="00AE78C9" w:rsidRDefault="00E47331" w:rsidP="00214051">
      <w:pPr>
        <w:spacing w:line="264" w:lineRule="auto"/>
        <w:rPr>
          <w:sz w:val="25"/>
          <w:szCs w:val="25"/>
        </w:rPr>
      </w:pPr>
      <w:r w:rsidRPr="00AE78C9">
        <w:rPr>
          <w:sz w:val="25"/>
          <w:szCs w:val="25"/>
        </w:rPr>
        <w:t>Executive Director and Secretary</w:t>
      </w:r>
    </w:p>
    <w:sectPr w:rsidR="00E47331" w:rsidRPr="00AE78C9" w:rsidSect="00953315">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783A" w14:textId="77777777" w:rsidR="00D01F25" w:rsidRDefault="00D01F25" w:rsidP="00E47331">
      <w:r>
        <w:separator/>
      </w:r>
    </w:p>
  </w:endnote>
  <w:endnote w:type="continuationSeparator" w:id="0">
    <w:p w14:paraId="05798437" w14:textId="77777777" w:rsidR="00D01F25" w:rsidRDefault="00D01F25"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B76B" w14:textId="77777777" w:rsidR="00D01F25" w:rsidRDefault="00D01F25" w:rsidP="00E47331">
      <w:r>
        <w:separator/>
      </w:r>
    </w:p>
  </w:footnote>
  <w:footnote w:type="continuationSeparator" w:id="0">
    <w:p w14:paraId="296738CA" w14:textId="77777777" w:rsidR="00D01F25" w:rsidRDefault="00D01F25"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622915A7" w:rsidR="00EF756E" w:rsidRPr="004400BA" w:rsidRDefault="00EF756E">
    <w:pPr>
      <w:pStyle w:val="Header"/>
      <w:rPr>
        <w:b/>
        <w:sz w:val="20"/>
        <w:szCs w:val="20"/>
      </w:rPr>
    </w:pPr>
    <w:r w:rsidRPr="004400BA">
      <w:rPr>
        <w:b/>
        <w:sz w:val="20"/>
        <w:szCs w:val="20"/>
      </w:rPr>
      <w:t xml:space="preserve">DOCKET </w:t>
    </w:r>
    <w:r w:rsidR="00DE486D">
      <w:rPr>
        <w:b/>
        <w:sz w:val="20"/>
        <w:szCs w:val="20"/>
      </w:rPr>
      <w:t>U</w:t>
    </w:r>
    <w:r>
      <w:rPr>
        <w:b/>
        <w:sz w:val="20"/>
        <w:szCs w:val="20"/>
      </w:rPr>
      <w:t>-1</w:t>
    </w:r>
    <w:r w:rsidR="00DE486D">
      <w:rPr>
        <w:b/>
        <w:sz w:val="20"/>
        <w:szCs w:val="20"/>
      </w:rPr>
      <w:t>40621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0A7D20">
      <w:rPr>
        <w:b/>
        <w:noProof/>
        <w:sz w:val="20"/>
        <w:szCs w:val="20"/>
      </w:rPr>
      <w:t>3</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30507EC8" w:rsidR="00EF756E" w:rsidRPr="00DA52D3" w:rsidRDefault="00EF756E" w:rsidP="008068C2">
    <w:pPr>
      <w:pStyle w:val="Header"/>
      <w:tabs>
        <w:tab w:val="clear" w:pos="4680"/>
        <w:tab w:val="clear" w:pos="9360"/>
        <w:tab w:val="left" w:pos="5580"/>
      </w:tabs>
      <w:rPr>
        <w:b/>
        <w:sz w:val="20"/>
        <w:szCs w:val="20"/>
      </w:rPr>
    </w:pPr>
    <w:r>
      <w:tab/>
    </w:r>
    <w:r w:rsidR="00DA52D3" w:rsidRPr="00DA52D3">
      <w:rPr>
        <w:b/>
        <w:sz w:val="20"/>
        <w:szCs w:val="20"/>
      </w:rPr>
      <w:t>[Service Date March 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806EEF"/>
    <w:multiLevelType w:val="hybridMultilevel"/>
    <w:tmpl w:val="6CC8BF0C"/>
    <w:lvl w:ilvl="0" w:tplc="AE22EB36">
      <w:start w:val="1"/>
      <w:numFmt w:val="decimal"/>
      <w:lvlText w:val="(%1)"/>
      <w:lvlJc w:val="left"/>
      <w:pPr>
        <w:ind w:left="1440" w:hanging="360"/>
      </w:pPr>
      <w:rPr>
        <w:rFonts w:ascii="Times New Roman" w:eastAsia="Times New Roman" w:hAnsi="Times New Roman"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2"/>
  </w:num>
  <w:num w:numId="6">
    <w:abstractNumId w:val="5"/>
  </w:num>
  <w:num w:numId="7">
    <w:abstractNumId w:val="3"/>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A7D20"/>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4051"/>
    <w:rsid w:val="002217C5"/>
    <w:rsid w:val="0023204C"/>
    <w:rsid w:val="00235A6A"/>
    <w:rsid w:val="002376BC"/>
    <w:rsid w:val="00252B46"/>
    <w:rsid w:val="00255A53"/>
    <w:rsid w:val="00284291"/>
    <w:rsid w:val="002A2361"/>
    <w:rsid w:val="002A261E"/>
    <w:rsid w:val="002B0614"/>
    <w:rsid w:val="002B0B9A"/>
    <w:rsid w:val="002C039A"/>
    <w:rsid w:val="002C50C2"/>
    <w:rsid w:val="002C7AF6"/>
    <w:rsid w:val="002F084A"/>
    <w:rsid w:val="00300C69"/>
    <w:rsid w:val="00305A32"/>
    <w:rsid w:val="00332D65"/>
    <w:rsid w:val="00340044"/>
    <w:rsid w:val="00341112"/>
    <w:rsid w:val="00342A7B"/>
    <w:rsid w:val="00361923"/>
    <w:rsid w:val="00361D5E"/>
    <w:rsid w:val="00365A64"/>
    <w:rsid w:val="003C64D7"/>
    <w:rsid w:val="003D0356"/>
    <w:rsid w:val="003D476B"/>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4536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51823"/>
    <w:rsid w:val="00685FC5"/>
    <w:rsid w:val="00692264"/>
    <w:rsid w:val="00693990"/>
    <w:rsid w:val="006E2B3A"/>
    <w:rsid w:val="006E374B"/>
    <w:rsid w:val="006F21F3"/>
    <w:rsid w:val="006F7629"/>
    <w:rsid w:val="00702979"/>
    <w:rsid w:val="00706618"/>
    <w:rsid w:val="00706FAB"/>
    <w:rsid w:val="00715869"/>
    <w:rsid w:val="00717F76"/>
    <w:rsid w:val="007246C4"/>
    <w:rsid w:val="00727E37"/>
    <w:rsid w:val="007446B0"/>
    <w:rsid w:val="0074593E"/>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068C2"/>
    <w:rsid w:val="00817E47"/>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27F3"/>
    <w:rsid w:val="00923956"/>
    <w:rsid w:val="00926321"/>
    <w:rsid w:val="0092694A"/>
    <w:rsid w:val="00931DC3"/>
    <w:rsid w:val="00935AF3"/>
    <w:rsid w:val="00942899"/>
    <w:rsid w:val="0095291E"/>
    <w:rsid w:val="00953315"/>
    <w:rsid w:val="00954799"/>
    <w:rsid w:val="009666B4"/>
    <w:rsid w:val="00980C26"/>
    <w:rsid w:val="00984114"/>
    <w:rsid w:val="00990A7C"/>
    <w:rsid w:val="00995B1A"/>
    <w:rsid w:val="009A0C2B"/>
    <w:rsid w:val="009A1D37"/>
    <w:rsid w:val="009A20FF"/>
    <w:rsid w:val="009C5E2C"/>
    <w:rsid w:val="009C692A"/>
    <w:rsid w:val="009E2A67"/>
    <w:rsid w:val="009E7811"/>
    <w:rsid w:val="009F70E1"/>
    <w:rsid w:val="00A00011"/>
    <w:rsid w:val="00A0205D"/>
    <w:rsid w:val="00A0233D"/>
    <w:rsid w:val="00A243BD"/>
    <w:rsid w:val="00A27F62"/>
    <w:rsid w:val="00A43EAC"/>
    <w:rsid w:val="00A44E2E"/>
    <w:rsid w:val="00A46766"/>
    <w:rsid w:val="00A53875"/>
    <w:rsid w:val="00A543A8"/>
    <w:rsid w:val="00A7015B"/>
    <w:rsid w:val="00A84C2A"/>
    <w:rsid w:val="00A950E2"/>
    <w:rsid w:val="00A95706"/>
    <w:rsid w:val="00AB0760"/>
    <w:rsid w:val="00AB7EC8"/>
    <w:rsid w:val="00AD78DA"/>
    <w:rsid w:val="00AE78C9"/>
    <w:rsid w:val="00AF0870"/>
    <w:rsid w:val="00AF2824"/>
    <w:rsid w:val="00AF44E4"/>
    <w:rsid w:val="00B320D5"/>
    <w:rsid w:val="00B45F8A"/>
    <w:rsid w:val="00B55292"/>
    <w:rsid w:val="00B56852"/>
    <w:rsid w:val="00BD152B"/>
    <w:rsid w:val="00BD31B4"/>
    <w:rsid w:val="00BF497A"/>
    <w:rsid w:val="00C02534"/>
    <w:rsid w:val="00C161A9"/>
    <w:rsid w:val="00C23E1C"/>
    <w:rsid w:val="00C2491F"/>
    <w:rsid w:val="00C568E5"/>
    <w:rsid w:val="00C67871"/>
    <w:rsid w:val="00C73062"/>
    <w:rsid w:val="00CA1F59"/>
    <w:rsid w:val="00CA5BDD"/>
    <w:rsid w:val="00CB06A5"/>
    <w:rsid w:val="00CB0F96"/>
    <w:rsid w:val="00CB3016"/>
    <w:rsid w:val="00CB3376"/>
    <w:rsid w:val="00CC3890"/>
    <w:rsid w:val="00CD123F"/>
    <w:rsid w:val="00CF6B48"/>
    <w:rsid w:val="00D01F25"/>
    <w:rsid w:val="00D02F83"/>
    <w:rsid w:val="00D24C81"/>
    <w:rsid w:val="00D50919"/>
    <w:rsid w:val="00D569CC"/>
    <w:rsid w:val="00D61F17"/>
    <w:rsid w:val="00D8272E"/>
    <w:rsid w:val="00D87428"/>
    <w:rsid w:val="00DA52D3"/>
    <w:rsid w:val="00DB3A38"/>
    <w:rsid w:val="00DB4328"/>
    <w:rsid w:val="00DD0E20"/>
    <w:rsid w:val="00DD2A47"/>
    <w:rsid w:val="00DD62A4"/>
    <w:rsid w:val="00DD62E4"/>
    <w:rsid w:val="00DD708B"/>
    <w:rsid w:val="00DE05CE"/>
    <w:rsid w:val="00DE486D"/>
    <w:rsid w:val="00E002C0"/>
    <w:rsid w:val="00E20C6C"/>
    <w:rsid w:val="00E22542"/>
    <w:rsid w:val="00E33F11"/>
    <w:rsid w:val="00E47331"/>
    <w:rsid w:val="00E63911"/>
    <w:rsid w:val="00E64CA8"/>
    <w:rsid w:val="00E71F9D"/>
    <w:rsid w:val="00E73328"/>
    <w:rsid w:val="00E900F8"/>
    <w:rsid w:val="00E92FB9"/>
    <w:rsid w:val="00E96521"/>
    <w:rsid w:val="00ED1E76"/>
    <w:rsid w:val="00ED45B0"/>
    <w:rsid w:val="00EE4D84"/>
    <w:rsid w:val="00EF756E"/>
    <w:rsid w:val="00F140C7"/>
    <w:rsid w:val="00F417EF"/>
    <w:rsid w:val="00F47FDD"/>
    <w:rsid w:val="00F52239"/>
    <w:rsid w:val="00F6543D"/>
    <w:rsid w:val="00F66B66"/>
    <w:rsid w:val="00F91D42"/>
    <w:rsid w:val="00FB1935"/>
    <w:rsid w:val="00FB26AA"/>
    <w:rsid w:val="00FB4A7D"/>
    <w:rsid w:val="00FC1615"/>
    <w:rsid w:val="00FC467A"/>
    <w:rsid w:val="00FE1E00"/>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406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406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140621</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2015-03-24T18:56:17+00:00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70B993-74AA-444A-8FA3-80ADE9C4653E}"/>
</file>

<file path=customXml/itemProps2.xml><?xml version="1.0" encoding="utf-8"?>
<ds:datastoreItem xmlns:ds="http://schemas.openxmlformats.org/officeDocument/2006/customXml" ds:itemID="{01E63224-585B-45C8-9E03-962EDB15C70C}"/>
</file>

<file path=customXml/itemProps3.xml><?xml version="1.0" encoding="utf-8"?>
<ds:datastoreItem xmlns:ds="http://schemas.openxmlformats.org/officeDocument/2006/customXml" ds:itemID="{99274535-B355-4B1E-B693-2BCE3DBA579E}"/>
</file>

<file path=customXml/itemProps4.xml><?xml version="1.0" encoding="utf-8"?>
<ds:datastoreItem xmlns:ds="http://schemas.openxmlformats.org/officeDocument/2006/customXml" ds:itemID="{9FA1FF63-2A37-4405-ABB2-4CF07692D5A8}"/>
</file>

<file path=customXml/itemProps5.xml><?xml version="1.0" encoding="utf-8"?>
<ds:datastoreItem xmlns:ds="http://schemas.openxmlformats.org/officeDocument/2006/customXml" ds:itemID="{BB7FFF1D-BF4A-4CEF-AF90-A8B2DE281F57}"/>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0</DocSecurity>
  <Lines>39</Lines>
  <Paragraphs>11</Paragraphs>
  <ScaleCrop>false</ScaleCrop>
  <LinksUpToDate>false</LinksUpToDate>
  <CharactersWithSpaces>5626</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2015-03-24T17:32:00Z</dcterms:created>
  <dcterms:modified xsi:type="dcterms:W3CDTF">2015-03-24T17:32:00Z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