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577C0" w14:textId="77777777" w:rsidR="007360D5" w:rsidRDefault="007360D5">
      <w:bookmarkStart w:id="0" w:name="_GoBack"/>
      <w:bookmarkEnd w:id="0"/>
    </w:p>
    <w:p w14:paraId="38C577C1" w14:textId="77777777" w:rsidR="00BC0C83" w:rsidRDefault="00BC0C83"/>
    <w:p w14:paraId="38C577C2" w14:textId="77777777" w:rsidR="00415AC9" w:rsidRPr="0065716C" w:rsidRDefault="00497073">
      <w:pPr>
        <w:rPr>
          <w:b/>
        </w:rPr>
      </w:pPr>
      <w:r w:rsidRPr="0065716C">
        <w:rPr>
          <w:b/>
        </w:rPr>
        <w:t>To:</w:t>
      </w:r>
    </w:p>
    <w:p w14:paraId="38C577C3" w14:textId="77777777" w:rsidR="00415AC9" w:rsidRPr="0065716C" w:rsidRDefault="00415AC9" w:rsidP="00415AC9">
      <w:pPr>
        <w:rPr>
          <w:b/>
        </w:rPr>
      </w:pPr>
      <w:r w:rsidRPr="0065716C">
        <w:rPr>
          <w:b/>
        </w:rPr>
        <w:t>Steven V. King</w:t>
      </w:r>
      <w:r w:rsidR="000B29FC">
        <w:rPr>
          <w:b/>
        </w:rPr>
        <w:t>,</w:t>
      </w:r>
      <w:r w:rsidRPr="0065716C">
        <w:rPr>
          <w:b/>
        </w:rPr>
        <w:t xml:space="preserve"> Executive Director and Secretary</w:t>
      </w:r>
    </w:p>
    <w:p w14:paraId="38C577C4" w14:textId="77777777" w:rsidR="00415AC9" w:rsidRPr="0065716C" w:rsidRDefault="00415AC9" w:rsidP="00415AC9">
      <w:pPr>
        <w:rPr>
          <w:b/>
        </w:rPr>
      </w:pPr>
      <w:r w:rsidRPr="0065716C">
        <w:rPr>
          <w:b/>
        </w:rPr>
        <w:t>Utilities and Transportation Commission</w:t>
      </w:r>
    </w:p>
    <w:p w14:paraId="38C577C5" w14:textId="77777777" w:rsidR="00415AC9" w:rsidRPr="0065716C" w:rsidRDefault="00415AC9" w:rsidP="00415AC9">
      <w:pPr>
        <w:rPr>
          <w:b/>
        </w:rPr>
      </w:pPr>
      <w:r w:rsidRPr="0065716C">
        <w:rPr>
          <w:b/>
        </w:rPr>
        <w:t>1300 S. Evergreen Park Dr. SW</w:t>
      </w:r>
    </w:p>
    <w:p w14:paraId="38C577C6" w14:textId="77777777" w:rsidR="000B29FC" w:rsidRDefault="00415AC9" w:rsidP="00415AC9">
      <w:pPr>
        <w:rPr>
          <w:b/>
        </w:rPr>
      </w:pPr>
      <w:r w:rsidRPr="0065716C">
        <w:rPr>
          <w:b/>
        </w:rPr>
        <w:t>PO Box 47250</w:t>
      </w:r>
    </w:p>
    <w:p w14:paraId="38C577C7" w14:textId="77777777" w:rsidR="00BC0C83" w:rsidRDefault="00415AC9">
      <w:pPr>
        <w:rPr>
          <w:b/>
        </w:rPr>
      </w:pPr>
      <w:r w:rsidRPr="0065716C">
        <w:rPr>
          <w:b/>
        </w:rPr>
        <w:t xml:space="preserve"> Olympia, WA 98504-7250</w:t>
      </w:r>
    </w:p>
    <w:p w14:paraId="38C577C8" w14:textId="77777777" w:rsidR="000B29FC" w:rsidRPr="000B29FC" w:rsidRDefault="000B29FC">
      <w:pPr>
        <w:rPr>
          <w:b/>
        </w:rPr>
      </w:pPr>
    </w:p>
    <w:p w14:paraId="38C577C9" w14:textId="77777777" w:rsidR="00415AC9" w:rsidRDefault="00415AC9">
      <w:pPr>
        <w:rPr>
          <w:b/>
        </w:rPr>
      </w:pPr>
      <w:r w:rsidRPr="0065716C">
        <w:rPr>
          <w:b/>
        </w:rPr>
        <w:t>Re: Washington Utilities and Transportation Commission v. Watterson Excavating, Docket D-170853</w:t>
      </w:r>
    </w:p>
    <w:p w14:paraId="38C577CA" w14:textId="77777777" w:rsidR="000B29FC" w:rsidRPr="000B29FC" w:rsidRDefault="000B29FC">
      <w:pPr>
        <w:rPr>
          <w:b/>
        </w:rPr>
      </w:pPr>
    </w:p>
    <w:p w14:paraId="38C577CB" w14:textId="77777777" w:rsidR="00415AC9" w:rsidRPr="0065716C" w:rsidRDefault="00415AC9" w:rsidP="00415AC9">
      <w:pPr>
        <w:ind w:firstLine="720"/>
        <w:rPr>
          <w:b/>
        </w:rPr>
      </w:pPr>
      <w:r w:rsidRPr="0065716C">
        <w:rPr>
          <w:b/>
        </w:rPr>
        <w:t xml:space="preserve">Watterson Excavating would like </w:t>
      </w:r>
      <w:r w:rsidR="00497073" w:rsidRPr="0065716C">
        <w:rPr>
          <w:b/>
        </w:rPr>
        <w:t xml:space="preserve">to </w:t>
      </w:r>
      <w:r w:rsidR="001D604F" w:rsidRPr="0065716C">
        <w:rPr>
          <w:b/>
        </w:rPr>
        <w:t xml:space="preserve">ask the UTC to consider and </w:t>
      </w:r>
      <w:r w:rsidRPr="0065716C">
        <w:rPr>
          <w:b/>
        </w:rPr>
        <w:t>set up four equal payments of $5,000.00 to pay off the $20,000.00 judgment brought against us.</w:t>
      </w:r>
    </w:p>
    <w:p w14:paraId="38C577CC" w14:textId="77777777" w:rsidR="00415AC9" w:rsidRPr="0065716C" w:rsidRDefault="00497073" w:rsidP="00415AC9">
      <w:pPr>
        <w:ind w:firstLine="720"/>
        <w:rPr>
          <w:b/>
        </w:rPr>
      </w:pPr>
      <w:r w:rsidRPr="0065716C">
        <w:rPr>
          <w:b/>
        </w:rPr>
        <w:t>Since our judgement was handed down, w</w:t>
      </w:r>
      <w:r w:rsidR="001D604F" w:rsidRPr="0065716C">
        <w:rPr>
          <w:b/>
        </w:rPr>
        <w:t>e have been</w:t>
      </w:r>
      <w:r w:rsidR="0065716C" w:rsidRPr="0065716C">
        <w:rPr>
          <w:b/>
        </w:rPr>
        <w:t xml:space="preserve"> completely</w:t>
      </w:r>
      <w:r w:rsidR="00415AC9" w:rsidRPr="0065716C">
        <w:rPr>
          <w:b/>
        </w:rPr>
        <w:t xml:space="preserve"> focused on changing our office</w:t>
      </w:r>
      <w:r w:rsidR="001D604F" w:rsidRPr="0065716C">
        <w:rPr>
          <w:b/>
        </w:rPr>
        <w:t xml:space="preserve"> staff, </w:t>
      </w:r>
      <w:r w:rsidRPr="0065716C">
        <w:rPr>
          <w:b/>
        </w:rPr>
        <w:t xml:space="preserve">office </w:t>
      </w:r>
      <w:r w:rsidR="001D604F" w:rsidRPr="0065716C">
        <w:rPr>
          <w:b/>
        </w:rPr>
        <w:t>protocol, and onsite personnel</w:t>
      </w:r>
      <w:r w:rsidR="00415AC9" w:rsidRPr="0065716C">
        <w:rPr>
          <w:b/>
        </w:rPr>
        <w:t xml:space="preserve"> to </w:t>
      </w:r>
      <w:r w:rsidR="001D604F" w:rsidRPr="0065716C">
        <w:rPr>
          <w:b/>
        </w:rPr>
        <w:t xml:space="preserve">mitigate and </w:t>
      </w:r>
      <w:r w:rsidR="00415AC9" w:rsidRPr="0065716C">
        <w:rPr>
          <w:b/>
        </w:rPr>
        <w:t>remedy the locate problems we have had in the past. This being said the due date was simply overlooked</w:t>
      </w:r>
      <w:r w:rsidR="001D604F" w:rsidRPr="0065716C">
        <w:rPr>
          <w:b/>
        </w:rPr>
        <w:t xml:space="preserve"> in the turnover in ou</w:t>
      </w:r>
      <w:r w:rsidRPr="0065716C">
        <w:rPr>
          <w:b/>
        </w:rPr>
        <w:t>r office</w:t>
      </w:r>
      <w:r w:rsidR="0065716C" w:rsidRPr="0065716C">
        <w:rPr>
          <w:b/>
        </w:rPr>
        <w:t>, which led to the late request</w:t>
      </w:r>
      <w:r w:rsidRPr="0065716C">
        <w:rPr>
          <w:b/>
        </w:rPr>
        <w:t xml:space="preserve"> </w:t>
      </w:r>
      <w:r w:rsidR="00415AC9" w:rsidRPr="0065716C">
        <w:rPr>
          <w:b/>
        </w:rPr>
        <w:t xml:space="preserve">to get this </w:t>
      </w:r>
      <w:r w:rsidR="001D604F" w:rsidRPr="0065716C">
        <w:rPr>
          <w:b/>
        </w:rPr>
        <w:t>payment option submitted to the UTC</w:t>
      </w:r>
      <w:r w:rsidR="0065716C" w:rsidRPr="0065716C">
        <w:rPr>
          <w:b/>
        </w:rPr>
        <w:t xml:space="preserve"> for consideration</w:t>
      </w:r>
      <w:r w:rsidR="00415AC9" w:rsidRPr="0065716C">
        <w:rPr>
          <w:b/>
        </w:rPr>
        <w:t xml:space="preserve">. </w:t>
      </w:r>
      <w:r w:rsidR="001D604F" w:rsidRPr="0065716C">
        <w:rPr>
          <w:b/>
        </w:rPr>
        <w:t xml:space="preserve">We </w:t>
      </w:r>
      <w:r w:rsidRPr="0065716C">
        <w:rPr>
          <w:b/>
        </w:rPr>
        <w:t xml:space="preserve">would be willing to start the payment plan </w:t>
      </w:r>
      <w:r w:rsidR="001D604F" w:rsidRPr="0065716C">
        <w:rPr>
          <w:b/>
        </w:rPr>
        <w:t xml:space="preserve">11/15/2017 and continue until paid in full 2/15/2018. </w:t>
      </w:r>
    </w:p>
    <w:p w14:paraId="38C577CD" w14:textId="77777777" w:rsidR="00497073" w:rsidRPr="0065716C" w:rsidRDefault="00497073" w:rsidP="00415AC9">
      <w:pPr>
        <w:ind w:firstLine="720"/>
        <w:rPr>
          <w:b/>
        </w:rPr>
      </w:pPr>
      <w:r w:rsidRPr="0065716C">
        <w:rPr>
          <w:b/>
        </w:rPr>
        <w:t>If there are any questions or concerns please don’t hesitate to contact me, my contact information is included below.</w:t>
      </w:r>
    </w:p>
    <w:p w14:paraId="38C577CE" w14:textId="77777777" w:rsidR="00497073" w:rsidRDefault="00497073" w:rsidP="00415AC9">
      <w:pPr>
        <w:ind w:firstLine="720"/>
      </w:pPr>
    </w:p>
    <w:p w14:paraId="38C577CF" w14:textId="77777777" w:rsidR="00497073" w:rsidRPr="0065716C" w:rsidRDefault="00497073" w:rsidP="00415AC9">
      <w:pPr>
        <w:ind w:firstLine="720"/>
        <w:rPr>
          <w:b/>
          <w:sz w:val="24"/>
          <w:szCs w:val="24"/>
        </w:rPr>
      </w:pPr>
      <w:r w:rsidRPr="0065716C">
        <w:rPr>
          <w:b/>
          <w:sz w:val="24"/>
          <w:szCs w:val="24"/>
        </w:rPr>
        <w:t>Bradley J Boren</w:t>
      </w:r>
    </w:p>
    <w:p w14:paraId="38C577D0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General Manager</w:t>
      </w:r>
    </w:p>
    <w:p w14:paraId="38C577D1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Watterson Excavating Inc.</w:t>
      </w:r>
    </w:p>
    <w:p w14:paraId="38C577D2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718 Griffin Ave #90</w:t>
      </w:r>
    </w:p>
    <w:p w14:paraId="38C577D3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Enumclaw, WA. 98022</w:t>
      </w:r>
    </w:p>
    <w:p w14:paraId="38C577D4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C: 253-334-2674</w:t>
      </w:r>
    </w:p>
    <w:p w14:paraId="38C577D5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O: 360-825-6333</w:t>
      </w:r>
    </w:p>
    <w:p w14:paraId="38C577D6" w14:textId="77777777" w:rsidR="00497073" w:rsidRPr="0065716C" w:rsidRDefault="00497073" w:rsidP="00415AC9">
      <w:pPr>
        <w:ind w:firstLine="720"/>
        <w:rPr>
          <w:b/>
          <w:i/>
        </w:rPr>
      </w:pPr>
      <w:r w:rsidRPr="0065716C">
        <w:rPr>
          <w:b/>
          <w:i/>
        </w:rPr>
        <w:t>Brad@wattersonexcavating.com</w:t>
      </w:r>
    </w:p>
    <w:sectPr w:rsidR="00497073" w:rsidRPr="0065716C" w:rsidSect="00FB1B21">
      <w:headerReference w:type="default" r:id="rId10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77D9" w14:textId="77777777" w:rsidR="004B7A33" w:rsidRDefault="004B7A33" w:rsidP="00BC0C83">
      <w:pPr>
        <w:spacing w:after="0" w:line="240" w:lineRule="auto"/>
      </w:pPr>
      <w:r>
        <w:separator/>
      </w:r>
    </w:p>
  </w:endnote>
  <w:endnote w:type="continuationSeparator" w:id="0">
    <w:p w14:paraId="38C577DA" w14:textId="77777777" w:rsidR="004B7A33" w:rsidRDefault="004B7A33" w:rsidP="00BC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577D7" w14:textId="77777777" w:rsidR="004B7A33" w:rsidRDefault="004B7A33" w:rsidP="00BC0C83">
      <w:pPr>
        <w:spacing w:after="0" w:line="240" w:lineRule="auto"/>
      </w:pPr>
      <w:r>
        <w:separator/>
      </w:r>
    </w:p>
  </w:footnote>
  <w:footnote w:type="continuationSeparator" w:id="0">
    <w:p w14:paraId="38C577D8" w14:textId="77777777" w:rsidR="004B7A33" w:rsidRDefault="004B7A33" w:rsidP="00BC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77DB" w14:textId="77777777" w:rsidR="00BC0C83" w:rsidRPr="0065716C" w:rsidRDefault="00BC0C83">
    <w:pPr>
      <w:pStyle w:val="Header"/>
      <w:rPr>
        <w:sz w:val="48"/>
        <w:szCs w:val="48"/>
      </w:rPr>
    </w:pPr>
    <w:r w:rsidRPr="0065716C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38C577DD" wp14:editId="38C577DE">
          <wp:simplePos x="0" y="0"/>
          <wp:positionH relativeFrom="column">
            <wp:posOffset>2095500</wp:posOffset>
          </wp:positionH>
          <wp:positionV relativeFrom="paragraph">
            <wp:posOffset>-134620</wp:posOffset>
          </wp:positionV>
          <wp:extent cx="1390650" cy="627304"/>
          <wp:effectExtent l="0" t="0" r="0" b="1905"/>
          <wp:wrapTight wrapText="bothSides">
            <wp:wrapPolygon edited="0">
              <wp:start x="0" y="0"/>
              <wp:lineTo x="0" y="21009"/>
              <wp:lineTo x="21304" y="21009"/>
              <wp:lineTo x="21304" y="0"/>
              <wp:lineTo x="0" y="0"/>
            </wp:wrapPolygon>
          </wp:wrapTight>
          <wp:docPr id="10" name="Picture 10" descr="C:\Users\tami\AppData\Local\Microsoft\Windows\INetCacheContent.Word\Watterson-Excavat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tami\AppData\Local\Microsoft\Windows\INetCacheContent.Word\Watterson-Excavating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C577DC" w14:textId="77777777" w:rsidR="00BC0C83" w:rsidRPr="0065716C" w:rsidRDefault="00BC0C83" w:rsidP="005C60C1">
    <w:pPr>
      <w:pStyle w:val="Header"/>
      <w:pBdr>
        <w:between w:val="single" w:sz="4" w:space="1" w:color="auto"/>
      </w:pBdr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83"/>
    <w:rsid w:val="00036809"/>
    <w:rsid w:val="000B29FC"/>
    <w:rsid w:val="00131AEA"/>
    <w:rsid w:val="001D604F"/>
    <w:rsid w:val="003346AC"/>
    <w:rsid w:val="00415AC9"/>
    <w:rsid w:val="00497073"/>
    <w:rsid w:val="004B7A33"/>
    <w:rsid w:val="005C60C1"/>
    <w:rsid w:val="0065716C"/>
    <w:rsid w:val="006B0C6E"/>
    <w:rsid w:val="007360D5"/>
    <w:rsid w:val="00BC0C83"/>
    <w:rsid w:val="00F612C2"/>
    <w:rsid w:val="00F623AC"/>
    <w:rsid w:val="00FB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577C0"/>
  <w15:docId w15:val="{AC3A3B8C-E594-4271-A16C-3E7EB6E9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C83"/>
  </w:style>
  <w:style w:type="paragraph" w:styleId="Heading1">
    <w:name w:val="heading 1"/>
    <w:basedOn w:val="Normal"/>
    <w:next w:val="Normal"/>
    <w:link w:val="Heading1Char"/>
    <w:uiPriority w:val="9"/>
    <w:qFormat/>
    <w:rsid w:val="00BC0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C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C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C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C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8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C8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C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83"/>
  </w:style>
  <w:style w:type="paragraph" w:styleId="Footer">
    <w:name w:val="footer"/>
    <w:basedOn w:val="Normal"/>
    <w:link w:val="FooterChar"/>
    <w:uiPriority w:val="99"/>
    <w:unhideWhenUsed/>
    <w:rsid w:val="00BC0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83"/>
  </w:style>
  <w:style w:type="character" w:customStyle="1" w:styleId="Heading1Char">
    <w:name w:val="Heading 1 Char"/>
    <w:basedOn w:val="DefaultParagraphFont"/>
    <w:link w:val="Heading1"/>
    <w:uiPriority w:val="9"/>
    <w:rsid w:val="00BC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C8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C8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8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8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8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C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0C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C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C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0C8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BC0C8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C0C83"/>
    <w:rPr>
      <w:i/>
      <w:iCs/>
      <w:color w:val="auto"/>
    </w:rPr>
  </w:style>
  <w:style w:type="paragraph" w:styleId="NoSpacing">
    <w:name w:val="No Spacing"/>
    <w:uiPriority w:val="1"/>
    <w:qFormat/>
    <w:rsid w:val="00BC0C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0C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C8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C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C83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C0C8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0C83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C0C8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C0C83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C0C8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C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2017-07-31T07:00:00+00:00</OpenedDate>
    <Date1 xmlns="dc463f71-b30c-4ab2-9473-d307f9d35888">2017-10-12T07:00:00+00:00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170853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99DA0D30002141907C0C3D4607FBBA" ma:contentTypeVersion="104" ma:contentTypeDescription="" ma:contentTypeScope="" ma:versionID="f4db570600f9149c277ba080ffb0e3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58975-AFF0-4739-B865-DE434F901F67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576882-BE19-41D7-8DCC-B9387DFA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A57BE-F360-403E-8088-22BA3B93CE9D}"/>
</file>

<file path=customXml/itemProps4.xml><?xml version="1.0" encoding="utf-8"?>
<ds:datastoreItem xmlns:ds="http://schemas.openxmlformats.org/officeDocument/2006/customXml" ds:itemID="{C7D17585-B3F5-4A0B-8FE4-9DCDFB78D94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8737EF-F241-475B-95CE-9F3C2E61C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Coppinger</dc:creator>
  <cp:lastModifiedBy>Huey, Lorilyn (UTC)</cp:lastModifiedBy>
  <cp:revision>2</cp:revision>
  <cp:lastPrinted>2017-04-18T22:31:00Z</cp:lastPrinted>
  <dcterms:created xsi:type="dcterms:W3CDTF">2017-10-12T20:52:00Z</dcterms:created>
  <dcterms:modified xsi:type="dcterms:W3CDTF">2017-10-12T20:52:00Z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0x0101006E56B4D1795A2E4DB2F0B01679ED314A002E99DA0D30002141907C0C3D4607FBBA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