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8" w:rsidRPr="005D0716" w:rsidRDefault="00CC4478" w:rsidP="00AB0567">
      <w:pPr>
        <w:rPr>
          <w:noProof/>
        </w:rPr>
      </w:pPr>
    </w:p>
    <w:p w:rsidR="00CC4478" w:rsidRDefault="00511F41" w:rsidP="00511F4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December 9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CC4478" w:rsidRDefault="00CC4478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511F41">
        <w:rPr>
          <w:sz w:val="24"/>
          <w:szCs w:val="24"/>
        </w:rPr>
        <w:t>152231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511F41">
        <w:rPr>
          <w:sz w:val="24"/>
          <w:szCs w:val="24"/>
        </w:rPr>
        <w:t>32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4E09B5" w:rsidRDefault="00511F41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>
        <w:rPr>
          <w:sz w:val="24"/>
          <w:szCs w:val="24"/>
        </w:rPr>
        <w:t>Puget Sound Energy</w:t>
      </w:r>
      <w:r w:rsidR="008555E6" w:rsidRPr="00AB4395">
        <w:rPr>
          <w:sz w:val="24"/>
          <w:szCs w:val="24"/>
        </w:rPr>
        <w:t xml:space="preserve"> (</w:t>
      </w:r>
      <w:r w:rsidR="008555E6">
        <w:rPr>
          <w:sz w:val="24"/>
          <w:szCs w:val="24"/>
        </w:rPr>
        <w:t>“PSE”</w:t>
      </w:r>
      <w:r w:rsidR="008555E6" w:rsidRPr="00AB4395">
        <w:rPr>
          <w:sz w:val="24"/>
          <w:szCs w:val="24"/>
        </w:rPr>
        <w:t>) hereby submits in c</w:t>
      </w:r>
      <w:r w:rsidR="008555E6"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>
        <w:rPr>
          <w:sz w:val="24"/>
          <w:szCs w:val="24"/>
        </w:rPr>
        <w:t>52231</w:t>
      </w:r>
      <w:r w:rsidR="008555E6" w:rsidRPr="00AB4395">
        <w:rPr>
          <w:sz w:val="24"/>
          <w:szCs w:val="24"/>
        </w:rPr>
        <w:t>, the fo</w:t>
      </w:r>
      <w:r w:rsidR="008555E6">
        <w:rPr>
          <w:sz w:val="24"/>
          <w:szCs w:val="24"/>
        </w:rPr>
        <w:t xml:space="preserve">llowing </w:t>
      </w:r>
      <w:r w:rsidR="00644CAB">
        <w:rPr>
          <w:sz w:val="24"/>
          <w:szCs w:val="24"/>
        </w:rPr>
        <w:t>tariff sheet</w:t>
      </w:r>
      <w:r>
        <w:rPr>
          <w:sz w:val="24"/>
          <w:szCs w:val="24"/>
        </w:rPr>
        <w:t>s</w:t>
      </w:r>
      <w:r w:rsidR="00582E2D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 replace </w:t>
      </w:r>
      <w:r w:rsidR="00644CAB">
        <w:rPr>
          <w:sz w:val="24"/>
          <w:szCs w:val="24"/>
        </w:rPr>
        <w:t>the tariff sheets</w:t>
      </w:r>
      <w:r w:rsidR="008555E6">
        <w:rPr>
          <w:sz w:val="24"/>
          <w:szCs w:val="24"/>
        </w:rPr>
        <w:t xml:space="preserve"> accompanying </w:t>
      </w:r>
      <w:r w:rsidR="00CE5DDA">
        <w:rPr>
          <w:sz w:val="24"/>
          <w:szCs w:val="24"/>
        </w:rPr>
        <w:t>PSE</w:t>
      </w:r>
      <w:r w:rsidR="008555E6">
        <w:rPr>
          <w:sz w:val="24"/>
          <w:szCs w:val="24"/>
        </w:rPr>
        <w:t>’s</w:t>
      </w:r>
      <w:r>
        <w:rPr>
          <w:sz w:val="24"/>
          <w:szCs w:val="24"/>
        </w:rPr>
        <w:t xml:space="preserve"> November 18</w:t>
      </w:r>
      <w:r w:rsidR="008555E6"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 w:rsidR="008555E6"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>
        <w:rPr>
          <w:sz w:val="24"/>
          <w:szCs w:val="24"/>
        </w:rPr>
        <w:t>32</w:t>
      </w:r>
      <w:r w:rsidR="008555E6"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 w:rsidR="008555E6">
        <w:rPr>
          <w:sz w:val="24"/>
          <w:szCs w:val="24"/>
        </w:rPr>
        <w:t xml:space="preserve"> of the Company’s WN U-60, Tariff G for electric</w:t>
      </w:r>
      <w:r w:rsidR="008555E6"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="008555E6" w:rsidRPr="00AB4395">
        <w:rPr>
          <w:snapToGrid w:val="0"/>
          <w:sz w:val="24"/>
          <w:szCs w:val="24"/>
        </w:rPr>
        <w:t xml:space="preserve">  </w:t>
      </w:r>
    </w:p>
    <w:p w:rsidR="00511F41" w:rsidRPr="00511F41" w:rsidRDefault="00511F41" w:rsidP="002E3E3D">
      <w:pPr>
        <w:pStyle w:val="BodyText"/>
        <w:tabs>
          <w:tab w:val="left" w:pos="2700"/>
        </w:tabs>
        <w:spacing w:before="120"/>
        <w:ind w:left="4230" w:hanging="3870"/>
        <w:rPr>
          <w:snapToGrid w:val="0"/>
          <w:sz w:val="24"/>
          <w:szCs w:val="24"/>
        </w:rPr>
      </w:pPr>
      <w:r w:rsidRPr="00511F41">
        <w:rPr>
          <w:snapToGrid w:val="0"/>
          <w:sz w:val="24"/>
          <w:szCs w:val="24"/>
        </w:rPr>
        <w:t>7</w:t>
      </w:r>
      <w:r w:rsidRPr="00511F41">
        <w:rPr>
          <w:snapToGrid w:val="0"/>
          <w:sz w:val="24"/>
          <w:szCs w:val="24"/>
          <w:vertAlign w:val="superscript"/>
        </w:rPr>
        <w:t>th</w:t>
      </w:r>
      <w:r w:rsidRPr="00511F41">
        <w:rPr>
          <w:snapToGrid w:val="0"/>
          <w:sz w:val="24"/>
          <w:szCs w:val="24"/>
        </w:rPr>
        <w:t xml:space="preserve"> Revision of Sheet No. 132</w:t>
      </w:r>
      <w:r w:rsidRPr="00511F41">
        <w:rPr>
          <w:snapToGrid w:val="0"/>
          <w:sz w:val="24"/>
          <w:szCs w:val="24"/>
        </w:rPr>
        <w:tab/>
        <w:t xml:space="preserve">- Schedule </w:t>
      </w:r>
      <w:proofErr w:type="gramStart"/>
      <w:r w:rsidRPr="00511F41">
        <w:rPr>
          <w:snapToGrid w:val="0"/>
          <w:sz w:val="24"/>
          <w:szCs w:val="24"/>
        </w:rPr>
        <w:t>132  –</w:t>
      </w:r>
      <w:proofErr w:type="gramEnd"/>
      <w:r w:rsidRPr="00511F41">
        <w:rPr>
          <w:snapToGrid w:val="0"/>
          <w:sz w:val="24"/>
          <w:szCs w:val="24"/>
        </w:rPr>
        <w:t xml:space="preserve"> Merger Rate Credit</w:t>
      </w:r>
    </w:p>
    <w:p w:rsidR="00511F41" w:rsidRPr="00511F41" w:rsidRDefault="00511F41" w:rsidP="00511F41">
      <w:pPr>
        <w:pStyle w:val="BodyText"/>
        <w:tabs>
          <w:tab w:val="left" w:pos="2700"/>
        </w:tabs>
        <w:ind w:left="4230" w:hanging="3870"/>
        <w:rPr>
          <w:snapToGrid w:val="0"/>
          <w:sz w:val="24"/>
          <w:szCs w:val="24"/>
        </w:rPr>
      </w:pPr>
      <w:r w:rsidRPr="00511F41">
        <w:rPr>
          <w:snapToGrid w:val="0"/>
          <w:sz w:val="24"/>
          <w:szCs w:val="24"/>
        </w:rPr>
        <w:t>7</w:t>
      </w:r>
      <w:r w:rsidRPr="00511F41">
        <w:rPr>
          <w:snapToGrid w:val="0"/>
          <w:sz w:val="24"/>
          <w:szCs w:val="24"/>
          <w:vertAlign w:val="superscript"/>
        </w:rPr>
        <w:t>th</w:t>
      </w:r>
      <w:r w:rsidRPr="00511F41">
        <w:rPr>
          <w:snapToGrid w:val="0"/>
          <w:sz w:val="24"/>
          <w:szCs w:val="24"/>
        </w:rPr>
        <w:t xml:space="preserve"> Revision of Sheet No. 132-A </w:t>
      </w:r>
      <w:r w:rsidRPr="00511F41">
        <w:rPr>
          <w:snapToGrid w:val="0"/>
          <w:sz w:val="24"/>
          <w:szCs w:val="24"/>
        </w:rPr>
        <w:tab/>
        <w:t xml:space="preserve">- Schedule </w:t>
      </w:r>
      <w:proofErr w:type="gramStart"/>
      <w:r w:rsidRPr="00511F41">
        <w:rPr>
          <w:snapToGrid w:val="0"/>
          <w:sz w:val="24"/>
          <w:szCs w:val="24"/>
        </w:rPr>
        <w:t>132  –</w:t>
      </w:r>
      <w:proofErr w:type="gramEnd"/>
      <w:r w:rsidRPr="00511F41">
        <w:rPr>
          <w:snapToGrid w:val="0"/>
          <w:sz w:val="24"/>
          <w:szCs w:val="24"/>
        </w:rPr>
        <w:t xml:space="preserve"> Merger Rate Credit (Continued)</w:t>
      </w:r>
    </w:p>
    <w:p w:rsidR="00511F41" w:rsidRPr="00511F41" w:rsidRDefault="00511F41" w:rsidP="00511F41">
      <w:pPr>
        <w:pStyle w:val="BodyText"/>
        <w:tabs>
          <w:tab w:val="left" w:pos="2700"/>
        </w:tabs>
        <w:ind w:left="4230" w:hanging="3870"/>
        <w:rPr>
          <w:snapToGrid w:val="0"/>
          <w:sz w:val="24"/>
          <w:szCs w:val="24"/>
        </w:rPr>
      </w:pPr>
      <w:r w:rsidRPr="00511F41">
        <w:rPr>
          <w:snapToGrid w:val="0"/>
          <w:sz w:val="24"/>
          <w:szCs w:val="24"/>
        </w:rPr>
        <w:t>8</w:t>
      </w:r>
      <w:r w:rsidRPr="00511F41">
        <w:rPr>
          <w:snapToGrid w:val="0"/>
          <w:sz w:val="24"/>
          <w:szCs w:val="24"/>
          <w:vertAlign w:val="superscript"/>
        </w:rPr>
        <w:t>th</w:t>
      </w:r>
      <w:r w:rsidRPr="00511F41">
        <w:rPr>
          <w:snapToGrid w:val="0"/>
          <w:sz w:val="24"/>
          <w:szCs w:val="24"/>
        </w:rPr>
        <w:t xml:space="preserve"> Revision of Sheet No. 132-B </w:t>
      </w:r>
      <w:r w:rsidRPr="00511F41">
        <w:rPr>
          <w:snapToGrid w:val="0"/>
          <w:sz w:val="24"/>
          <w:szCs w:val="24"/>
        </w:rPr>
        <w:tab/>
        <w:t xml:space="preserve">- Schedule </w:t>
      </w:r>
      <w:proofErr w:type="gramStart"/>
      <w:r w:rsidRPr="00511F41">
        <w:rPr>
          <w:snapToGrid w:val="0"/>
          <w:sz w:val="24"/>
          <w:szCs w:val="24"/>
        </w:rPr>
        <w:t>132  –</w:t>
      </w:r>
      <w:proofErr w:type="gramEnd"/>
      <w:r w:rsidRPr="00511F41">
        <w:rPr>
          <w:snapToGrid w:val="0"/>
          <w:sz w:val="24"/>
          <w:szCs w:val="24"/>
        </w:rPr>
        <w:t xml:space="preserve"> Merger Rate Credit (Continued)</w:t>
      </w:r>
    </w:p>
    <w:p w:rsidR="00511F41" w:rsidRPr="00511F41" w:rsidRDefault="00511F41" w:rsidP="00511F41">
      <w:pPr>
        <w:pStyle w:val="BodyText"/>
        <w:tabs>
          <w:tab w:val="left" w:pos="2700"/>
        </w:tabs>
        <w:ind w:left="4230" w:hanging="3870"/>
        <w:rPr>
          <w:snapToGrid w:val="0"/>
          <w:sz w:val="24"/>
          <w:szCs w:val="24"/>
        </w:rPr>
      </w:pPr>
      <w:r w:rsidRPr="00511F41">
        <w:rPr>
          <w:snapToGrid w:val="0"/>
          <w:sz w:val="24"/>
          <w:szCs w:val="24"/>
        </w:rPr>
        <w:t>8</w:t>
      </w:r>
      <w:r w:rsidRPr="00511F41">
        <w:rPr>
          <w:snapToGrid w:val="0"/>
          <w:sz w:val="24"/>
          <w:szCs w:val="24"/>
          <w:vertAlign w:val="superscript"/>
        </w:rPr>
        <w:t>th</w:t>
      </w:r>
      <w:r w:rsidRPr="00511F41">
        <w:rPr>
          <w:snapToGrid w:val="0"/>
          <w:sz w:val="24"/>
          <w:szCs w:val="24"/>
        </w:rPr>
        <w:t xml:space="preserve"> Revision of Sheet No. 132-C </w:t>
      </w:r>
      <w:r w:rsidRPr="00511F41">
        <w:rPr>
          <w:snapToGrid w:val="0"/>
          <w:sz w:val="24"/>
          <w:szCs w:val="24"/>
        </w:rPr>
        <w:tab/>
        <w:t xml:space="preserve">- Schedule </w:t>
      </w:r>
      <w:proofErr w:type="gramStart"/>
      <w:r w:rsidRPr="00511F41">
        <w:rPr>
          <w:snapToGrid w:val="0"/>
          <w:sz w:val="24"/>
          <w:szCs w:val="24"/>
        </w:rPr>
        <w:t>132  –</w:t>
      </w:r>
      <w:proofErr w:type="gramEnd"/>
      <w:r w:rsidRPr="00511F41">
        <w:rPr>
          <w:snapToGrid w:val="0"/>
          <w:sz w:val="24"/>
          <w:szCs w:val="24"/>
        </w:rPr>
        <w:t xml:space="preserve"> Merger Rate Credit (Continued)</w:t>
      </w:r>
    </w:p>
    <w:p w:rsidR="00511F41" w:rsidRPr="00511F41" w:rsidRDefault="00511F41" w:rsidP="00511F41">
      <w:pPr>
        <w:pStyle w:val="BodyText"/>
        <w:tabs>
          <w:tab w:val="left" w:pos="2700"/>
        </w:tabs>
        <w:ind w:left="4230" w:hanging="3870"/>
        <w:rPr>
          <w:snapToGrid w:val="0"/>
          <w:sz w:val="24"/>
          <w:szCs w:val="24"/>
        </w:rPr>
      </w:pPr>
      <w:r w:rsidRPr="00511F41">
        <w:rPr>
          <w:snapToGrid w:val="0"/>
          <w:sz w:val="24"/>
          <w:szCs w:val="24"/>
        </w:rPr>
        <w:t>8</w:t>
      </w:r>
      <w:r w:rsidRPr="00511F41">
        <w:rPr>
          <w:snapToGrid w:val="0"/>
          <w:sz w:val="24"/>
          <w:szCs w:val="24"/>
          <w:vertAlign w:val="superscript"/>
        </w:rPr>
        <w:t>th</w:t>
      </w:r>
      <w:r w:rsidRPr="00511F41">
        <w:rPr>
          <w:snapToGrid w:val="0"/>
          <w:sz w:val="24"/>
          <w:szCs w:val="24"/>
        </w:rPr>
        <w:t xml:space="preserve"> Revision of Sheet No. 132-D </w:t>
      </w:r>
      <w:r w:rsidRPr="00511F41">
        <w:rPr>
          <w:snapToGrid w:val="0"/>
          <w:sz w:val="24"/>
          <w:szCs w:val="24"/>
        </w:rPr>
        <w:tab/>
        <w:t xml:space="preserve">- Schedule </w:t>
      </w:r>
      <w:proofErr w:type="gramStart"/>
      <w:r w:rsidRPr="00511F41">
        <w:rPr>
          <w:snapToGrid w:val="0"/>
          <w:sz w:val="24"/>
          <w:szCs w:val="24"/>
        </w:rPr>
        <w:t>132  –</w:t>
      </w:r>
      <w:proofErr w:type="gramEnd"/>
      <w:r w:rsidRPr="00511F41">
        <w:rPr>
          <w:snapToGrid w:val="0"/>
          <w:sz w:val="24"/>
          <w:szCs w:val="24"/>
        </w:rPr>
        <w:t xml:space="preserve"> Merger Rate Credit (Continued)</w:t>
      </w:r>
    </w:p>
    <w:p w:rsidR="00511F41" w:rsidRPr="00511F41" w:rsidRDefault="00511F41" w:rsidP="00511F41">
      <w:pPr>
        <w:pStyle w:val="BodyText"/>
        <w:tabs>
          <w:tab w:val="left" w:pos="2700"/>
        </w:tabs>
        <w:ind w:left="4230" w:hanging="3870"/>
        <w:rPr>
          <w:snapToGrid w:val="0"/>
          <w:sz w:val="24"/>
          <w:szCs w:val="24"/>
        </w:rPr>
      </w:pPr>
      <w:r w:rsidRPr="00511F41">
        <w:rPr>
          <w:snapToGrid w:val="0"/>
          <w:sz w:val="24"/>
          <w:szCs w:val="24"/>
        </w:rPr>
        <w:t>8</w:t>
      </w:r>
      <w:r w:rsidRPr="00511F41">
        <w:rPr>
          <w:snapToGrid w:val="0"/>
          <w:sz w:val="24"/>
          <w:szCs w:val="24"/>
          <w:vertAlign w:val="superscript"/>
        </w:rPr>
        <w:t>th</w:t>
      </w:r>
      <w:r w:rsidRPr="00511F41">
        <w:rPr>
          <w:snapToGrid w:val="0"/>
          <w:sz w:val="24"/>
          <w:szCs w:val="24"/>
        </w:rPr>
        <w:t xml:space="preserve"> Revision of Sheet No. 132-E</w:t>
      </w:r>
      <w:r w:rsidRPr="00511F41">
        <w:rPr>
          <w:snapToGrid w:val="0"/>
          <w:sz w:val="24"/>
          <w:szCs w:val="24"/>
        </w:rPr>
        <w:tab/>
        <w:t xml:space="preserve">- Schedule </w:t>
      </w:r>
      <w:proofErr w:type="gramStart"/>
      <w:r w:rsidRPr="00511F41">
        <w:rPr>
          <w:snapToGrid w:val="0"/>
          <w:sz w:val="24"/>
          <w:szCs w:val="24"/>
        </w:rPr>
        <w:t>132  –</w:t>
      </w:r>
      <w:proofErr w:type="gramEnd"/>
      <w:r w:rsidRPr="00511F41">
        <w:rPr>
          <w:snapToGrid w:val="0"/>
          <w:sz w:val="24"/>
          <w:szCs w:val="24"/>
        </w:rPr>
        <w:t xml:space="preserve"> Merger Rate Credit (Continued)</w:t>
      </w:r>
    </w:p>
    <w:p w:rsidR="00511F41" w:rsidRPr="00511F41" w:rsidRDefault="00511F41" w:rsidP="00511F41">
      <w:pPr>
        <w:pStyle w:val="BodyText"/>
        <w:tabs>
          <w:tab w:val="left" w:pos="2700"/>
        </w:tabs>
        <w:ind w:left="4230" w:hanging="3870"/>
        <w:rPr>
          <w:snapToGrid w:val="0"/>
          <w:sz w:val="24"/>
          <w:szCs w:val="24"/>
        </w:rPr>
      </w:pPr>
      <w:r w:rsidRPr="00511F41">
        <w:rPr>
          <w:snapToGrid w:val="0"/>
          <w:sz w:val="24"/>
          <w:szCs w:val="24"/>
        </w:rPr>
        <w:t>4</w:t>
      </w:r>
      <w:r w:rsidRPr="00511F41">
        <w:rPr>
          <w:snapToGrid w:val="0"/>
          <w:sz w:val="24"/>
          <w:szCs w:val="24"/>
          <w:vertAlign w:val="superscript"/>
        </w:rPr>
        <w:t>th</w:t>
      </w:r>
      <w:r w:rsidRPr="00511F41">
        <w:rPr>
          <w:snapToGrid w:val="0"/>
          <w:sz w:val="24"/>
          <w:szCs w:val="24"/>
        </w:rPr>
        <w:t xml:space="preserve"> Revision of Sheet No. 132-F</w:t>
      </w:r>
      <w:r w:rsidRPr="00511F41">
        <w:rPr>
          <w:snapToGrid w:val="0"/>
          <w:sz w:val="24"/>
          <w:szCs w:val="24"/>
        </w:rPr>
        <w:tab/>
        <w:t xml:space="preserve">- Schedule </w:t>
      </w:r>
      <w:proofErr w:type="gramStart"/>
      <w:r w:rsidRPr="00511F41">
        <w:rPr>
          <w:snapToGrid w:val="0"/>
          <w:sz w:val="24"/>
          <w:szCs w:val="24"/>
        </w:rPr>
        <w:t>132  –</w:t>
      </w:r>
      <w:proofErr w:type="gramEnd"/>
      <w:r w:rsidRPr="00511F41">
        <w:rPr>
          <w:snapToGrid w:val="0"/>
          <w:sz w:val="24"/>
          <w:szCs w:val="24"/>
        </w:rPr>
        <w:t xml:space="preserve"> Merger Rate Credit (Continued)</w:t>
      </w:r>
    </w:p>
    <w:p w:rsidR="00F45D2A" w:rsidRPr="0084197D" w:rsidRDefault="00511F41" w:rsidP="002E3E3D">
      <w:pPr>
        <w:pStyle w:val="BodyText"/>
        <w:tabs>
          <w:tab w:val="left" w:pos="2700"/>
        </w:tabs>
        <w:spacing w:after="120"/>
        <w:ind w:left="4230" w:hanging="3870"/>
        <w:rPr>
          <w:snapToGrid w:val="0"/>
          <w:sz w:val="24"/>
          <w:szCs w:val="24"/>
        </w:rPr>
      </w:pPr>
      <w:r w:rsidRPr="00511F41">
        <w:rPr>
          <w:snapToGrid w:val="0"/>
          <w:sz w:val="24"/>
          <w:szCs w:val="24"/>
        </w:rPr>
        <w:t>3</w:t>
      </w:r>
      <w:r w:rsidRPr="00511F41">
        <w:rPr>
          <w:snapToGrid w:val="0"/>
          <w:sz w:val="24"/>
          <w:szCs w:val="24"/>
          <w:vertAlign w:val="superscript"/>
        </w:rPr>
        <w:t>rd</w:t>
      </w:r>
      <w:r w:rsidRPr="00511F41">
        <w:rPr>
          <w:snapToGrid w:val="0"/>
          <w:sz w:val="24"/>
          <w:szCs w:val="24"/>
        </w:rPr>
        <w:t xml:space="preserve"> Revision of Sheet No. 132-G</w:t>
      </w:r>
      <w:r w:rsidRPr="00511F41">
        <w:rPr>
          <w:snapToGrid w:val="0"/>
          <w:sz w:val="24"/>
          <w:szCs w:val="24"/>
        </w:rPr>
        <w:tab/>
        <w:t xml:space="preserve">- Schedule </w:t>
      </w:r>
      <w:proofErr w:type="gramStart"/>
      <w:r w:rsidRPr="00511F41">
        <w:rPr>
          <w:snapToGrid w:val="0"/>
          <w:sz w:val="24"/>
          <w:szCs w:val="24"/>
        </w:rPr>
        <w:t>132  –</w:t>
      </w:r>
      <w:proofErr w:type="gramEnd"/>
      <w:r w:rsidRPr="00511F41">
        <w:rPr>
          <w:snapToGrid w:val="0"/>
          <w:sz w:val="24"/>
          <w:szCs w:val="24"/>
        </w:rPr>
        <w:t xml:space="preserve"> Merger Rate Credit (Continued)</w:t>
      </w:r>
    </w:p>
    <w:p w:rsidR="008555E6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>to</w:t>
      </w:r>
      <w:r w:rsidR="00DE201D">
        <w:rPr>
          <w:sz w:val="24"/>
          <w:szCs w:val="24"/>
        </w:rPr>
        <w:t xml:space="preserve"> </w:t>
      </w:r>
      <w:r w:rsidR="00511F41">
        <w:rPr>
          <w:sz w:val="24"/>
          <w:szCs w:val="24"/>
        </w:rPr>
        <w:t xml:space="preserve">replace </w:t>
      </w:r>
      <w:r w:rsidR="00AE01B5">
        <w:rPr>
          <w:sz w:val="24"/>
          <w:szCs w:val="24"/>
        </w:rPr>
        <w:t>“</w:t>
      </w:r>
      <w:r w:rsidR="00511F41">
        <w:rPr>
          <w:sz w:val="24"/>
          <w:szCs w:val="24"/>
        </w:rPr>
        <w:t>Puget Sound Energy, Inc.</w:t>
      </w:r>
      <w:r w:rsidR="00AE01B5">
        <w:rPr>
          <w:sz w:val="24"/>
          <w:szCs w:val="24"/>
        </w:rPr>
        <w:t>”</w:t>
      </w:r>
      <w:r w:rsidR="00511F41">
        <w:rPr>
          <w:sz w:val="24"/>
          <w:szCs w:val="24"/>
        </w:rPr>
        <w:t xml:space="preserve"> in the bottom portion of the tariff sheets with </w:t>
      </w:r>
      <w:r w:rsidR="00AE01B5">
        <w:rPr>
          <w:sz w:val="24"/>
          <w:szCs w:val="24"/>
        </w:rPr>
        <w:t>“</w:t>
      </w:r>
      <w:r w:rsidR="00511F41">
        <w:rPr>
          <w:sz w:val="24"/>
          <w:szCs w:val="24"/>
        </w:rPr>
        <w:t>Puget Sound Energy</w:t>
      </w:r>
      <w:r w:rsidR="00AE01B5">
        <w:rPr>
          <w:sz w:val="24"/>
          <w:szCs w:val="24"/>
        </w:rPr>
        <w:t>”</w:t>
      </w:r>
      <w:bookmarkStart w:id="0" w:name="_GoBack"/>
      <w:bookmarkEnd w:id="0"/>
      <w:r w:rsidR="00511F41">
        <w:rPr>
          <w:sz w:val="24"/>
          <w:szCs w:val="24"/>
        </w:rPr>
        <w:t>.</w:t>
      </w:r>
      <w:r w:rsidR="00DE201D">
        <w:rPr>
          <w:sz w:val="24"/>
          <w:szCs w:val="24"/>
        </w:rPr>
        <w:t xml:space="preserve">  </w:t>
      </w:r>
      <w:r w:rsidRPr="00556F51">
        <w:rPr>
          <w:sz w:val="24"/>
          <w:szCs w:val="24"/>
        </w:rPr>
        <w:t xml:space="preserve">This substitution is </w:t>
      </w:r>
      <w:r w:rsidR="00DE201D">
        <w:rPr>
          <w:sz w:val="24"/>
          <w:szCs w:val="24"/>
        </w:rPr>
        <w:t xml:space="preserve">provided for </w:t>
      </w:r>
      <w:r w:rsidR="00511F41">
        <w:rPr>
          <w:sz w:val="24"/>
          <w:szCs w:val="24"/>
        </w:rPr>
        <w:t>in WAC 480-80-111(b</w:t>
      </w:r>
      <w:r w:rsidRPr="00556F51">
        <w:rPr>
          <w:sz w:val="24"/>
          <w:szCs w:val="24"/>
        </w:rPr>
        <w:t xml:space="preserve">) as </w:t>
      </w:r>
      <w:r w:rsidR="00644CAB">
        <w:rPr>
          <w:sz w:val="24"/>
          <w:szCs w:val="24"/>
        </w:rPr>
        <w:t>the revision</w:t>
      </w:r>
      <w:r w:rsidR="00F45D2A">
        <w:rPr>
          <w:sz w:val="24"/>
          <w:szCs w:val="24"/>
        </w:rPr>
        <w:t xml:space="preserve"> </w:t>
      </w:r>
      <w:r w:rsidR="00511F41">
        <w:rPr>
          <w:sz w:val="24"/>
          <w:szCs w:val="24"/>
        </w:rPr>
        <w:t>does not increase the rates reflected in the pending tariff sheets</w:t>
      </w:r>
      <w:r w:rsidRPr="00556F51">
        <w:rPr>
          <w:sz w:val="24"/>
          <w:szCs w:val="24"/>
        </w:rPr>
        <w:t xml:space="preserve">.  </w:t>
      </w: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t>Please contact Lynn Logen at (425) 462-3872 or at lynn.logen@pse.com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511F41">
      <w:headerReference w:type="default" r:id="rId8"/>
      <w:footerReference w:type="first" r:id="rId9"/>
      <w:pgSz w:w="12240" w:h="15840"/>
      <w:pgMar w:top="720" w:right="1152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2E3E3D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5D5B7E">
      <w:rPr>
        <w:rStyle w:val="PageNumber"/>
        <w:noProof/>
        <w:sz w:val="24"/>
        <w:szCs w:val="24"/>
      </w:rPr>
      <w:t>1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5020</w:t>
    </w:r>
    <w:r w:rsidR="008E780E">
      <w:rPr>
        <w:rStyle w:val="PageNumber"/>
        <w:sz w:val="24"/>
        <w:szCs w:val="24"/>
      </w:rPr>
      <w:t>0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E321F4">
      <w:rPr>
        <w:rStyle w:val="PageNumber"/>
        <w:sz w:val="24"/>
        <w:szCs w:val="24"/>
      </w:rPr>
      <w:t>March</w:t>
    </w:r>
    <w:r w:rsidR="007C56BD">
      <w:rPr>
        <w:rStyle w:val="PageNumber"/>
        <w:sz w:val="24"/>
        <w:szCs w:val="24"/>
      </w:rPr>
      <w:t xml:space="preserve"> 2</w:t>
    </w:r>
    <w:r w:rsidR="00E321F4">
      <w:rPr>
        <w:rStyle w:val="PageNumber"/>
        <w:sz w:val="24"/>
        <w:szCs w:val="24"/>
      </w:rPr>
      <w:t>0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321F4">
      <w:rPr>
        <w:rStyle w:val="PageNumber"/>
        <w:sz w:val="24"/>
        <w:szCs w:val="24"/>
      </w:rPr>
      <w:t>0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2B2E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3E3D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73E16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1F41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B7E"/>
    <w:rsid w:val="005D5FA1"/>
    <w:rsid w:val="005D7273"/>
    <w:rsid w:val="005E6FAA"/>
    <w:rsid w:val="00611F2B"/>
    <w:rsid w:val="00617BBA"/>
    <w:rsid w:val="006228E6"/>
    <w:rsid w:val="006309A3"/>
    <w:rsid w:val="00637AFD"/>
    <w:rsid w:val="00644CAB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E43FA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87ED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01B5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1B6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C4478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201D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3B3C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2210F-3658-4896-BFF0-9E6733E980B1}"/>
</file>

<file path=customXml/itemProps2.xml><?xml version="1.0" encoding="utf-8"?>
<ds:datastoreItem xmlns:ds="http://schemas.openxmlformats.org/officeDocument/2006/customXml" ds:itemID="{66AD3FAB-A897-48AE-A2F0-B429E82B824F}"/>
</file>

<file path=customXml/itemProps3.xml><?xml version="1.0" encoding="utf-8"?>
<ds:datastoreItem xmlns:ds="http://schemas.openxmlformats.org/officeDocument/2006/customXml" ds:itemID="{B2D5F287-774D-43A8-88B2-87E43CF334B6}"/>
</file>

<file path=customXml/itemProps4.xml><?xml version="1.0" encoding="utf-8"?>
<ds:datastoreItem xmlns:ds="http://schemas.openxmlformats.org/officeDocument/2006/customXml" ds:itemID="{8E7D1EC5-DF56-4D17-8D80-64EC6C5E1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7</cp:revision>
  <cp:lastPrinted>2015-12-08T22:31:00Z</cp:lastPrinted>
  <dcterms:created xsi:type="dcterms:W3CDTF">2015-12-08T21:04:00Z</dcterms:created>
  <dcterms:modified xsi:type="dcterms:W3CDTF">2015-12-08T22:32:00Z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0x0101006E56B4D1795A2E4DB2F0B01679ED314A00CE979A77A076FB48A248F1AA17FF2DF3</vt:lpwstr>
  </property>
  <property fmtid="{D5CDD505-2E9C-101B-9397-08002B2CF9AE}" pid="7" name="_docset_NoMedatataSyncRequired">
    <vt:lpwstr>False</vt:lpwstr>
  </property>
</Properties>
</file>