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9.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header8.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80" w:rsidRDefault="004F7688" w:rsidP="00461A93">
      <w:pPr>
        <w:jc w:val="center"/>
        <w:rPr>
          <w:rFonts w:cs="Arial"/>
          <w:sz w:val="64"/>
          <w:szCs w:val="64"/>
        </w:rPr>
      </w:pPr>
      <w:r>
        <w:rPr>
          <w:rFonts w:cs="Arial"/>
          <w:noProof/>
          <w:sz w:val="64"/>
          <w:szCs w:val="64"/>
        </w:rPr>
        <w:drawing>
          <wp:anchor distT="0" distB="0" distL="114300" distR="114300" simplePos="0" relativeHeight="251660288" behindDoc="0" locked="0" layoutInCell="1" allowOverlap="1">
            <wp:simplePos x="0" y="0"/>
            <wp:positionH relativeFrom="column">
              <wp:posOffset>1760220</wp:posOffset>
            </wp:positionH>
            <wp:positionV relativeFrom="paragraph">
              <wp:posOffset>395605</wp:posOffset>
            </wp:positionV>
            <wp:extent cx="4152900" cy="103822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9">
                      <a:extLst>
                        <a:ext uri="{28A0092B-C50C-407E-A947-70E740481C1C}">
                          <a14:useLocalDpi xmlns:a14="http://schemas.microsoft.com/office/drawing/2010/main" val="0"/>
                        </a:ext>
                      </a:extLst>
                    </a:blip>
                    <a:stretch>
                      <a:fillRect/>
                    </a:stretch>
                  </pic:blipFill>
                  <pic:spPr>
                    <a:xfrm>
                      <a:off x="0" y="0"/>
                      <a:ext cx="4152900" cy="1038225"/>
                    </a:xfrm>
                    <a:prstGeom prst="rect">
                      <a:avLst/>
                    </a:prstGeom>
                  </pic:spPr>
                </pic:pic>
              </a:graphicData>
            </a:graphic>
          </wp:anchor>
        </w:drawing>
      </w:r>
    </w:p>
    <w:p w:rsidR="00461A93" w:rsidRDefault="00461A93" w:rsidP="00461A93">
      <w:pPr>
        <w:jc w:val="center"/>
      </w:pPr>
    </w:p>
    <w:p w:rsidR="00461A93" w:rsidRDefault="00461A93" w:rsidP="00461A93">
      <w:pPr>
        <w:jc w:val="center"/>
      </w:pPr>
    </w:p>
    <w:p w:rsidR="00461A93" w:rsidRDefault="007B3B44" w:rsidP="00461A93">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-177165</wp:posOffset>
                </wp:positionH>
                <wp:positionV relativeFrom="paragraph">
                  <wp:posOffset>201295</wp:posOffset>
                </wp:positionV>
                <wp:extent cx="8001000" cy="0"/>
                <wp:effectExtent l="32385" t="29845" r="34290" b="3683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0" cy="0"/>
                        </a:xfrm>
                        <a:prstGeom prst="line">
                          <a:avLst/>
                        </a:prstGeom>
                        <a:noFill/>
                        <a:ln w="571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5.85pt" to="616.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" strokecolor="#006a71" strokeweight="4.5pt"/>
            </w:pict>
          </mc:Fallback>
        </mc:AlternateContent>
      </w:r>
    </w:p>
    <w:p w:rsidR="00461A93" w:rsidRDefault="00461A93" w:rsidP="00461A93">
      <w:pPr>
        <w:jc w:val="center"/>
      </w:pPr>
    </w:p>
    <w:p w:rsidR="00461A93" w:rsidRDefault="00461A93" w:rsidP="00461A93">
      <w:pPr>
        <w:jc w:val="center"/>
      </w:pPr>
    </w:p>
    <w:p w:rsidR="00461A93" w:rsidRDefault="00461A93" w:rsidP="00461A93">
      <w:pPr>
        <w:jc w:val="center"/>
        <w:rPr>
          <w:rFonts w:cs="Arial"/>
          <w:sz w:val="64"/>
          <w:szCs w:val="64"/>
        </w:rPr>
      </w:pPr>
      <w:r>
        <w:rPr>
          <w:rFonts w:cs="Arial"/>
          <w:sz w:val="64"/>
          <w:szCs w:val="64"/>
        </w:rPr>
        <w:t>Exhibit 6</w:t>
      </w:r>
    </w:p>
    <w:p w:rsidR="00703A87" w:rsidRPr="00703A87" w:rsidRDefault="007F13CB" w:rsidP="00461A93">
      <w:pPr>
        <w:jc w:val="center"/>
        <w:rPr>
          <w:rFonts w:cs="Arial"/>
          <w:sz w:val="48"/>
          <w:szCs w:val="64"/>
        </w:rPr>
      </w:pPr>
      <w:r w:rsidRPr="00703A87">
        <w:rPr>
          <w:rFonts w:cs="Arial"/>
          <w:sz w:val="48"/>
          <w:szCs w:val="64"/>
        </w:rPr>
        <w:t>2016-2017</w:t>
      </w:r>
      <w:r w:rsidR="0083555E" w:rsidRPr="00703A87">
        <w:rPr>
          <w:rFonts w:cs="Arial"/>
          <w:sz w:val="48"/>
          <w:szCs w:val="64"/>
        </w:rPr>
        <w:t xml:space="preserve"> </w:t>
      </w:r>
    </w:p>
    <w:p w:rsidR="00461A93" w:rsidRPr="00703A87" w:rsidRDefault="00461A93" w:rsidP="00461A93">
      <w:pPr>
        <w:jc w:val="center"/>
        <w:rPr>
          <w:rFonts w:cs="Arial"/>
          <w:sz w:val="48"/>
          <w:szCs w:val="64"/>
        </w:rPr>
      </w:pPr>
      <w:r w:rsidRPr="00703A87">
        <w:rPr>
          <w:rFonts w:cs="Arial"/>
          <w:sz w:val="48"/>
          <w:szCs w:val="64"/>
        </w:rPr>
        <w:t>Evaluation Plan</w:t>
      </w:r>
    </w:p>
    <w:p w:rsidR="00461A93" w:rsidRDefault="007B3B44" w:rsidP="00461A93">
      <w:pPr>
        <w:jc w:val="center"/>
        <w:rPr>
          <w:rFonts w:cs="Arial"/>
          <w:sz w:val="64"/>
          <w:szCs w:val="6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423545</wp:posOffset>
                </wp:positionV>
                <wp:extent cx="7886700" cy="0"/>
                <wp:effectExtent l="32385" t="33020" r="34290" b="336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571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3.35pt" to="621.3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" strokecolor="#006a71" strokeweight="4.5pt"/>
            </w:pict>
          </mc:Fallback>
        </mc:AlternateContent>
      </w:r>
    </w:p>
    <w:p w:rsidR="00461A93" w:rsidRPr="00637988" w:rsidRDefault="00461A93" w:rsidP="00461A93">
      <w:pPr>
        <w:rPr>
          <w:rFonts w:cs="Arial"/>
          <w:i/>
          <w:sz w:val="32"/>
          <w:szCs w:val="32"/>
        </w:rPr>
      </w:pPr>
    </w:p>
    <w:p w:rsidR="00FA2B7A" w:rsidRDefault="00FA2B7A" w:rsidP="00FA2B7A">
      <w:pPr>
        <w:jc w:val="center"/>
        <w:rPr>
          <w:rFonts w:cs="Arial"/>
          <w:i/>
          <w:sz w:val="32"/>
          <w:szCs w:val="32"/>
        </w:rPr>
      </w:pPr>
      <w:r>
        <w:rPr>
          <w:rFonts w:cs="Arial"/>
          <w:i/>
          <w:sz w:val="32"/>
          <w:szCs w:val="32"/>
        </w:rPr>
        <w:t>November 1, 2015</w:t>
      </w:r>
    </w:p>
    <w:p w:rsidR="003E2480" w:rsidRDefault="004F7688" w:rsidP="00FA2B7A">
      <w:pPr>
        <w:rPr>
          <w:rFonts w:cs="Arial"/>
          <w:i/>
          <w:sz w:val="32"/>
          <w:szCs w:val="32"/>
        </w:rPr>
      </w:pPr>
      <w:r>
        <w:rPr>
          <w:rFonts w:cs="Arial"/>
          <w:i/>
          <w:noProof/>
          <w:sz w:val="32"/>
          <w:szCs w:val="32"/>
        </w:rPr>
        <w:drawing>
          <wp:anchor distT="0" distB="0" distL="114300" distR="114300" simplePos="0" relativeHeight="251659264" behindDoc="0" locked="0" layoutInCell="1" allowOverlap="1" wp14:anchorId="5675FA0A" wp14:editId="0706469A">
            <wp:simplePos x="0" y="0"/>
            <wp:positionH relativeFrom="column">
              <wp:posOffset>3766185</wp:posOffset>
            </wp:positionH>
            <wp:positionV relativeFrom="paragraph">
              <wp:posOffset>2238375</wp:posOffset>
            </wp:positionV>
            <wp:extent cx="3510915" cy="559435"/>
            <wp:effectExtent l="0" t="0" r="0" b="0"/>
            <wp:wrapNone/>
            <wp:docPr id="7" name="Picture 7" descr="H:\6-Efficiency Communications\1. Administrative\PSE Logos\CURRENT Logos\PMS2_jpg\PSE2_D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6-Efficiency Communications\1. Administrative\PSE Logos\CURRENT Logos\PMS2_jpg\PSE2_DAR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0915"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480" w:rsidRPr="00637988" w:rsidRDefault="003E2480" w:rsidP="00461A93">
      <w:pPr>
        <w:jc w:val="center"/>
        <w:rPr>
          <w:i/>
          <w:sz w:val="32"/>
          <w:szCs w:val="32"/>
        </w:rPr>
        <w:sectPr w:rsidR="003E2480" w:rsidRPr="00637988" w:rsidSect="003E2480">
          <w:headerReference w:type="even" r:id="rId11"/>
          <w:headerReference w:type="default" r:id="rId12"/>
          <w:footerReference w:type="even" r:id="rId13"/>
          <w:footerReference w:type="default" r:id="rId14"/>
          <w:headerReference w:type="first" r:id="rId15"/>
          <w:footerReference w:type="first" r:id="rId16"/>
          <w:pgSz w:w="12240" w:h="15840"/>
          <w:pgMar w:top="1440" w:right="0" w:bottom="90" w:left="0" w:header="720" w:footer="555" w:gutter="0"/>
          <w:cols w:space="720"/>
          <w:docGrid w:linePitch="360"/>
        </w:sectPr>
      </w:pPr>
    </w:p>
    <w:p w:rsidR="00461A93" w:rsidRDefault="00461A93"/>
    <w:p w:rsidR="004F15E2" w:rsidRDefault="004F15E2">
      <w:pPr>
        <w:pStyle w:val="TOCHeading"/>
        <w:rPr>
          <w:rFonts w:ascii="Arial" w:hAnsi="Arial" w:cs="Arial"/>
          <w:color w:val="auto"/>
        </w:rPr>
      </w:pPr>
    </w:p>
    <w:p w:rsidR="00E21F3E" w:rsidRPr="00E21F3E" w:rsidRDefault="00E21F3E">
      <w:pPr>
        <w:pStyle w:val="TOCHeading"/>
        <w:rPr>
          <w:rFonts w:ascii="Arial" w:hAnsi="Arial" w:cs="Arial"/>
          <w:color w:val="auto"/>
        </w:rPr>
      </w:pPr>
      <w:r w:rsidRPr="00E21F3E">
        <w:rPr>
          <w:rFonts w:ascii="Arial" w:hAnsi="Arial" w:cs="Arial"/>
          <w:color w:val="auto"/>
        </w:rPr>
        <w:t>Table of Contents</w:t>
      </w:r>
    </w:p>
    <w:p w:rsidR="007F13CB" w:rsidRDefault="004038FA">
      <w:pPr>
        <w:pStyle w:val="TOC1"/>
        <w:rPr>
          <w:rFonts w:asciiTheme="minorHAnsi" w:eastAsiaTheme="minorEastAsia" w:hAnsiTheme="minorHAnsi" w:cstheme="minorBidi"/>
          <w:b w:val="0"/>
          <w:smallCaps w:val="0"/>
          <w:sz w:val="22"/>
          <w:szCs w:val="22"/>
        </w:rPr>
      </w:pPr>
      <w:r>
        <w:fldChar w:fldCharType="begin"/>
      </w:r>
      <w:r w:rsidR="00E21F3E">
        <w:instrText xml:space="preserve"> TOC \o "1-3" \h \z \u </w:instrText>
      </w:r>
      <w:r>
        <w:fldChar w:fldCharType="separate"/>
      </w:r>
      <w:hyperlink w:anchor="_Toc427758394" w:history="1">
        <w:r w:rsidR="007F13CB" w:rsidRPr="000C4802">
          <w:rPr>
            <w:rStyle w:val="Hyperlink"/>
          </w:rPr>
          <w:t>Introduction</w:t>
        </w:r>
        <w:r w:rsidR="007F13CB">
          <w:rPr>
            <w:webHidden/>
          </w:rPr>
          <w:tab/>
        </w:r>
        <w:r w:rsidR="007F13CB">
          <w:rPr>
            <w:webHidden/>
          </w:rPr>
          <w:fldChar w:fldCharType="begin"/>
        </w:r>
        <w:r w:rsidR="007F13CB">
          <w:rPr>
            <w:webHidden/>
          </w:rPr>
          <w:instrText xml:space="preserve"> PAGEREF _Toc427758394 \h </w:instrText>
        </w:r>
        <w:r w:rsidR="007F13CB">
          <w:rPr>
            <w:webHidden/>
          </w:rPr>
        </w:r>
        <w:r w:rsidR="007F13CB">
          <w:rPr>
            <w:webHidden/>
          </w:rPr>
          <w:fldChar w:fldCharType="separate"/>
        </w:r>
        <w:r w:rsidR="00FA2B7A">
          <w:rPr>
            <w:webHidden/>
          </w:rPr>
          <w:t>1</w:t>
        </w:r>
        <w:r w:rsidR="007F13CB">
          <w:rPr>
            <w:webHidden/>
          </w:rPr>
          <w:fldChar w:fldCharType="end"/>
        </w:r>
      </w:hyperlink>
    </w:p>
    <w:p w:rsidR="007F13CB" w:rsidRDefault="00FA2B7A">
      <w:pPr>
        <w:pStyle w:val="TOC1"/>
        <w:rPr>
          <w:rFonts w:asciiTheme="minorHAnsi" w:eastAsiaTheme="minorEastAsia" w:hAnsiTheme="minorHAnsi" w:cstheme="minorBidi"/>
          <w:b w:val="0"/>
          <w:smallCaps w:val="0"/>
          <w:sz w:val="22"/>
          <w:szCs w:val="22"/>
        </w:rPr>
      </w:pPr>
      <w:hyperlink w:anchor="_Toc427758395" w:history="1">
        <w:r w:rsidR="007F13CB" w:rsidRPr="000C4802">
          <w:rPr>
            <w:rStyle w:val="Hyperlink"/>
          </w:rPr>
          <w:t>Managing Program Evaluation</w:t>
        </w:r>
        <w:r w:rsidR="007F13CB">
          <w:rPr>
            <w:webHidden/>
          </w:rPr>
          <w:tab/>
        </w:r>
        <w:r w:rsidR="007F13CB">
          <w:rPr>
            <w:webHidden/>
          </w:rPr>
          <w:fldChar w:fldCharType="begin"/>
        </w:r>
        <w:r w:rsidR="007F13CB">
          <w:rPr>
            <w:webHidden/>
          </w:rPr>
          <w:instrText xml:space="preserve"> PAGEREF _Toc427758395 \h </w:instrText>
        </w:r>
        <w:r w:rsidR="007F13CB">
          <w:rPr>
            <w:webHidden/>
          </w:rPr>
        </w:r>
        <w:r w:rsidR="007F13CB">
          <w:rPr>
            <w:webHidden/>
          </w:rPr>
          <w:fldChar w:fldCharType="separate"/>
        </w:r>
        <w:r>
          <w:rPr>
            <w:webHidden/>
          </w:rPr>
          <w:t>1</w:t>
        </w:r>
        <w:r w:rsidR="007F13CB">
          <w:rPr>
            <w:webHidden/>
          </w:rPr>
          <w:fldChar w:fldCharType="end"/>
        </w:r>
      </w:hyperlink>
    </w:p>
    <w:p w:rsidR="007F13CB" w:rsidRDefault="00FA2B7A">
      <w:pPr>
        <w:pStyle w:val="TOC1"/>
        <w:rPr>
          <w:rFonts w:asciiTheme="minorHAnsi" w:eastAsiaTheme="minorEastAsia" w:hAnsiTheme="minorHAnsi" w:cstheme="minorBidi"/>
          <w:b w:val="0"/>
          <w:smallCaps w:val="0"/>
          <w:sz w:val="22"/>
          <w:szCs w:val="22"/>
        </w:rPr>
      </w:pPr>
      <w:hyperlink w:anchor="_Toc427758396" w:history="1">
        <w:r w:rsidR="007F13CB" w:rsidRPr="000C4802">
          <w:rPr>
            <w:rStyle w:val="Hyperlink"/>
          </w:rPr>
          <w:t>Evaluation Processes</w:t>
        </w:r>
        <w:r w:rsidR="007F13CB">
          <w:rPr>
            <w:webHidden/>
          </w:rPr>
          <w:tab/>
        </w:r>
        <w:r w:rsidR="007F13CB">
          <w:rPr>
            <w:webHidden/>
          </w:rPr>
          <w:fldChar w:fldCharType="begin"/>
        </w:r>
        <w:r w:rsidR="007F13CB">
          <w:rPr>
            <w:webHidden/>
          </w:rPr>
          <w:instrText xml:space="preserve"> PAGEREF _Toc427758396 \h </w:instrText>
        </w:r>
        <w:r w:rsidR="007F13CB">
          <w:rPr>
            <w:webHidden/>
          </w:rPr>
        </w:r>
        <w:r w:rsidR="007F13CB">
          <w:rPr>
            <w:webHidden/>
          </w:rPr>
          <w:fldChar w:fldCharType="separate"/>
        </w:r>
        <w:r>
          <w:rPr>
            <w:webHidden/>
          </w:rPr>
          <w:t>3</w:t>
        </w:r>
        <w:r w:rsidR="007F13CB">
          <w:rPr>
            <w:webHidden/>
          </w:rPr>
          <w:fldChar w:fldCharType="end"/>
        </w:r>
      </w:hyperlink>
    </w:p>
    <w:p w:rsidR="007F13CB" w:rsidRDefault="00FA2B7A">
      <w:pPr>
        <w:pStyle w:val="TOC1"/>
        <w:rPr>
          <w:rFonts w:asciiTheme="minorHAnsi" w:eastAsiaTheme="minorEastAsia" w:hAnsiTheme="minorHAnsi" w:cstheme="minorBidi"/>
          <w:b w:val="0"/>
          <w:smallCaps w:val="0"/>
          <w:sz w:val="22"/>
          <w:szCs w:val="22"/>
        </w:rPr>
      </w:pPr>
      <w:hyperlink w:anchor="_Toc427758397" w:history="1">
        <w:r w:rsidR="007F13CB" w:rsidRPr="000C4802">
          <w:rPr>
            <w:rStyle w:val="Hyperlink"/>
          </w:rPr>
          <w:t>Standardized Approach to Program Evaluations</w:t>
        </w:r>
        <w:r w:rsidR="007F13CB">
          <w:rPr>
            <w:webHidden/>
          </w:rPr>
          <w:tab/>
        </w:r>
        <w:r w:rsidR="007F13CB">
          <w:rPr>
            <w:webHidden/>
          </w:rPr>
          <w:fldChar w:fldCharType="begin"/>
        </w:r>
        <w:r w:rsidR="007F13CB">
          <w:rPr>
            <w:webHidden/>
          </w:rPr>
          <w:instrText xml:space="preserve"> PAGEREF _Toc427758397 \h </w:instrText>
        </w:r>
        <w:r w:rsidR="007F13CB">
          <w:rPr>
            <w:webHidden/>
          </w:rPr>
        </w:r>
        <w:r w:rsidR="007F13CB">
          <w:rPr>
            <w:webHidden/>
          </w:rPr>
          <w:fldChar w:fldCharType="separate"/>
        </w:r>
        <w:r>
          <w:rPr>
            <w:webHidden/>
          </w:rPr>
          <w:t>5</w:t>
        </w:r>
        <w:r w:rsidR="007F13CB">
          <w:rPr>
            <w:webHidden/>
          </w:rPr>
          <w:fldChar w:fldCharType="end"/>
        </w:r>
      </w:hyperlink>
    </w:p>
    <w:p w:rsidR="007F13CB" w:rsidRDefault="00FA2B7A">
      <w:pPr>
        <w:pStyle w:val="TOC1"/>
        <w:rPr>
          <w:rFonts w:asciiTheme="minorHAnsi" w:eastAsiaTheme="minorEastAsia" w:hAnsiTheme="minorHAnsi" w:cstheme="minorBidi"/>
          <w:b w:val="0"/>
          <w:smallCaps w:val="0"/>
          <w:sz w:val="22"/>
          <w:szCs w:val="22"/>
        </w:rPr>
      </w:pPr>
      <w:hyperlink w:anchor="_Toc427758398" w:history="1">
        <w:r w:rsidR="007F13CB" w:rsidRPr="000C4802">
          <w:rPr>
            <w:rStyle w:val="Hyperlink"/>
          </w:rPr>
          <w:t>The Program Evaluation Toolbox</w:t>
        </w:r>
        <w:r w:rsidR="007F13CB">
          <w:rPr>
            <w:webHidden/>
          </w:rPr>
          <w:tab/>
        </w:r>
        <w:r w:rsidR="007F13CB">
          <w:rPr>
            <w:webHidden/>
          </w:rPr>
          <w:fldChar w:fldCharType="begin"/>
        </w:r>
        <w:r w:rsidR="007F13CB">
          <w:rPr>
            <w:webHidden/>
          </w:rPr>
          <w:instrText xml:space="preserve"> PAGEREF _Toc427758398 \h </w:instrText>
        </w:r>
        <w:r w:rsidR="007F13CB">
          <w:rPr>
            <w:webHidden/>
          </w:rPr>
        </w:r>
        <w:r w:rsidR="007F13CB">
          <w:rPr>
            <w:webHidden/>
          </w:rPr>
          <w:fldChar w:fldCharType="separate"/>
        </w:r>
        <w:r>
          <w:rPr>
            <w:webHidden/>
          </w:rPr>
          <w:t>5</w:t>
        </w:r>
        <w:r w:rsidR="007F13CB">
          <w:rPr>
            <w:webHidden/>
          </w:rPr>
          <w:fldChar w:fldCharType="end"/>
        </w:r>
      </w:hyperlink>
    </w:p>
    <w:p w:rsidR="007F13CB" w:rsidRDefault="00FA2B7A">
      <w:pPr>
        <w:pStyle w:val="TOC1"/>
        <w:rPr>
          <w:rFonts w:asciiTheme="minorHAnsi" w:eastAsiaTheme="minorEastAsia" w:hAnsiTheme="minorHAnsi" w:cstheme="minorBidi"/>
          <w:b w:val="0"/>
          <w:smallCaps w:val="0"/>
          <w:sz w:val="22"/>
          <w:szCs w:val="22"/>
        </w:rPr>
      </w:pPr>
      <w:hyperlink w:anchor="_Toc427758399" w:history="1">
        <w:r w:rsidR="007F13CB" w:rsidRPr="000C4802">
          <w:rPr>
            <w:rStyle w:val="Hyperlink"/>
          </w:rPr>
          <w:t>2016-2017 Evaluation Budget</w:t>
        </w:r>
        <w:r w:rsidR="007F13CB">
          <w:rPr>
            <w:webHidden/>
          </w:rPr>
          <w:tab/>
        </w:r>
        <w:r w:rsidR="007F13CB">
          <w:rPr>
            <w:webHidden/>
          </w:rPr>
          <w:fldChar w:fldCharType="begin"/>
        </w:r>
        <w:r w:rsidR="007F13CB">
          <w:rPr>
            <w:webHidden/>
          </w:rPr>
          <w:instrText xml:space="preserve"> PAGEREF _Toc427758399 \h </w:instrText>
        </w:r>
        <w:r w:rsidR="007F13CB">
          <w:rPr>
            <w:webHidden/>
          </w:rPr>
        </w:r>
        <w:r w:rsidR="007F13CB">
          <w:rPr>
            <w:webHidden/>
          </w:rPr>
          <w:fldChar w:fldCharType="separate"/>
        </w:r>
        <w:r>
          <w:rPr>
            <w:webHidden/>
          </w:rPr>
          <w:t>6</w:t>
        </w:r>
        <w:r w:rsidR="007F13CB">
          <w:rPr>
            <w:webHidden/>
          </w:rPr>
          <w:fldChar w:fldCharType="end"/>
        </w:r>
      </w:hyperlink>
    </w:p>
    <w:p w:rsidR="00E21F3E" w:rsidRDefault="004038FA">
      <w:r>
        <w:fldChar w:fldCharType="end"/>
      </w:r>
    </w:p>
    <w:p w:rsidR="005B2386" w:rsidRDefault="005B2386">
      <w:pPr>
        <w:spacing w:after="200" w:line="276" w:lineRule="auto"/>
      </w:pPr>
    </w:p>
    <w:p w:rsidR="005B2386" w:rsidRDefault="005B2386">
      <w:pPr>
        <w:spacing w:after="200" w:line="276" w:lineRule="auto"/>
      </w:pPr>
    </w:p>
    <w:p w:rsidR="005B2386" w:rsidRPr="005B2386" w:rsidRDefault="005B2386">
      <w:pPr>
        <w:spacing w:after="200" w:line="276" w:lineRule="auto"/>
        <w:rPr>
          <w:b/>
          <w:sz w:val="28"/>
          <w:szCs w:val="28"/>
        </w:rPr>
      </w:pPr>
      <w:r w:rsidRPr="005B2386">
        <w:rPr>
          <w:b/>
          <w:sz w:val="28"/>
          <w:szCs w:val="28"/>
        </w:rPr>
        <w:t>Table of Figures</w:t>
      </w:r>
    </w:p>
    <w:p w:rsidR="00E21F3E" w:rsidRDefault="004038FA">
      <w:pPr>
        <w:pStyle w:val="TableofFigures"/>
        <w:tabs>
          <w:tab w:val="right" w:leader="dot" w:pos="9350"/>
        </w:tabs>
        <w:rPr>
          <w:rFonts w:ascii="Calibri" w:hAnsi="Calibri"/>
          <w:noProof/>
          <w:sz w:val="22"/>
          <w:szCs w:val="22"/>
        </w:rPr>
      </w:pPr>
      <w:r>
        <w:fldChar w:fldCharType="begin"/>
      </w:r>
      <w:r w:rsidR="00E21F3E">
        <w:instrText xml:space="preserve"> TOC \h \z \c "Figure" </w:instrText>
      </w:r>
      <w:r>
        <w:fldChar w:fldCharType="separate"/>
      </w:r>
      <w:hyperlink w:anchor="_Toc300084308" w:history="1">
        <w:r w:rsidR="00E21F3E" w:rsidRPr="00BA72E4">
          <w:rPr>
            <w:rStyle w:val="Hyperlink"/>
            <w:noProof/>
          </w:rPr>
          <w:t xml:space="preserve">Figure 1: </w:t>
        </w:r>
        <w:r w:rsidR="0094600C">
          <w:rPr>
            <w:rStyle w:val="Hyperlink"/>
            <w:noProof/>
          </w:rPr>
          <w:t>Four Year Plan for Program Eval</w:t>
        </w:r>
        <w:r w:rsidR="00E21F3E" w:rsidRPr="00BA72E4">
          <w:rPr>
            <w:rStyle w:val="Hyperlink"/>
            <w:noProof/>
          </w:rPr>
          <w:t>uation</w:t>
        </w:r>
        <w:r w:rsidR="00E21F3E">
          <w:rPr>
            <w:noProof/>
            <w:webHidden/>
          </w:rPr>
          <w:tab/>
        </w:r>
        <w:r>
          <w:rPr>
            <w:noProof/>
            <w:webHidden/>
          </w:rPr>
          <w:fldChar w:fldCharType="begin"/>
        </w:r>
        <w:r w:rsidR="00E21F3E">
          <w:rPr>
            <w:noProof/>
            <w:webHidden/>
          </w:rPr>
          <w:instrText xml:space="preserve"> PAGEREF _Toc300084308 \h </w:instrText>
        </w:r>
        <w:r>
          <w:rPr>
            <w:noProof/>
            <w:webHidden/>
          </w:rPr>
        </w:r>
        <w:r>
          <w:rPr>
            <w:noProof/>
            <w:webHidden/>
          </w:rPr>
          <w:fldChar w:fldCharType="separate"/>
        </w:r>
        <w:r w:rsidR="00FA2B7A">
          <w:rPr>
            <w:noProof/>
            <w:webHidden/>
          </w:rPr>
          <w:t>2</w:t>
        </w:r>
        <w:r>
          <w:rPr>
            <w:noProof/>
            <w:webHidden/>
          </w:rPr>
          <w:fldChar w:fldCharType="end"/>
        </w:r>
      </w:hyperlink>
    </w:p>
    <w:p w:rsidR="00E21F3E" w:rsidRDefault="00FA2B7A">
      <w:pPr>
        <w:pStyle w:val="TableofFigures"/>
        <w:tabs>
          <w:tab w:val="right" w:leader="dot" w:pos="9350"/>
        </w:tabs>
        <w:rPr>
          <w:rFonts w:ascii="Calibri" w:hAnsi="Calibri"/>
          <w:noProof/>
          <w:sz w:val="22"/>
          <w:szCs w:val="22"/>
        </w:rPr>
      </w:pPr>
      <w:hyperlink w:anchor="_Toc300084309" w:history="1">
        <w:r w:rsidR="00E21F3E" w:rsidRPr="00BA72E4">
          <w:rPr>
            <w:rStyle w:val="Hyperlink"/>
            <w:noProof/>
          </w:rPr>
          <w:t>Figure 2: Program Evaluation Process</w:t>
        </w:r>
        <w:r w:rsidR="00E21F3E">
          <w:rPr>
            <w:noProof/>
            <w:webHidden/>
          </w:rPr>
          <w:tab/>
        </w:r>
        <w:r w:rsidR="004038FA">
          <w:rPr>
            <w:noProof/>
            <w:webHidden/>
          </w:rPr>
          <w:fldChar w:fldCharType="begin"/>
        </w:r>
        <w:r w:rsidR="00E21F3E">
          <w:rPr>
            <w:noProof/>
            <w:webHidden/>
          </w:rPr>
          <w:instrText xml:space="preserve"> PAGEREF _Toc300084309 \h </w:instrText>
        </w:r>
        <w:r w:rsidR="004038FA">
          <w:rPr>
            <w:noProof/>
            <w:webHidden/>
          </w:rPr>
        </w:r>
        <w:r w:rsidR="004038FA">
          <w:rPr>
            <w:noProof/>
            <w:webHidden/>
          </w:rPr>
          <w:fldChar w:fldCharType="separate"/>
        </w:r>
        <w:r>
          <w:rPr>
            <w:noProof/>
            <w:webHidden/>
          </w:rPr>
          <w:t>4</w:t>
        </w:r>
        <w:r w:rsidR="004038FA">
          <w:rPr>
            <w:noProof/>
            <w:webHidden/>
          </w:rPr>
          <w:fldChar w:fldCharType="end"/>
        </w:r>
      </w:hyperlink>
    </w:p>
    <w:p w:rsidR="00E21F3E" w:rsidRDefault="00FA2B7A">
      <w:pPr>
        <w:pStyle w:val="TableofFigures"/>
        <w:tabs>
          <w:tab w:val="right" w:leader="dot" w:pos="9350"/>
        </w:tabs>
        <w:rPr>
          <w:rFonts w:ascii="Calibri" w:hAnsi="Calibri"/>
          <w:noProof/>
          <w:sz w:val="22"/>
          <w:szCs w:val="22"/>
        </w:rPr>
      </w:pPr>
      <w:hyperlink w:anchor="_Toc300084310" w:history="1">
        <w:r w:rsidR="00E21F3E" w:rsidRPr="00BA72E4">
          <w:rPr>
            <w:rStyle w:val="Hyperlink"/>
            <w:noProof/>
          </w:rPr>
          <w:t xml:space="preserve">Figure 3: Program Evaluation Budget, </w:t>
        </w:r>
        <w:r w:rsidR="007F13CB">
          <w:rPr>
            <w:rStyle w:val="Hyperlink"/>
            <w:noProof/>
          </w:rPr>
          <w:t>2016-2017</w:t>
        </w:r>
        <w:r w:rsidR="00E21F3E">
          <w:rPr>
            <w:noProof/>
            <w:webHidden/>
          </w:rPr>
          <w:tab/>
        </w:r>
        <w:r w:rsidR="004038FA">
          <w:rPr>
            <w:noProof/>
            <w:webHidden/>
          </w:rPr>
          <w:fldChar w:fldCharType="begin"/>
        </w:r>
        <w:r w:rsidR="00E21F3E">
          <w:rPr>
            <w:noProof/>
            <w:webHidden/>
          </w:rPr>
          <w:instrText xml:space="preserve"> PAGEREF _Toc300084310 \h </w:instrText>
        </w:r>
        <w:r w:rsidR="004038FA">
          <w:rPr>
            <w:noProof/>
            <w:webHidden/>
          </w:rPr>
        </w:r>
        <w:r w:rsidR="004038FA">
          <w:rPr>
            <w:noProof/>
            <w:webHidden/>
          </w:rPr>
          <w:fldChar w:fldCharType="separate"/>
        </w:r>
        <w:r>
          <w:rPr>
            <w:noProof/>
            <w:webHidden/>
          </w:rPr>
          <w:t>6</w:t>
        </w:r>
        <w:r w:rsidR="004038FA">
          <w:rPr>
            <w:noProof/>
            <w:webHidden/>
          </w:rPr>
          <w:fldChar w:fldCharType="end"/>
        </w:r>
      </w:hyperlink>
    </w:p>
    <w:p w:rsidR="008E58B1" w:rsidRDefault="004038FA">
      <w:pPr>
        <w:spacing w:after="200" w:line="276" w:lineRule="auto"/>
        <w:sectPr w:rsidR="008E58B1" w:rsidSect="00213AA4">
          <w:headerReference w:type="even" r:id="rId17"/>
          <w:headerReference w:type="default" r:id="rId18"/>
          <w:footerReference w:type="default" r:id="rId19"/>
          <w:headerReference w:type="first" r:id="rId20"/>
          <w:footerReference w:type="first" r:id="rId21"/>
          <w:pgSz w:w="12240" w:h="15840"/>
          <w:pgMar w:top="1440" w:right="1440" w:bottom="1440" w:left="1440" w:header="720" w:footer="720" w:gutter="0"/>
          <w:pgNumType w:fmt="lowerRoman" w:start="1"/>
          <w:cols w:space="720"/>
          <w:titlePg/>
          <w:docGrid w:linePitch="360"/>
        </w:sectPr>
      </w:pPr>
      <w:r>
        <w:fldChar w:fldCharType="end"/>
      </w:r>
    </w:p>
    <w:p w:rsidR="008E58B1" w:rsidRPr="00D468C0" w:rsidRDefault="008E58B1" w:rsidP="008E58B1">
      <w:pPr>
        <w:pStyle w:val="Heading1"/>
      </w:pPr>
      <w:bookmarkStart w:id="0" w:name="_Ref182908181"/>
      <w:bookmarkStart w:id="1" w:name="_Toc244588300"/>
      <w:bookmarkStart w:id="2" w:name="_Toc300082411"/>
      <w:bookmarkStart w:id="3" w:name="_Toc427758394"/>
      <w:r w:rsidRPr="00D468C0">
        <w:lastRenderedPageBreak/>
        <w:t>Introduction</w:t>
      </w:r>
      <w:bookmarkEnd w:id="0"/>
      <w:bookmarkEnd w:id="1"/>
      <w:bookmarkEnd w:id="2"/>
      <w:bookmarkEnd w:id="3"/>
    </w:p>
    <w:p w:rsidR="008E58B1" w:rsidRDefault="008E58B1" w:rsidP="008E58B1">
      <w:r>
        <w:t xml:space="preserve">This document </w:t>
      </w:r>
      <w:r w:rsidR="00FF121D">
        <w:t>outlines</w:t>
      </w:r>
      <w:r>
        <w:t xml:space="preserve"> the </w:t>
      </w:r>
      <w:r w:rsidR="007F13CB">
        <w:rPr>
          <w:i/>
        </w:rPr>
        <w:t>2016-2017</w:t>
      </w:r>
      <w:r>
        <w:rPr>
          <w:i/>
        </w:rPr>
        <w:t xml:space="preserve"> </w:t>
      </w:r>
      <w:r w:rsidRPr="00EE6684">
        <w:rPr>
          <w:i/>
        </w:rPr>
        <w:t>Evaluation Plan</w:t>
      </w:r>
      <w:r w:rsidR="00FE2B8F">
        <w:t xml:space="preserve"> developed by the Evaluation Team</w:t>
      </w:r>
      <w:r>
        <w:t xml:space="preserve"> for Puget Sound Energy’s portfolio of electric and gas energy efficiency program</w:t>
      </w:r>
      <w:r w:rsidR="00FF121D">
        <w:t xml:space="preserve">s. The overall role of the </w:t>
      </w:r>
      <w:r w:rsidR="00FE2B8F">
        <w:t>Evaluation Team</w:t>
      </w:r>
      <w:r>
        <w:t xml:space="preserve"> at Puget Sound Energy (PSE) is to: </w:t>
      </w:r>
    </w:p>
    <w:p w:rsidR="008E58B1" w:rsidRPr="0094788C" w:rsidRDefault="00FF121D" w:rsidP="008E58B1">
      <w:pPr>
        <w:pStyle w:val="ListParagraph"/>
        <w:numPr>
          <w:ilvl w:val="0"/>
          <w:numId w:val="15"/>
        </w:numPr>
      </w:pPr>
      <w:bookmarkStart w:id="4" w:name="OLE_LINK1"/>
      <w:r>
        <w:t>D</w:t>
      </w:r>
      <w:r w:rsidR="008E58B1" w:rsidRPr="0094788C">
        <w:t>ocument and measure the effects of a program and determine whether it met its goals with respect to being a reliable energy resource</w:t>
      </w:r>
      <w:r w:rsidR="008E58B1">
        <w:t>.</w:t>
      </w:r>
      <w:r w:rsidR="008E58B1">
        <w:rPr>
          <w:rStyle w:val="FootnoteReference"/>
        </w:rPr>
        <w:footnoteReference w:id="1"/>
      </w:r>
      <w:r w:rsidR="008E58B1" w:rsidRPr="0094788C">
        <w:t xml:space="preserve"> </w:t>
      </w:r>
    </w:p>
    <w:p w:rsidR="008E58B1" w:rsidRPr="00903210" w:rsidDel="00860FE0" w:rsidRDefault="00FF121D" w:rsidP="008E58B1">
      <w:pPr>
        <w:pStyle w:val="ListParagraph"/>
        <w:numPr>
          <w:ilvl w:val="0"/>
          <w:numId w:val="15"/>
        </w:numPr>
      </w:pPr>
      <w:r>
        <w:t>H</w:t>
      </w:r>
      <w:r w:rsidR="008E58B1" w:rsidRPr="0094788C">
        <w:t xml:space="preserve">elp understand why those effects occurred and identify ways to improve or discontinue current programs, and </w:t>
      </w:r>
      <w:r w:rsidR="008E58B1">
        <w:t>develop</w:t>
      </w:r>
      <w:r w:rsidR="008E58B1" w:rsidRPr="0094788C">
        <w:t xml:space="preserve"> future programs.</w:t>
      </w:r>
      <w:r w:rsidR="008E58B1">
        <w:rPr>
          <w:rStyle w:val="FootnoteReference"/>
        </w:rPr>
        <w:footnoteReference w:id="2"/>
      </w:r>
      <w:r w:rsidR="008E58B1" w:rsidRPr="0094788C">
        <w:t xml:space="preserve"> </w:t>
      </w:r>
      <w:r w:rsidR="008E58B1" w:rsidRPr="00903210">
        <w:t xml:space="preserve"> </w:t>
      </w:r>
    </w:p>
    <w:bookmarkEnd w:id="4"/>
    <w:p w:rsidR="008E58B1" w:rsidRDefault="008E58B1" w:rsidP="008E58B1">
      <w:r w:rsidRPr="00903210">
        <w:t>In prepa</w:t>
      </w:r>
      <w:r w:rsidR="00FE2B8F">
        <w:t>ring this plan, the Evaluation Team</w:t>
      </w:r>
      <w:r>
        <w:t xml:space="preserve"> at PSE has developed a structured process that serves to: </w:t>
      </w:r>
    </w:p>
    <w:p w:rsidR="008E58B1" w:rsidRDefault="008E58B1" w:rsidP="008E58B1">
      <w:pPr>
        <w:pStyle w:val="ListParagraph"/>
        <w:numPr>
          <w:ilvl w:val="0"/>
          <w:numId w:val="16"/>
        </w:numPr>
      </w:pPr>
      <w:r>
        <w:t>Assess the overall needs for program evaluation in a systematic manner, and</w:t>
      </w:r>
    </w:p>
    <w:p w:rsidR="008E58B1" w:rsidRDefault="008E58B1" w:rsidP="008E58B1">
      <w:pPr>
        <w:pStyle w:val="ListParagraph"/>
        <w:numPr>
          <w:ilvl w:val="0"/>
          <w:numId w:val="16"/>
        </w:numPr>
      </w:pPr>
      <w:r>
        <w:t xml:space="preserve">Allocate limited financial and staff resources accordingly. </w:t>
      </w:r>
    </w:p>
    <w:p w:rsidR="008E58B1" w:rsidRDefault="008E58B1" w:rsidP="008E58B1">
      <w:r>
        <w:t xml:space="preserve">This plan summarizes the program evaluation prioritization strategy for </w:t>
      </w:r>
      <w:r w:rsidR="00E15E80">
        <w:t>2016 and 2017</w:t>
      </w:r>
      <w:r>
        <w:t>. Specific evaluation pl</w:t>
      </w:r>
      <w:r w:rsidR="0062018A">
        <w:t>ans for PSE’s Energy Efficiency</w:t>
      </w:r>
      <w:r>
        <w:t xml:space="preserve"> programs will be updated annually and refined with further clarification for the Conservation Resource Advisory Group (CRAG) and Washington Utility and Transportation Commission (WUTC) staff. </w:t>
      </w:r>
      <w:bookmarkStart w:id="5" w:name="_Toc170779504"/>
      <w:bookmarkStart w:id="6" w:name="_Toc37801638"/>
      <w:bookmarkStart w:id="7" w:name="_Toc164063639"/>
      <w:bookmarkStart w:id="8" w:name="_Toc164064992"/>
      <w:bookmarkStart w:id="9" w:name="_Toc38607625"/>
      <w:bookmarkStart w:id="10" w:name="_Toc164837667"/>
      <w:bookmarkStart w:id="11" w:name="_Toc39225029"/>
      <w:bookmarkStart w:id="12" w:name="_Toc164842959"/>
      <w:bookmarkStart w:id="13" w:name="_Toc165800728"/>
      <w:bookmarkStart w:id="14" w:name="_Toc167257182"/>
      <w:bookmarkEnd w:id="5"/>
    </w:p>
    <w:p w:rsidR="008E58B1" w:rsidRDefault="008E58B1" w:rsidP="008E58B1">
      <w:pPr>
        <w:pStyle w:val="Heading1"/>
      </w:pPr>
      <w:bookmarkStart w:id="15" w:name="_Toc170779505"/>
      <w:bookmarkStart w:id="16" w:name="_Toc181081918"/>
      <w:bookmarkStart w:id="17" w:name="_Toc181174672"/>
      <w:bookmarkStart w:id="18" w:name="_Toc244588301"/>
      <w:bookmarkStart w:id="19" w:name="_Toc300082412"/>
      <w:bookmarkStart w:id="20" w:name="_Toc427758395"/>
      <w:bookmarkEnd w:id="15"/>
      <w:r w:rsidDel="00860FE0">
        <w:t xml:space="preserve">Managing </w:t>
      </w:r>
      <w:bookmarkStart w:id="21" w:name="_Toc170779506"/>
      <w:bookmarkEnd w:id="21"/>
      <w:r>
        <w:t>Program Evaluation</w:t>
      </w:r>
      <w:bookmarkEnd w:id="16"/>
      <w:bookmarkEnd w:id="17"/>
      <w:bookmarkEnd w:id="18"/>
      <w:bookmarkEnd w:id="19"/>
      <w:bookmarkEnd w:id="20"/>
      <w:r>
        <w:t xml:space="preserve"> </w:t>
      </w:r>
    </w:p>
    <w:p w:rsidR="0094600C" w:rsidRPr="0061695C" w:rsidRDefault="00FF121D" w:rsidP="008E58B1">
      <w:pPr>
        <w:pStyle w:val="BodyText"/>
        <w:rPr>
          <w:rFonts w:cs="Arial"/>
          <w:color w:val="000000" w:themeColor="text1"/>
        </w:rPr>
      </w:pPr>
      <w:bookmarkStart w:id="22" w:name="_Toc170779507"/>
      <w:bookmarkEnd w:id="22"/>
      <w:r>
        <w:t>Consistent with our EM&amp;V Framework, Puget Sound Energy</w:t>
      </w:r>
      <w:r w:rsidR="008E58B1">
        <w:t xml:space="preserve"> has developed a four year </w:t>
      </w:r>
      <w:r>
        <w:t xml:space="preserve">cyclical </w:t>
      </w:r>
      <w:r w:rsidR="008E58B1">
        <w:t>plan</w:t>
      </w:r>
      <w:r>
        <w:t>.</w:t>
      </w:r>
      <w:r w:rsidR="008E58B1">
        <w:t xml:space="preserve"> </w:t>
      </w:r>
      <w:r>
        <w:t xml:space="preserve">This </w:t>
      </w:r>
      <w:r w:rsidRPr="0061695C">
        <w:rPr>
          <w:color w:val="000000" w:themeColor="text1"/>
        </w:rPr>
        <w:t xml:space="preserve">plan is </w:t>
      </w:r>
      <w:r w:rsidR="008E58B1" w:rsidRPr="0061695C">
        <w:rPr>
          <w:color w:val="000000" w:themeColor="text1"/>
        </w:rPr>
        <w:t xml:space="preserve">illustrated in Figure 1 on the following page. The </w:t>
      </w:r>
      <w:r w:rsidR="00730388">
        <w:rPr>
          <w:color w:val="000000" w:themeColor="text1"/>
        </w:rPr>
        <w:t xml:space="preserve">timing </w:t>
      </w:r>
      <w:r w:rsidR="008E58B1" w:rsidRPr="0061695C">
        <w:rPr>
          <w:color w:val="000000" w:themeColor="text1"/>
        </w:rPr>
        <w:t xml:space="preserve">of these program evaluations is </w:t>
      </w:r>
      <w:r w:rsidR="003A0A27" w:rsidRPr="0061695C">
        <w:rPr>
          <w:color w:val="000000" w:themeColor="text1"/>
        </w:rPr>
        <w:t>consistent with</w:t>
      </w:r>
      <w:r w:rsidR="003A0A27" w:rsidRPr="0061695C">
        <w:rPr>
          <w:rFonts w:cs="Arial"/>
          <w:color w:val="000000" w:themeColor="text1"/>
        </w:rPr>
        <w:t xml:space="preserve"> the four-year timetable to evaluate all </w:t>
      </w:r>
      <w:r w:rsidR="00730388">
        <w:rPr>
          <w:rFonts w:cs="Arial"/>
          <w:color w:val="000000" w:themeColor="text1"/>
        </w:rPr>
        <w:t>energy efficiency programs, as</w:t>
      </w:r>
      <w:r w:rsidR="003A0A27" w:rsidRPr="0061695C">
        <w:rPr>
          <w:rFonts w:cs="Arial"/>
          <w:color w:val="000000" w:themeColor="text1"/>
        </w:rPr>
        <w:t xml:space="preserve"> </w:t>
      </w:r>
      <w:r w:rsidR="0094600C" w:rsidRPr="0061695C">
        <w:rPr>
          <w:rFonts w:cs="Arial"/>
          <w:color w:val="000000" w:themeColor="text1"/>
        </w:rPr>
        <w:t>specified in</w:t>
      </w:r>
      <w:r w:rsidR="00730388">
        <w:rPr>
          <w:rFonts w:cs="Arial"/>
          <w:color w:val="000000" w:themeColor="text1"/>
        </w:rPr>
        <w:t xml:space="preserve"> condition(6)(f).  </w:t>
      </w:r>
      <w:r w:rsidR="0094600C" w:rsidRPr="0061695C">
        <w:rPr>
          <w:rFonts w:cs="Arial"/>
          <w:color w:val="000000" w:themeColor="text1"/>
        </w:rPr>
        <w:t xml:space="preserve">While the condition does call for programs to be evaluated once every four years, </w:t>
      </w:r>
      <w:r w:rsidR="003A0A27" w:rsidRPr="0061695C">
        <w:rPr>
          <w:rFonts w:cs="Arial"/>
          <w:color w:val="000000" w:themeColor="text1"/>
        </w:rPr>
        <w:t xml:space="preserve">some evaluations have been moved up to meet information needs identified in previous evaluations, while some have been added for new programs or programs that have undergone significant changes.  </w:t>
      </w:r>
    </w:p>
    <w:p w:rsidR="008E58B1" w:rsidRDefault="003A0A27" w:rsidP="008E58B1">
      <w:pPr>
        <w:pStyle w:val="BodyText"/>
      </w:pPr>
      <w:r w:rsidRPr="0061695C">
        <w:rPr>
          <w:rFonts w:cs="Arial"/>
          <w:color w:val="000000" w:themeColor="text1"/>
        </w:rPr>
        <w:t xml:space="preserve">The level of rigor of each evaluation is based on the expected </w:t>
      </w:r>
      <w:r w:rsidR="0094600C" w:rsidRPr="0061695C">
        <w:rPr>
          <w:color w:val="000000" w:themeColor="text1"/>
        </w:rPr>
        <w:t>contribution</w:t>
      </w:r>
      <w:r w:rsidR="0083555E">
        <w:t xml:space="preserve"> of the each evaluation to understanding the savings contribution by program</w:t>
      </w:r>
      <w:r w:rsidR="00303147">
        <w:t xml:space="preserve"> and </w:t>
      </w:r>
      <w:r w:rsidR="0083555E">
        <w:t xml:space="preserve">overall portfolio performance. Additional detail on the prioritization is included in the Evaluation Processes section.  </w:t>
      </w:r>
    </w:p>
    <w:p w:rsidR="008E58B1" w:rsidRDefault="009E2951" w:rsidP="008E58B1">
      <w:pPr>
        <w:pStyle w:val="BodyText"/>
      </w:pPr>
      <w:r>
        <w:t>To</w:t>
      </w:r>
      <w:r w:rsidRPr="009E2951">
        <w:t xml:space="preserve"> </w:t>
      </w:r>
      <w:r>
        <w:t>identify common evaluation objectives and pool resources as needed, t</w:t>
      </w:r>
      <w:r w:rsidR="008E58B1">
        <w:t xml:space="preserve">he </w:t>
      </w:r>
      <w:r w:rsidR="00FE2B8F">
        <w:t>Evaluation Team</w:t>
      </w:r>
      <w:r w:rsidR="008E58B1">
        <w:t xml:space="preserve"> will </w:t>
      </w:r>
      <w:r>
        <w:t xml:space="preserve">continue </w:t>
      </w:r>
      <w:r w:rsidR="008E58B1">
        <w:t>coordinating with other bodies, such as other regional utilities, the Regional Technical Forum (RTF)</w:t>
      </w:r>
      <w:r w:rsidR="008E58B1">
        <w:rPr>
          <w:rStyle w:val="FootnoteReference"/>
        </w:rPr>
        <w:footnoteReference w:id="3"/>
      </w:r>
      <w:r w:rsidR="008E58B1">
        <w:t>, the Northwest Energy Efficiency Alliance (NEEA)</w:t>
      </w:r>
      <w:r w:rsidR="008E58B1">
        <w:rPr>
          <w:rStyle w:val="FootnoteReference"/>
        </w:rPr>
        <w:footnoteReference w:id="4"/>
      </w:r>
      <w:r w:rsidR="008E58B1">
        <w:t xml:space="preserve"> and the Northwest Research Group (NWRG)</w:t>
      </w:r>
      <w:r w:rsidR="008E58B1">
        <w:rPr>
          <w:rStyle w:val="FootnoteReference"/>
        </w:rPr>
        <w:footnoteReference w:id="5"/>
      </w:r>
      <w:r w:rsidR="008E58B1">
        <w:t>. These types of evaluation projects are recognized in the four year evaluation plan as the line items “Schedule 249: Pilots” and “Other Projects”.</w:t>
      </w:r>
    </w:p>
    <w:p w:rsidR="008E58B1" w:rsidRDefault="00FB0127" w:rsidP="008E58B1">
      <w:r>
        <w:t xml:space="preserve">By planning and coordinating closely with verification group, the </w:t>
      </w:r>
      <w:r w:rsidR="00FE2B8F">
        <w:t>Evaluation Team</w:t>
      </w:r>
      <w:r w:rsidR="008E58B1" w:rsidRPr="009C0760">
        <w:t xml:space="preserve"> take</w:t>
      </w:r>
      <w:r>
        <w:t>s</w:t>
      </w:r>
      <w:r w:rsidR="008E58B1" w:rsidRPr="009C0760">
        <w:t xml:space="preserve"> a systemic approach to the measure</w:t>
      </w:r>
      <w:r>
        <w:t>ment and verification of savings</w:t>
      </w:r>
      <w:r w:rsidR="008E58B1" w:rsidRPr="009C0760">
        <w:t>.</w:t>
      </w:r>
    </w:p>
    <w:p w:rsidR="008E58B1" w:rsidRDefault="008E58B1" w:rsidP="008E58B1">
      <w:pPr>
        <w:spacing w:after="200" w:line="276" w:lineRule="auto"/>
      </w:pPr>
      <w:r>
        <w:br w:type="page"/>
      </w:r>
    </w:p>
    <w:p w:rsidR="008E58B1" w:rsidRDefault="008E58B1" w:rsidP="008E58B1">
      <w:pPr>
        <w:pStyle w:val="BodyText"/>
      </w:pPr>
    </w:p>
    <w:p w:rsidR="008E58B1" w:rsidRDefault="008E58B1" w:rsidP="00DC3399">
      <w:pPr>
        <w:pStyle w:val="Caption"/>
        <w:jc w:val="left"/>
      </w:pPr>
      <w:bookmarkStart w:id="23" w:name="_Toc300079589"/>
      <w:bookmarkStart w:id="24" w:name="_Toc300084308"/>
      <w:r>
        <w:t xml:space="preserve">Figure </w:t>
      </w:r>
      <w:r w:rsidR="004038FA">
        <w:fldChar w:fldCharType="begin"/>
      </w:r>
      <w:r w:rsidR="0014165A">
        <w:instrText xml:space="preserve"> SEQ Figure \* ARABIC </w:instrText>
      </w:r>
      <w:r w:rsidR="004038FA">
        <w:fldChar w:fldCharType="separate"/>
      </w:r>
      <w:r w:rsidR="00FA2B7A">
        <w:t>1</w:t>
      </w:r>
      <w:r w:rsidR="004038FA">
        <w:fldChar w:fldCharType="end"/>
      </w:r>
      <w:r>
        <w:t xml:space="preserve">: </w:t>
      </w:r>
      <w:r w:rsidR="007B3B44">
        <w:t>Two Year</w:t>
      </w:r>
      <w:r w:rsidR="0094600C">
        <w:t xml:space="preserve"> Plan for Program Eval</w:t>
      </w:r>
      <w:r>
        <w:t>uation</w:t>
      </w:r>
      <w:bookmarkEnd w:id="23"/>
      <w:bookmarkEnd w:id="24"/>
    </w:p>
    <w:p w:rsidR="00D4539C" w:rsidRPr="00D4539C" w:rsidRDefault="00D4539C" w:rsidP="00D4539C"/>
    <w:p w:rsidR="008E58B1" w:rsidRDefault="00F501A4" w:rsidP="00F501A4">
      <w:pPr>
        <w:pStyle w:val="BodyText"/>
        <w:jc w:val="center"/>
      </w:pPr>
      <w:r w:rsidRPr="00F501A4">
        <w:rPr>
          <w:noProof/>
        </w:rPr>
        <w:drawing>
          <wp:inline distT="0" distB="0" distL="0" distR="0" wp14:anchorId="20AACFF0" wp14:editId="53F7F411">
            <wp:extent cx="6052567" cy="3364173"/>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4121" cy="3365037"/>
                    </a:xfrm>
                    <a:prstGeom prst="rect">
                      <a:avLst/>
                    </a:prstGeom>
                    <a:noFill/>
                    <a:ln>
                      <a:noFill/>
                    </a:ln>
                  </pic:spPr>
                </pic:pic>
              </a:graphicData>
            </a:graphic>
          </wp:inline>
        </w:drawing>
      </w:r>
    </w:p>
    <w:p w:rsidR="00DB26D4" w:rsidRDefault="00DB26D4" w:rsidP="00DB26D4">
      <w:pPr>
        <w:rPr>
          <w:spacing w:val="20"/>
          <w:sz w:val="32"/>
        </w:rPr>
      </w:pPr>
      <w:bookmarkStart w:id="25" w:name="_Toc244588302"/>
      <w:bookmarkStart w:id="26" w:name="_Toc300082413"/>
      <w:r>
        <w:br w:type="page"/>
      </w:r>
    </w:p>
    <w:p w:rsidR="008E58B1" w:rsidRDefault="008E58B1" w:rsidP="008E58B1">
      <w:pPr>
        <w:pStyle w:val="Heading1"/>
      </w:pPr>
      <w:bookmarkStart w:id="27" w:name="_Toc427758396"/>
      <w:r>
        <w:lastRenderedPageBreak/>
        <w:t>Evaluation Processes</w:t>
      </w:r>
      <w:bookmarkEnd w:id="25"/>
      <w:bookmarkEnd w:id="26"/>
      <w:bookmarkEnd w:id="27"/>
    </w:p>
    <w:p w:rsidR="008E58B1" w:rsidRDefault="008E58B1" w:rsidP="008E58B1">
      <w:pPr>
        <w:pStyle w:val="BodyText"/>
      </w:pPr>
      <w:r>
        <w:t>The evaluation process at PSE starts with the company’s portfolio of Energy Efficiency Services programs. From there a prioritization of evaluation activities or projects is developed. Then an exercise of identifying evaluation research questions drives the determination of</w:t>
      </w:r>
      <w:r w:rsidR="00FF121D">
        <w:t xml:space="preserve"> impact,</w:t>
      </w:r>
      <w:r>
        <w:t xml:space="preserve"> process, </w:t>
      </w:r>
      <w:r w:rsidR="00FF121D">
        <w:t xml:space="preserve">and </w:t>
      </w:r>
      <w:r>
        <w:t xml:space="preserve">market elements of a project. The PSE </w:t>
      </w:r>
      <w:r w:rsidR="00FE2B8F">
        <w:t>Evaluation Team</w:t>
      </w:r>
      <w:r>
        <w:t xml:space="preserve"> develop</w:t>
      </w:r>
      <w:r w:rsidR="00FF121D">
        <w:t>s</w:t>
      </w:r>
      <w:r>
        <w:t xml:space="preserve"> Requests for Proposals and engage</w:t>
      </w:r>
      <w:r w:rsidR="00FF121D">
        <w:t>s</w:t>
      </w:r>
      <w:r>
        <w:t xml:space="preserve"> external evaluators to perform </w:t>
      </w:r>
      <w:r w:rsidR="00FF121D">
        <w:t xml:space="preserve">most </w:t>
      </w:r>
      <w:r>
        <w:t xml:space="preserve">program evaluations. Evaluation projects often involve scopes of work beyond what the internal PSE </w:t>
      </w:r>
      <w:r w:rsidR="00FE2B8F">
        <w:t>Evaluation Team</w:t>
      </w:r>
      <w:r>
        <w:t xml:space="preserve"> can reasonably perform in a timely manner. External evaluators may also provide specialized skills required to complete a project. Further, external evaluators may help alleviate perceived bias in assessing program performance.</w:t>
      </w:r>
    </w:p>
    <w:p w:rsidR="008E58B1" w:rsidRPr="0094788C" w:rsidRDefault="008E58B1" w:rsidP="008E58B1">
      <w:pPr>
        <w:pStyle w:val="BodyText"/>
      </w:pPr>
      <w:r>
        <w:t xml:space="preserve">Throughout the evaluation project, evaluation staff will keep the implementation staff informed of key milestones and findings. Evaluation reports will be reviewed by evaluation staff and implementation staff. The implementation staff will then produce </w:t>
      </w:r>
      <w:r w:rsidR="0094600C">
        <w:t>an</w:t>
      </w:r>
      <w:r>
        <w:t xml:space="preserve"> Evaluation Report Response document that will serve as plan going forward regarding the study’s findings and recommendations. Measure Metrics will be updated as necessary, which will lead to tracking revisions relative to the program portfolio.</w:t>
      </w:r>
    </w:p>
    <w:p w:rsidR="008E58B1" w:rsidRDefault="008E58B1" w:rsidP="008E58B1">
      <w:bookmarkStart w:id="28" w:name="_Toc170779509"/>
      <w:bookmarkStart w:id="29" w:name="_Toc37801641"/>
      <w:bookmarkStart w:id="30" w:name="_Toc164063642"/>
      <w:bookmarkStart w:id="31" w:name="_Toc164064995"/>
      <w:bookmarkStart w:id="32" w:name="_Toc38607628"/>
      <w:bookmarkStart w:id="33" w:name="_Toc164837670"/>
      <w:bookmarkStart w:id="34" w:name="_Toc39225032"/>
      <w:bookmarkStart w:id="35" w:name="_Toc164842962"/>
      <w:bookmarkStart w:id="36" w:name="_Toc165800731"/>
      <w:bookmarkStart w:id="37" w:name="_Toc37801640"/>
      <w:bookmarkStart w:id="38" w:name="_Toc164063641"/>
      <w:bookmarkStart w:id="39" w:name="_Toc164064994"/>
      <w:bookmarkStart w:id="40" w:name="_Toc38607627"/>
      <w:bookmarkStart w:id="41" w:name="_Toc164837669"/>
      <w:bookmarkStart w:id="42" w:name="_Toc39225031"/>
      <w:bookmarkStart w:id="43" w:name="_Toc164842961"/>
      <w:bookmarkStart w:id="44" w:name="_Toc165800730"/>
      <w:bookmarkStart w:id="45" w:name="_Toc167257187"/>
      <w:bookmarkEnd w:id="6"/>
      <w:bookmarkEnd w:id="7"/>
      <w:bookmarkEnd w:id="8"/>
      <w:bookmarkEnd w:id="9"/>
      <w:bookmarkEnd w:id="10"/>
      <w:bookmarkEnd w:id="11"/>
      <w:bookmarkEnd w:id="12"/>
      <w:bookmarkEnd w:id="13"/>
      <w:bookmarkEnd w:id="14"/>
      <w:bookmarkEnd w:id="28"/>
      <w:r>
        <w:t>This evaluation process is represented in Figure 2 on the following page.</w:t>
      </w:r>
    </w:p>
    <w:p w:rsidR="008E58B1" w:rsidRPr="0012456E" w:rsidRDefault="00DC3399" w:rsidP="008E58B1">
      <w:pPr>
        <w:pStyle w:val="TOC1"/>
      </w:pPr>
      <w:bookmarkStart w:id="46" w:name="_Toc300079590"/>
      <w:bookmarkStart w:id="47" w:name="_Toc300084309"/>
      <w:r>
        <w:br w:type="page"/>
      </w:r>
      <w:r w:rsidR="008E58B1" w:rsidRPr="0012456E">
        <w:lastRenderedPageBreak/>
        <w:t xml:space="preserve">Figure </w:t>
      </w:r>
      <w:r w:rsidR="004038FA">
        <w:fldChar w:fldCharType="begin"/>
      </w:r>
      <w:r w:rsidR="0014165A">
        <w:instrText xml:space="preserve"> SEQ Figure \* ARABIC </w:instrText>
      </w:r>
      <w:r w:rsidR="004038FA">
        <w:fldChar w:fldCharType="separate"/>
      </w:r>
      <w:r w:rsidR="00FA2B7A">
        <w:t>2</w:t>
      </w:r>
      <w:r w:rsidR="004038FA">
        <w:fldChar w:fldCharType="end"/>
      </w:r>
      <w:r w:rsidR="008E58B1">
        <w:t xml:space="preserve">: </w:t>
      </w:r>
      <w:r w:rsidR="008E58B1" w:rsidRPr="0012456E">
        <w:t>Program Evaluation Process</w:t>
      </w:r>
      <w:bookmarkEnd w:id="46"/>
      <w:bookmarkEnd w:id="47"/>
    </w:p>
    <w:p w:rsidR="008E58B1" w:rsidRPr="008C621A" w:rsidRDefault="00B40078" w:rsidP="008E58B1">
      <w:r>
        <w:rPr>
          <w:noProof/>
        </w:rPr>
        <mc:AlternateContent>
          <mc:Choice Requires="wps">
            <w:drawing>
              <wp:anchor distT="0" distB="0" distL="114300" distR="114300" simplePos="0" relativeHeight="251662336" behindDoc="0" locked="0" layoutInCell="1" allowOverlap="1">
                <wp:simplePos x="0" y="0"/>
                <wp:positionH relativeFrom="column">
                  <wp:posOffset>3220278</wp:posOffset>
                </wp:positionH>
                <wp:positionV relativeFrom="paragraph">
                  <wp:posOffset>840464</wp:posOffset>
                </wp:positionV>
                <wp:extent cx="1041483" cy="659958"/>
                <wp:effectExtent l="0" t="0" r="25400" b="26035"/>
                <wp:wrapNone/>
                <wp:docPr id="9" name="Flowchart: Stored Data 9"/>
                <wp:cNvGraphicFramePr/>
                <a:graphic xmlns:a="http://schemas.openxmlformats.org/drawingml/2006/main">
                  <a:graphicData uri="http://schemas.microsoft.com/office/word/2010/wordprocessingShape">
                    <wps:wsp>
                      <wps:cNvSpPr/>
                      <wps:spPr>
                        <a:xfrm>
                          <a:off x="0" y="0"/>
                          <a:ext cx="1041483" cy="659958"/>
                        </a:xfrm>
                        <a:prstGeom prst="flowChartOnlineStorag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0078" w:rsidRDefault="00B40078" w:rsidP="00B40078">
                            <w:pPr>
                              <w:spacing w:after="0"/>
                              <w:jc w:val="center"/>
                              <w:rPr>
                                <w:color w:val="000000" w:themeColor="text1"/>
                                <w:sz w:val="15"/>
                                <w:szCs w:val="15"/>
                              </w:rPr>
                            </w:pPr>
                            <w:r w:rsidRPr="00B40078">
                              <w:rPr>
                                <w:color w:val="000000" w:themeColor="text1"/>
                                <w:sz w:val="15"/>
                                <w:szCs w:val="15"/>
                              </w:rPr>
                              <w:t xml:space="preserve">Source </w:t>
                            </w:r>
                            <w:r w:rsidR="00694284">
                              <w:rPr>
                                <w:color w:val="000000" w:themeColor="text1"/>
                                <w:sz w:val="15"/>
                                <w:szCs w:val="15"/>
                              </w:rPr>
                              <w:t>of</w:t>
                            </w:r>
                          </w:p>
                          <w:p w:rsidR="00B40078" w:rsidRPr="00B40078" w:rsidRDefault="00B40078" w:rsidP="00B40078">
                            <w:pPr>
                              <w:spacing w:after="0"/>
                              <w:jc w:val="center"/>
                              <w:rPr>
                                <w:color w:val="000000" w:themeColor="text1"/>
                                <w:sz w:val="15"/>
                                <w:szCs w:val="15"/>
                              </w:rPr>
                            </w:pPr>
                            <w:r w:rsidRPr="00B40078">
                              <w:rPr>
                                <w:color w:val="000000" w:themeColor="text1"/>
                                <w:sz w:val="15"/>
                                <w:szCs w:val="15"/>
                              </w:rPr>
                              <w:t>Savings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9" o:spid="_x0000_s1026" type="#_x0000_t130" style="position:absolute;margin-left:253.55pt;margin-top:66.2pt;width:82pt;height:5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" fillcolor="#8aabd3 [2132]" strokecolor="black [3213]" strokeweight="2pt">
                <v:fill color2="#d6e2f0 [756]" rotate="t" angle="315" colors="0 #9ab5e4;.5 #c2d1ed;1 #e1e8f5" focus="100%" type="gradient"/>
                <v:textbox>
                  <w:txbxContent>
                    <w:p w:rsidR="00B40078" w:rsidRDefault="00B40078" w:rsidP="00B40078">
                      <w:pPr>
                        <w:spacing w:after="0"/>
                        <w:jc w:val="center"/>
                        <w:rPr>
                          <w:color w:val="000000" w:themeColor="text1"/>
                          <w:sz w:val="15"/>
                          <w:szCs w:val="15"/>
                        </w:rPr>
                      </w:pPr>
                      <w:r w:rsidRPr="00B40078">
                        <w:rPr>
                          <w:color w:val="000000" w:themeColor="text1"/>
                          <w:sz w:val="15"/>
                          <w:szCs w:val="15"/>
                        </w:rPr>
                        <w:t xml:space="preserve">Source </w:t>
                      </w:r>
                      <w:r w:rsidR="00694284">
                        <w:rPr>
                          <w:color w:val="000000" w:themeColor="text1"/>
                          <w:sz w:val="15"/>
                          <w:szCs w:val="15"/>
                        </w:rPr>
                        <w:t>of</w:t>
                      </w:r>
                    </w:p>
                    <w:p w:rsidR="00B40078" w:rsidRPr="00B40078" w:rsidRDefault="00B40078" w:rsidP="00B40078">
                      <w:pPr>
                        <w:spacing w:after="0"/>
                        <w:jc w:val="center"/>
                        <w:rPr>
                          <w:color w:val="000000" w:themeColor="text1"/>
                          <w:sz w:val="15"/>
                          <w:szCs w:val="15"/>
                        </w:rPr>
                      </w:pPr>
                      <w:r w:rsidRPr="00B40078">
                        <w:rPr>
                          <w:color w:val="000000" w:themeColor="text1"/>
                          <w:sz w:val="15"/>
                          <w:szCs w:val="15"/>
                        </w:rPr>
                        <w:t>Savings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3395207</wp:posOffset>
                </wp:positionH>
                <wp:positionV relativeFrom="paragraph">
                  <wp:posOffset>927928</wp:posOffset>
                </wp:positionV>
                <wp:extent cx="571997" cy="429371"/>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571997" cy="429371"/>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078" w:rsidRPr="00B40078" w:rsidRDefault="00B40078" w:rsidP="00B40078">
                            <w:pPr>
                              <w:jc w:val="center"/>
                              <w:rPr>
                                <w:sz w:val="15"/>
                                <w:szCs w:val="15"/>
                              </w:rPr>
                            </w:pPr>
                            <w:r w:rsidRPr="00B40078">
                              <w:rPr>
                                <w:sz w:val="15"/>
                                <w:szCs w:val="15"/>
                              </w:rPr>
                              <w:t>So</w:t>
                            </w:r>
                            <w:r>
                              <w:rPr>
                                <w:sz w:val="15"/>
                                <w:szCs w:val="15"/>
                              </w:rPr>
                              <w:t xml:space="preserve">urce of </w:t>
                            </w:r>
                            <w:r w:rsidRPr="00B40078">
                              <w:rPr>
                                <w:sz w:val="15"/>
                                <w:szCs w:val="15"/>
                              </w:rPr>
                              <w:t>Savings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67.35pt;margin-top:73.05pt;width:45.05pt;height: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" fillcolor="#c6d9f1 [671]" stroked="f" strokeweight=".5pt">
                <v:textbox>
                  <w:txbxContent>
                    <w:p w:rsidR="00B40078" w:rsidRPr="00B40078" w:rsidRDefault="00B40078" w:rsidP="00B40078">
                      <w:pPr>
                        <w:jc w:val="center"/>
                        <w:rPr>
                          <w:sz w:val="15"/>
                          <w:szCs w:val="15"/>
                        </w:rPr>
                      </w:pPr>
                      <w:r w:rsidRPr="00B40078">
                        <w:rPr>
                          <w:sz w:val="15"/>
                          <w:szCs w:val="15"/>
                        </w:rPr>
                        <w:t>So</w:t>
                      </w:r>
                      <w:r>
                        <w:rPr>
                          <w:sz w:val="15"/>
                          <w:szCs w:val="15"/>
                        </w:rPr>
                        <w:t xml:space="preserve">urce of </w:t>
                      </w:r>
                      <w:r w:rsidRPr="00B40078">
                        <w:rPr>
                          <w:sz w:val="15"/>
                          <w:szCs w:val="15"/>
                        </w:rPr>
                        <w:t>Savings</w:t>
                      </w:r>
                    </w:p>
                  </w:txbxContent>
                </v:textbox>
              </v:shape>
            </w:pict>
          </mc:Fallback>
        </mc:AlternateContent>
      </w:r>
      <w:r w:rsidR="00D54C57" w:rsidRPr="00B40078">
        <w:rPr>
          <w:noProof/>
          <w:sz w:val="16"/>
          <w:szCs w:val="16"/>
        </w:rPr>
        <w:drawing>
          <wp:inline distT="0" distB="0" distL="0" distR="0" wp14:anchorId="4D57F732" wp14:editId="42B31540">
            <wp:extent cx="5943600" cy="4867275"/>
            <wp:effectExtent l="0" t="0" r="0"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5943600" cy="4867275"/>
                    </a:xfrm>
                    <a:prstGeom prst="rect">
                      <a:avLst/>
                    </a:prstGeom>
                    <a:noFill/>
                    <a:ln w="9525">
                      <a:noFill/>
                      <a:miter lim="800000"/>
                      <a:headEnd/>
                      <a:tailEnd/>
                    </a:ln>
                  </pic:spPr>
                </pic:pic>
              </a:graphicData>
            </a:graphic>
          </wp:inline>
        </w:drawing>
      </w:r>
    </w:p>
    <w:p w:rsidR="008E58B1" w:rsidRDefault="008E58B1" w:rsidP="008E58B1">
      <w:pPr>
        <w:pStyle w:val="BodyText"/>
      </w:pPr>
      <w:r>
        <w:br w:type="page"/>
      </w:r>
    </w:p>
    <w:p w:rsidR="008E58B1" w:rsidRDefault="008E58B1" w:rsidP="008E58B1">
      <w:pPr>
        <w:pStyle w:val="Heading1"/>
      </w:pPr>
      <w:bookmarkStart w:id="48" w:name="_Toc170779510"/>
      <w:bookmarkStart w:id="49" w:name="_Toc170779511"/>
      <w:bookmarkStart w:id="50" w:name="_Toc170779512"/>
      <w:bookmarkStart w:id="51" w:name="_Toc181081924"/>
      <w:bookmarkStart w:id="52" w:name="_Toc181174676"/>
      <w:bookmarkStart w:id="53" w:name="_Toc244588304"/>
      <w:bookmarkStart w:id="54" w:name="_Toc300082414"/>
      <w:bookmarkStart w:id="55" w:name="_Toc427758397"/>
      <w:bookmarkEnd w:id="48"/>
      <w:bookmarkEnd w:id="49"/>
      <w:r>
        <w:lastRenderedPageBreak/>
        <w:t>Standardized Approach to Program Evaluations</w:t>
      </w:r>
      <w:bookmarkEnd w:id="50"/>
      <w:bookmarkEnd w:id="51"/>
      <w:bookmarkEnd w:id="52"/>
      <w:bookmarkEnd w:id="53"/>
      <w:bookmarkEnd w:id="54"/>
      <w:bookmarkEnd w:id="55"/>
    </w:p>
    <w:p w:rsidR="008E58B1" w:rsidRDefault="008E58B1" w:rsidP="008E58B1">
      <w:pPr>
        <w:pStyle w:val="BodyText"/>
      </w:pPr>
      <w:r>
        <w:t xml:space="preserve">Program-specific evaluation plans will be organized internally </w:t>
      </w:r>
      <w:r>
        <w:rPr>
          <w:szCs w:val="29"/>
        </w:rPr>
        <w:t xml:space="preserve">and will be reviewed and approved by Key program stakeholders. </w:t>
      </w:r>
      <w:r>
        <w:t xml:space="preserve">Each program evaluation project scope of work will </w:t>
      </w:r>
      <w:r w:rsidR="008C45FA">
        <w:t>include the following</w:t>
      </w:r>
      <w:r>
        <w:t>:</w:t>
      </w:r>
    </w:p>
    <w:p w:rsidR="008E58B1" w:rsidRDefault="008E58B1" w:rsidP="008E58B1">
      <w:pPr>
        <w:pStyle w:val="BodyText"/>
        <w:numPr>
          <w:ilvl w:val="0"/>
          <w:numId w:val="3"/>
        </w:numPr>
      </w:pPr>
      <w:r>
        <w:rPr>
          <w:b/>
          <w:bCs/>
        </w:rPr>
        <w:t>Review of Existing Program Data</w:t>
      </w:r>
      <w:r>
        <w:t xml:space="preserve"> – general program information including past and forecast budget, savings targets, and performance metrics</w:t>
      </w:r>
    </w:p>
    <w:p w:rsidR="008E58B1" w:rsidRDefault="008E58B1" w:rsidP="008E58B1">
      <w:pPr>
        <w:pStyle w:val="BodyText"/>
        <w:numPr>
          <w:ilvl w:val="0"/>
          <w:numId w:val="3"/>
        </w:numPr>
      </w:pPr>
      <w:r>
        <w:rPr>
          <w:b/>
          <w:bCs/>
        </w:rPr>
        <w:t>Identification of Key Program/Measure Considerations</w:t>
      </w:r>
      <w:r>
        <w:t xml:space="preserve"> – Any special considerations that assist in framing the history of the program or other evaluation scoping issues</w:t>
      </w:r>
    </w:p>
    <w:p w:rsidR="008E58B1" w:rsidRDefault="008E58B1" w:rsidP="008E58B1">
      <w:pPr>
        <w:pStyle w:val="BodyText"/>
        <w:numPr>
          <w:ilvl w:val="0"/>
          <w:numId w:val="3"/>
        </w:numPr>
        <w:rPr>
          <w:color w:val="000000"/>
        </w:rPr>
      </w:pPr>
      <w:r>
        <w:rPr>
          <w:b/>
          <w:bCs/>
        </w:rPr>
        <w:t>Review of Key Performance Elements</w:t>
      </w:r>
      <w:r>
        <w:t xml:space="preserve"> – Identified Technical/Economic, Process, Market and Organizational</w:t>
      </w:r>
      <w:r>
        <w:rPr>
          <w:color w:val="000000"/>
        </w:rPr>
        <w:t xml:space="preserve"> elements</w:t>
      </w:r>
    </w:p>
    <w:p w:rsidR="008E58B1" w:rsidRDefault="008E58B1" w:rsidP="008E58B1">
      <w:pPr>
        <w:pStyle w:val="BodyText"/>
        <w:numPr>
          <w:ilvl w:val="0"/>
          <w:numId w:val="3"/>
        </w:numPr>
      </w:pPr>
      <w:r w:rsidDel="00860FE0">
        <w:rPr>
          <w:b/>
          <w:bCs/>
        </w:rPr>
        <w:t xml:space="preserve">Determining </w:t>
      </w:r>
      <w:r>
        <w:rPr>
          <w:b/>
          <w:bCs/>
        </w:rPr>
        <w:t>Key Evaluation Research Questions</w:t>
      </w:r>
      <w:r>
        <w:t xml:space="preserve"> – Outstanding questions that arise from the identified risks that will drive the evaluation strategies</w:t>
      </w:r>
    </w:p>
    <w:p w:rsidR="008E58B1" w:rsidRDefault="008E58B1" w:rsidP="008E58B1">
      <w:pPr>
        <w:pStyle w:val="BodyText"/>
        <w:numPr>
          <w:ilvl w:val="0"/>
          <w:numId w:val="3"/>
        </w:numPr>
        <w:rPr>
          <w:color w:val="000000"/>
        </w:rPr>
      </w:pPr>
      <w:r>
        <w:rPr>
          <w:b/>
          <w:bCs/>
        </w:rPr>
        <w:t>Defined Evaluation Strategy &amp; Project Plan</w:t>
      </w:r>
      <w:r>
        <w:t xml:space="preserve"> – The strategies frame the near-term evaluation needs. These are articulated in a specific i</w:t>
      </w:r>
      <w:r>
        <w:rPr>
          <w:color w:val="000000"/>
        </w:rPr>
        <w:t>mpact, process, and often market evaluation plans where appropriate.</w:t>
      </w:r>
    </w:p>
    <w:p w:rsidR="008E58B1" w:rsidRPr="0096306B" w:rsidRDefault="008E58B1" w:rsidP="008E58B1">
      <w:pPr>
        <w:pStyle w:val="BodyText"/>
        <w:numPr>
          <w:ilvl w:val="0"/>
          <w:numId w:val="3"/>
        </w:numPr>
      </w:pPr>
      <w:r w:rsidRPr="0096306B">
        <w:rPr>
          <w:b/>
          <w:bCs/>
        </w:rPr>
        <w:t xml:space="preserve">Clearly </w:t>
      </w:r>
      <w:r>
        <w:rPr>
          <w:b/>
          <w:bCs/>
        </w:rPr>
        <w:t>D</w:t>
      </w:r>
      <w:r w:rsidRPr="0096306B">
        <w:rPr>
          <w:b/>
          <w:bCs/>
        </w:rPr>
        <w:t xml:space="preserve">efined Outcomes – </w:t>
      </w:r>
      <w:r>
        <w:rPr>
          <w:bCs/>
        </w:rPr>
        <w:t>R</w:t>
      </w:r>
      <w:r w:rsidRPr="0096306B">
        <w:rPr>
          <w:bCs/>
        </w:rPr>
        <w:t>eporting, documentation, and dissemination of information</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8E58B1" w:rsidRDefault="008E58B1" w:rsidP="008E58B1">
      <w:pPr>
        <w:pStyle w:val="Heading1"/>
      </w:pPr>
      <w:bookmarkStart w:id="56" w:name="_Toc181081925"/>
      <w:bookmarkStart w:id="57" w:name="_Toc181174677"/>
      <w:bookmarkStart w:id="58" w:name="_Toc244588305"/>
      <w:bookmarkStart w:id="59" w:name="_Toc300082415"/>
      <w:bookmarkStart w:id="60" w:name="_Toc427758398"/>
      <w:r>
        <w:t>The Program Evaluation Toolbox</w:t>
      </w:r>
      <w:bookmarkEnd w:id="56"/>
      <w:bookmarkEnd w:id="57"/>
      <w:bookmarkEnd w:id="58"/>
      <w:bookmarkEnd w:id="59"/>
      <w:bookmarkEnd w:id="60"/>
    </w:p>
    <w:p w:rsidR="008E58B1" w:rsidRDefault="008E58B1" w:rsidP="008E58B1">
      <w:r>
        <w:t>Scopes of work for evaluation projects will generally include one or more of the following research activities depending on what will best answer specific research questions and provide accurate and useful results:</w:t>
      </w:r>
    </w:p>
    <w:p w:rsidR="008C517D" w:rsidRDefault="008C517D" w:rsidP="008E58B1">
      <w:pPr>
        <w:pStyle w:val="ListParagraph"/>
        <w:numPr>
          <w:ilvl w:val="0"/>
          <w:numId w:val="18"/>
        </w:numPr>
        <w:rPr>
          <w:b/>
        </w:rPr>
      </w:pPr>
      <w:r>
        <w:rPr>
          <w:b/>
        </w:rPr>
        <w:t xml:space="preserve">Program Theory/Logic Model Review </w:t>
      </w:r>
      <w:r>
        <w:t>– This step, which provides an overview of key program goals, objectives, activities and outputs, provides the basis for understanding and measuring program performance against program intent. It helps evaluators identify the type and level of program data and other information needed to understand performance and performance drivers.</w:t>
      </w:r>
    </w:p>
    <w:p w:rsidR="008C517D" w:rsidRPr="008C517D" w:rsidRDefault="008E58B1" w:rsidP="008E58B1">
      <w:pPr>
        <w:pStyle w:val="ListParagraph"/>
        <w:numPr>
          <w:ilvl w:val="0"/>
          <w:numId w:val="18"/>
        </w:numPr>
        <w:rPr>
          <w:b/>
        </w:rPr>
      </w:pPr>
      <w:r w:rsidRPr="008C517D">
        <w:rPr>
          <w:b/>
        </w:rPr>
        <w:t>Data Analysis/File Review</w:t>
      </w:r>
      <w:r w:rsidRPr="00FE4BF8">
        <w:t xml:space="preserve"> </w:t>
      </w:r>
      <w:r>
        <w:t xml:space="preserve">– Generally, program tracking, customer or market data is available to inform need for further data collection, or to form the basis of sampling methodology. </w:t>
      </w:r>
    </w:p>
    <w:p w:rsidR="008E58B1" w:rsidRPr="008C517D" w:rsidRDefault="008E58B1" w:rsidP="008E58B1">
      <w:pPr>
        <w:pStyle w:val="ListParagraph"/>
        <w:numPr>
          <w:ilvl w:val="0"/>
          <w:numId w:val="18"/>
        </w:numPr>
        <w:rPr>
          <w:b/>
        </w:rPr>
      </w:pPr>
      <w:r w:rsidRPr="008C517D">
        <w:rPr>
          <w:b/>
        </w:rPr>
        <w:t>Staff Interviews</w:t>
      </w:r>
      <w:r>
        <w:t xml:space="preserve"> – Along with Data Analysis/File Review, surveys or interviews with key PSE staff can help direct evaluation scopes of work by revealing what is known, and gaps in organizational knowledge. Outcomes often result in development or updates of process flows and program logic models.</w:t>
      </w:r>
    </w:p>
    <w:p w:rsidR="008E58B1" w:rsidRPr="002C581E" w:rsidRDefault="008E58B1" w:rsidP="008E58B1">
      <w:pPr>
        <w:pStyle w:val="ListParagraph"/>
        <w:numPr>
          <w:ilvl w:val="0"/>
          <w:numId w:val="18"/>
        </w:numPr>
        <w:rPr>
          <w:b/>
        </w:rPr>
      </w:pPr>
      <w:r w:rsidRPr="002C581E">
        <w:rPr>
          <w:b/>
        </w:rPr>
        <w:t>Tailored Best Practice Review</w:t>
      </w:r>
      <w:r>
        <w:t xml:space="preserve"> – A thorough review of regional, national or worldwide program and marketing practices can be useful to inform decisions regarding program strategies and planning.</w:t>
      </w:r>
      <w:r w:rsidR="00961250">
        <w:t xml:space="preserve">  Best practices outside of the utility industry can be included in the review process.</w:t>
      </w:r>
    </w:p>
    <w:p w:rsidR="008E58B1" w:rsidRPr="002C581E" w:rsidRDefault="008E58B1" w:rsidP="008E58B1">
      <w:pPr>
        <w:pStyle w:val="ListParagraph"/>
        <w:numPr>
          <w:ilvl w:val="0"/>
          <w:numId w:val="18"/>
        </w:numPr>
        <w:rPr>
          <w:b/>
        </w:rPr>
      </w:pPr>
      <w:r w:rsidRPr="002C581E">
        <w:rPr>
          <w:b/>
        </w:rPr>
        <w:t xml:space="preserve">Metering </w:t>
      </w:r>
      <w:r>
        <w:t>– Specialized instrumentation used to monitor energy use or hours of operation is used to verify energy savings. Metering is often costly because it requires on-site installation and removal of metering equipment.</w:t>
      </w:r>
    </w:p>
    <w:p w:rsidR="008E58B1" w:rsidRPr="002C581E" w:rsidRDefault="008E58B1" w:rsidP="008E58B1">
      <w:pPr>
        <w:pStyle w:val="ListParagraph"/>
        <w:numPr>
          <w:ilvl w:val="0"/>
          <w:numId w:val="18"/>
        </w:numPr>
        <w:rPr>
          <w:b/>
        </w:rPr>
      </w:pPr>
      <w:r w:rsidRPr="002C581E">
        <w:rPr>
          <w:b/>
        </w:rPr>
        <w:t xml:space="preserve">Billing and/or Econometric Analysis – </w:t>
      </w:r>
      <w:r>
        <w:t>Analysis of weather adjusted energy use from billing or metered data, examining energy use in ex-anti and ex-post periods, often comparing a treatment group and a control group. This analysis may also statically compare billing data to engineering estimates. Econometric analysis is complimented by consumer survey data to assist in the control of exogenous variables such as changes in square footage of treated area, operational characteristics or tenant occupancy.</w:t>
      </w:r>
    </w:p>
    <w:p w:rsidR="008E58B1" w:rsidRPr="002C581E" w:rsidRDefault="008E58B1" w:rsidP="008E58B1">
      <w:pPr>
        <w:pStyle w:val="ListParagraph"/>
        <w:numPr>
          <w:ilvl w:val="0"/>
          <w:numId w:val="18"/>
        </w:numPr>
        <w:rPr>
          <w:b/>
        </w:rPr>
      </w:pPr>
      <w:r w:rsidRPr="002C581E">
        <w:rPr>
          <w:b/>
        </w:rPr>
        <w:t xml:space="preserve">Customer Surveys </w:t>
      </w:r>
      <w:r w:rsidRPr="00734E3B">
        <w:t xml:space="preserve">– </w:t>
      </w:r>
      <w:r w:rsidR="00961250">
        <w:t>Surveys of participating and non-participating customers may have a place in impact or process evaluations t</w:t>
      </w:r>
      <w:r w:rsidRPr="00734E3B">
        <w:t>o augment billing analysis</w:t>
      </w:r>
      <w:r w:rsidR="00961250">
        <w:t xml:space="preserve">, </w:t>
      </w:r>
      <w:r>
        <w:t xml:space="preserve">assess customer satisfaction, or better understand customer or end-use characteristics, </w:t>
      </w:r>
    </w:p>
    <w:p w:rsidR="00961250" w:rsidRPr="00961250" w:rsidRDefault="008E58B1" w:rsidP="00961250">
      <w:pPr>
        <w:pStyle w:val="ListParagraph"/>
        <w:numPr>
          <w:ilvl w:val="0"/>
          <w:numId w:val="18"/>
        </w:numPr>
        <w:rPr>
          <w:b/>
        </w:rPr>
      </w:pPr>
      <w:r w:rsidRPr="00961250">
        <w:rPr>
          <w:b/>
        </w:rPr>
        <w:lastRenderedPageBreak/>
        <w:t>Trade Ally Surveys</w:t>
      </w:r>
      <w:r>
        <w:t xml:space="preserve"> – </w:t>
      </w:r>
      <w:r w:rsidR="00961250">
        <w:t>Surveys or key informant interviews with market actors such as contractors, distributors or manufacturers may be required w</w:t>
      </w:r>
      <w:r>
        <w:t>here a better understanding of market actors and business practices is needed for o</w:t>
      </w:r>
      <w:r w:rsidR="00961250">
        <w:t>ptimization of program delivery.</w:t>
      </w:r>
    </w:p>
    <w:p w:rsidR="00961250" w:rsidRPr="00961250" w:rsidRDefault="008E58B1" w:rsidP="00961250">
      <w:pPr>
        <w:pStyle w:val="ListParagraph"/>
        <w:rPr>
          <w:b/>
        </w:rPr>
      </w:pPr>
      <w:r>
        <w:t xml:space="preserve"> </w:t>
      </w:r>
    </w:p>
    <w:p w:rsidR="008E58B1" w:rsidRPr="002C581E" w:rsidRDefault="008E58B1" w:rsidP="008E58B1">
      <w:pPr>
        <w:pStyle w:val="ListParagraph"/>
        <w:numPr>
          <w:ilvl w:val="0"/>
          <w:numId w:val="18"/>
        </w:numPr>
      </w:pPr>
      <w:r w:rsidRPr="002C581E">
        <w:rPr>
          <w:b/>
        </w:rPr>
        <w:t xml:space="preserve">Engineering Analysis </w:t>
      </w:r>
      <w:r>
        <w:t>– New measures and programs often lack sufficient empirical data to verify and validate important assumptions. In this case, engineering analysis may be used to develop interim assumptions that allow program staff a basis on which to build a program. E</w:t>
      </w:r>
      <w:r w:rsidRPr="002C581E">
        <w:t>ngineering analysis will be later followed up with empirical research when the data is available for collection.</w:t>
      </w:r>
    </w:p>
    <w:p w:rsidR="008E58B1" w:rsidRPr="00600FD3" w:rsidRDefault="007F13CB" w:rsidP="008E58B1">
      <w:pPr>
        <w:pStyle w:val="Heading1"/>
      </w:pPr>
      <w:bookmarkStart w:id="61" w:name="_Toc181081927"/>
      <w:bookmarkStart w:id="62" w:name="_Toc181174679"/>
      <w:bookmarkStart w:id="63" w:name="_Toc244588306"/>
      <w:bookmarkStart w:id="64" w:name="_Toc300082416"/>
      <w:bookmarkStart w:id="65" w:name="_Toc427758399"/>
      <w:r>
        <w:t>2016-2017</w:t>
      </w:r>
      <w:r w:rsidR="008E58B1" w:rsidRPr="00600FD3">
        <w:t xml:space="preserve"> Evaluation Budget</w:t>
      </w:r>
      <w:bookmarkEnd w:id="61"/>
      <w:bookmarkEnd w:id="62"/>
      <w:bookmarkEnd w:id="63"/>
      <w:bookmarkEnd w:id="64"/>
      <w:bookmarkEnd w:id="65"/>
    </w:p>
    <w:p w:rsidR="008E58B1" w:rsidRDefault="008E58B1" w:rsidP="008E58B1">
      <w:r>
        <w:t>The forecast Evaluation budg</w:t>
      </w:r>
      <w:r w:rsidR="00267C7A">
        <w:t xml:space="preserve">et for electric programs in </w:t>
      </w:r>
      <w:r w:rsidR="00E15E80">
        <w:t>2016 and 2017</w:t>
      </w:r>
      <w:r>
        <w:t xml:space="preserve"> is $</w:t>
      </w:r>
      <w:r w:rsidR="00F501A4">
        <w:t>3,577,537</w:t>
      </w:r>
      <w:r>
        <w:t xml:space="preserve"> and the natural gas evaluation budget is $</w:t>
      </w:r>
      <w:r w:rsidR="00F501A4">
        <w:t>595,003</w:t>
      </w:r>
      <w:r>
        <w:t xml:space="preserve">. </w:t>
      </w:r>
      <w:r w:rsidRPr="00CD0532">
        <w:t xml:space="preserve">Figure </w:t>
      </w:r>
      <w:r>
        <w:t>3</w:t>
      </w:r>
      <w:r w:rsidRPr="00CD0532">
        <w:t xml:space="preserve"> </w:t>
      </w:r>
      <w:r>
        <w:t xml:space="preserve">shows the projected Electric and Natural Gas budgets for </w:t>
      </w:r>
      <w:r w:rsidR="007F13CB">
        <w:t>2016-2017</w:t>
      </w:r>
      <w:r>
        <w:t>.</w:t>
      </w:r>
    </w:p>
    <w:p w:rsidR="008E58B1" w:rsidRDefault="008E58B1" w:rsidP="008E58B1">
      <w:pPr>
        <w:pStyle w:val="Caption"/>
        <w:jc w:val="left"/>
      </w:pPr>
    </w:p>
    <w:p w:rsidR="008E58B1" w:rsidRDefault="008E58B1" w:rsidP="00DC3399">
      <w:pPr>
        <w:pStyle w:val="Caption"/>
        <w:jc w:val="left"/>
      </w:pPr>
      <w:bookmarkStart w:id="66" w:name="_Toc300084310"/>
      <w:r>
        <w:t xml:space="preserve">Figure </w:t>
      </w:r>
      <w:r w:rsidR="004038FA">
        <w:fldChar w:fldCharType="begin"/>
      </w:r>
      <w:r w:rsidR="0014165A">
        <w:instrText xml:space="preserve"> SEQ Figure \* ARABIC </w:instrText>
      </w:r>
      <w:r w:rsidR="004038FA">
        <w:fldChar w:fldCharType="separate"/>
      </w:r>
      <w:r w:rsidR="00FA2B7A">
        <w:t>3</w:t>
      </w:r>
      <w:r w:rsidR="004038FA">
        <w:fldChar w:fldCharType="end"/>
      </w:r>
      <w:r>
        <w:t>: P</w:t>
      </w:r>
      <w:r w:rsidRPr="005106D6">
        <w:t>rogram Evaluation Budget</w:t>
      </w:r>
      <w:r>
        <w:t xml:space="preserve">, </w:t>
      </w:r>
      <w:bookmarkEnd w:id="66"/>
      <w:r w:rsidR="007F13CB">
        <w:t>2016-2017</w:t>
      </w:r>
    </w:p>
    <w:p w:rsidR="00D4539C" w:rsidRPr="00D4539C" w:rsidRDefault="00D4539C" w:rsidP="00D4539C"/>
    <w:p w:rsidR="008E58B1" w:rsidRPr="00915412" w:rsidRDefault="00D73D50" w:rsidP="008E58B1">
      <w:pPr>
        <w:pStyle w:val="Caption"/>
        <w:jc w:val="left"/>
      </w:pPr>
      <w:r w:rsidRPr="00D73D50">
        <w:drawing>
          <wp:inline distT="0" distB="0" distL="0" distR="0">
            <wp:extent cx="3363595" cy="70739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3595" cy="707390"/>
                    </a:xfrm>
                    <a:prstGeom prst="rect">
                      <a:avLst/>
                    </a:prstGeom>
                    <a:noFill/>
                    <a:ln>
                      <a:noFill/>
                    </a:ln>
                  </pic:spPr>
                </pic:pic>
              </a:graphicData>
            </a:graphic>
          </wp:inline>
        </w:drawing>
      </w:r>
    </w:p>
    <w:p w:rsidR="008E58B1" w:rsidRPr="00BE2F22" w:rsidRDefault="008E58B1" w:rsidP="008E58B1"/>
    <w:p w:rsidR="00BE2F22" w:rsidRDefault="00BE2F22">
      <w:pPr>
        <w:spacing w:after="200" w:line="276" w:lineRule="auto"/>
      </w:pPr>
    </w:p>
    <w:sectPr w:rsidR="00BE2F22" w:rsidSect="005F6FCC">
      <w:headerReference w:type="even" r:id="rId25"/>
      <w:headerReference w:type="default" r:id="rId26"/>
      <w:footerReference w:type="default" r:id="rId27"/>
      <w:headerReference w:type="firs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CE" w:rsidRDefault="009E58CE" w:rsidP="00BE2F22">
      <w:pPr>
        <w:spacing w:after="0"/>
      </w:pPr>
      <w:r>
        <w:separator/>
      </w:r>
    </w:p>
  </w:endnote>
  <w:endnote w:type="continuationSeparator" w:id="0">
    <w:p w:rsidR="009E58CE" w:rsidRDefault="009E58CE" w:rsidP="00BE2F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7A" w:rsidRDefault="00FA2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7A" w:rsidRDefault="00FA2B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7A" w:rsidRDefault="00FA2B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Default="009E58CE">
    <w:pPr>
      <w:pStyle w:val="Foote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Pr="00CD0840" w:rsidRDefault="00FA2B7A" w:rsidP="00B10493">
    <w:pPr>
      <w:pStyle w:val="Footer"/>
      <w:pBdr>
        <w:top w:val="double" w:sz="4" w:space="1" w:color="auto"/>
      </w:pBdr>
    </w:pPr>
    <w:r>
      <w:rPr>
        <w:rFonts w:cs="Arial"/>
        <w:b/>
        <w:i/>
        <w:noProof/>
        <w:szCs w:val="24"/>
      </w:rPr>
      <w:drawing>
        <wp:anchor distT="0" distB="0" distL="114300" distR="114300" simplePos="0" relativeHeight="251659264" behindDoc="0" locked="0" layoutInCell="1" allowOverlap="1" wp14:anchorId="3D89A351" wp14:editId="644B389C">
          <wp:simplePos x="0" y="0"/>
          <wp:positionH relativeFrom="column">
            <wp:posOffset>-48260</wp:posOffset>
          </wp:positionH>
          <wp:positionV relativeFrom="paragraph">
            <wp:posOffset>121285</wp:posOffset>
          </wp:positionV>
          <wp:extent cx="2144395" cy="341630"/>
          <wp:effectExtent l="0" t="0" r="825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144395" cy="341630"/>
                  </a:xfrm>
                  <a:prstGeom prst="rect">
                    <a:avLst/>
                  </a:prstGeom>
                </pic:spPr>
              </pic:pic>
            </a:graphicData>
          </a:graphic>
          <wp14:sizeRelH relativeFrom="margin">
            <wp14:pctWidth>0</wp14:pctWidth>
          </wp14:sizeRelH>
          <wp14:sizeRelV relativeFrom="margin">
            <wp14:pctHeight>0</wp14:pctHeight>
          </wp14:sizeRelV>
        </wp:anchor>
      </w:drawing>
    </w:r>
    <w:r w:rsidR="009E58CE" w:rsidRPr="00CD0840">
      <w:tab/>
    </w:r>
  </w:p>
  <w:p w:rsidR="009E58CE" w:rsidRDefault="009E58CE" w:rsidP="00B10493">
    <w:pPr>
      <w:pStyle w:val="Footer"/>
    </w:pPr>
    <w:r>
      <w:tab/>
    </w:r>
    <w:r w:rsidR="00FA2B7A">
      <w:t>November 1, 2015</w:t>
    </w:r>
    <w:r>
      <w:tab/>
    </w:r>
    <w:r w:rsidR="004038FA" w:rsidRPr="006718AB">
      <w:rPr>
        <w:rStyle w:val="PageNumber"/>
      </w:rPr>
      <w:fldChar w:fldCharType="begin"/>
    </w:r>
    <w:r w:rsidRPr="006718AB">
      <w:rPr>
        <w:rStyle w:val="PageNumber"/>
      </w:rPr>
      <w:instrText xml:space="preserve"> PAGE </w:instrText>
    </w:r>
    <w:r w:rsidR="004038FA" w:rsidRPr="006718AB">
      <w:rPr>
        <w:rStyle w:val="PageNumber"/>
      </w:rPr>
      <w:fldChar w:fldCharType="separate"/>
    </w:r>
    <w:r w:rsidR="00FA2B7A">
      <w:rPr>
        <w:rStyle w:val="PageNumber"/>
        <w:noProof/>
      </w:rPr>
      <w:t>i</w:t>
    </w:r>
    <w:r w:rsidR="004038FA" w:rsidRPr="006718AB">
      <w:rPr>
        <w:rStyle w:val="PageNumber"/>
      </w:rPr>
      <w:fldChar w:fldCharType="end"/>
    </w:r>
    <w:r>
      <w:tab/>
    </w:r>
  </w:p>
  <w:p w:rsidR="009E58CE" w:rsidRDefault="009E58C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Default="009E58CE" w:rsidP="00ED5DA6">
    <w:pPr>
      <w:pStyle w:val="Footer"/>
      <w:tabs>
        <w:tab w:val="clear" w:pos="4680"/>
        <w:tab w:val="clear" w:pos="9360"/>
        <w:tab w:val="left" w:pos="1260"/>
      </w:tabs>
    </w:pPr>
    <w:r>
      <w:tab/>
    </w:r>
  </w:p>
  <w:p w:rsidR="00FA2B7A" w:rsidRDefault="00FA2B7A" w:rsidP="00B10493">
    <w:pPr>
      <w:pStyle w:val="Footer"/>
      <w:pBdr>
        <w:top w:val="double" w:sz="4" w:space="1" w:color="auto"/>
      </w:pBdr>
    </w:pPr>
    <w:r>
      <w:rPr>
        <w:rFonts w:cs="Arial"/>
        <w:b/>
        <w:i/>
        <w:noProof/>
        <w:szCs w:val="24"/>
      </w:rPr>
      <w:drawing>
        <wp:anchor distT="0" distB="0" distL="114300" distR="114300" simplePos="0" relativeHeight="251661312" behindDoc="0" locked="0" layoutInCell="1" allowOverlap="1" wp14:anchorId="7EE94DC0" wp14:editId="5758C864">
          <wp:simplePos x="0" y="0"/>
          <wp:positionH relativeFrom="column">
            <wp:posOffset>-30390</wp:posOffset>
          </wp:positionH>
          <wp:positionV relativeFrom="paragraph">
            <wp:posOffset>122141</wp:posOffset>
          </wp:positionV>
          <wp:extent cx="2144395" cy="341630"/>
          <wp:effectExtent l="0" t="0" r="825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144395" cy="341630"/>
                  </a:xfrm>
                  <a:prstGeom prst="rect">
                    <a:avLst/>
                  </a:prstGeom>
                </pic:spPr>
              </pic:pic>
            </a:graphicData>
          </a:graphic>
          <wp14:sizeRelH relativeFrom="margin">
            <wp14:pctWidth>0</wp14:pctWidth>
          </wp14:sizeRelH>
          <wp14:sizeRelV relativeFrom="margin">
            <wp14:pctHeight>0</wp14:pctHeight>
          </wp14:sizeRelV>
        </wp:anchor>
      </w:drawing>
    </w:r>
  </w:p>
  <w:p w:rsidR="009E58CE" w:rsidRDefault="00703A87" w:rsidP="00FA2B7A">
    <w:pPr>
      <w:pStyle w:val="Footer"/>
      <w:pBdr>
        <w:top w:val="double" w:sz="4" w:space="1" w:color="auto"/>
      </w:pBdr>
    </w:pPr>
    <w:bookmarkStart w:id="67" w:name="_GoBack"/>
    <w:bookmarkEnd w:id="67"/>
    <w:r>
      <w:tab/>
      <w:t>11/1/2015</w:t>
    </w:r>
    <w:r w:rsidR="009E58CE" w:rsidRPr="00CD0840">
      <w:tab/>
    </w:r>
    <w:r w:rsidR="004038FA">
      <w:fldChar w:fldCharType="begin"/>
    </w:r>
    <w:r w:rsidR="0014165A">
      <w:instrText xml:space="preserve"> PAGE   \* MERGEFORMAT </w:instrText>
    </w:r>
    <w:r w:rsidR="004038FA">
      <w:fldChar w:fldCharType="separate"/>
    </w:r>
    <w:r w:rsidR="00FA2B7A">
      <w:rPr>
        <w:noProof/>
      </w:rPr>
      <w:t>1</w:t>
    </w:r>
    <w:r w:rsidR="004038F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CE" w:rsidRDefault="009E58CE" w:rsidP="00BE2F22">
      <w:pPr>
        <w:spacing w:after="0"/>
      </w:pPr>
      <w:r>
        <w:separator/>
      </w:r>
    </w:p>
  </w:footnote>
  <w:footnote w:type="continuationSeparator" w:id="0">
    <w:p w:rsidR="009E58CE" w:rsidRDefault="009E58CE" w:rsidP="00BE2F22">
      <w:pPr>
        <w:spacing w:after="0"/>
      </w:pPr>
      <w:r>
        <w:continuationSeparator/>
      </w:r>
    </w:p>
  </w:footnote>
  <w:footnote w:id="1">
    <w:p w:rsidR="009E58CE" w:rsidRDefault="009E58CE" w:rsidP="008E58B1">
      <w:pPr>
        <w:pStyle w:val="FootnoteText"/>
      </w:pPr>
      <w:r>
        <w:rPr>
          <w:rStyle w:val="FootnoteReference"/>
        </w:rPr>
        <w:footnoteRef/>
      </w:r>
      <w:r w:rsidRPr="003D6E66">
        <w:rPr>
          <w:rFonts w:cs="Arial"/>
        </w:rPr>
        <w:t xml:space="preserve"> </w:t>
      </w:r>
      <w:r w:rsidRPr="00FE2B8F">
        <w:rPr>
          <w:rFonts w:cs="Arial"/>
          <w:sz w:val="18"/>
        </w:rPr>
        <w:t>National Action Plan for Energy Efficiency (2007)</w:t>
      </w:r>
      <w:proofErr w:type="gramStart"/>
      <w:r w:rsidRPr="00FE2B8F">
        <w:rPr>
          <w:rFonts w:cs="Arial"/>
          <w:sz w:val="18"/>
        </w:rPr>
        <w:t xml:space="preserve">. </w:t>
      </w:r>
      <w:proofErr w:type="gramEnd"/>
      <w:r w:rsidRPr="00FE2B8F">
        <w:rPr>
          <w:rFonts w:cs="Arial"/>
          <w:sz w:val="18"/>
        </w:rPr>
        <w:t xml:space="preserve">Model Energy Efficiency Program Impact Evaluation Guide, Appendix B: Glossary. Prepared by Steven R. Schiller, Schiller Consulting, Inc. </w:t>
      </w:r>
      <w:hyperlink r:id="rId1" w:history="1">
        <w:r w:rsidRPr="00FE2B8F">
          <w:rPr>
            <w:rStyle w:val="Hyperlink"/>
            <w:rFonts w:cs="Arial"/>
            <w:sz w:val="18"/>
          </w:rPr>
          <w:t>www.epa.gov/eeactionplan</w:t>
        </w:r>
      </w:hyperlink>
      <w:r w:rsidRPr="00FE2B8F">
        <w:rPr>
          <w:rFonts w:cs="Arial"/>
          <w:sz w:val="18"/>
        </w:rPr>
        <w:t xml:space="preserve"> </w:t>
      </w:r>
    </w:p>
  </w:footnote>
  <w:footnote w:id="2">
    <w:p w:rsidR="009E58CE" w:rsidRDefault="009E58CE" w:rsidP="008E58B1">
      <w:pPr>
        <w:pStyle w:val="FootnoteText"/>
      </w:pPr>
      <w:r w:rsidRPr="00FE2B8F">
        <w:rPr>
          <w:rStyle w:val="FootnoteReference"/>
          <w:rFonts w:cs="Arial"/>
          <w:sz w:val="18"/>
        </w:rPr>
        <w:footnoteRef/>
      </w:r>
      <w:r w:rsidRPr="00FE2B8F">
        <w:rPr>
          <w:rFonts w:cs="Arial"/>
          <w:sz w:val="18"/>
        </w:rPr>
        <w:t xml:space="preserve"> Id.</w:t>
      </w:r>
    </w:p>
  </w:footnote>
  <w:footnote w:id="3">
    <w:p w:rsidR="009E58CE" w:rsidRDefault="009E58CE" w:rsidP="008E58B1">
      <w:pPr>
        <w:pStyle w:val="FootnoteText"/>
      </w:pPr>
      <w:r>
        <w:rPr>
          <w:rStyle w:val="FootnoteReference"/>
        </w:rPr>
        <w:footnoteRef/>
      </w:r>
      <w:r>
        <w:t xml:space="preserve"> </w:t>
      </w:r>
      <w:r w:rsidRPr="003D2D33">
        <w:rPr>
          <w:rFonts w:cs="Arial"/>
          <w:sz w:val="18"/>
          <w:szCs w:val="18"/>
        </w:rPr>
        <w:t>The Regi</w:t>
      </w:r>
      <w:r>
        <w:rPr>
          <w:rFonts w:cs="Arial"/>
          <w:sz w:val="18"/>
          <w:szCs w:val="18"/>
        </w:rPr>
        <w:t>onal Technical Forum (RTF) is a</w:t>
      </w:r>
      <w:r w:rsidRPr="003D2D33">
        <w:rPr>
          <w:rFonts w:cs="Arial"/>
          <w:sz w:val="18"/>
          <w:szCs w:val="18"/>
        </w:rPr>
        <w:t xml:space="preserve"> </w:t>
      </w:r>
      <w:r>
        <w:rPr>
          <w:rFonts w:cs="Arial"/>
          <w:sz w:val="18"/>
          <w:szCs w:val="18"/>
        </w:rPr>
        <w:t xml:space="preserve">regional </w:t>
      </w:r>
      <w:r w:rsidRPr="003D2D33">
        <w:rPr>
          <w:rFonts w:cs="Arial"/>
          <w:sz w:val="18"/>
          <w:szCs w:val="18"/>
        </w:rPr>
        <w:t xml:space="preserve">advisory committee established in 1999 to develop standards to verify and evaluate </w:t>
      </w:r>
      <w:r>
        <w:rPr>
          <w:rFonts w:cs="Arial"/>
          <w:sz w:val="18"/>
          <w:szCs w:val="18"/>
        </w:rPr>
        <w:t>measure</w:t>
      </w:r>
      <w:r w:rsidRPr="003D2D33">
        <w:rPr>
          <w:rFonts w:cs="Arial"/>
          <w:sz w:val="18"/>
          <w:szCs w:val="18"/>
        </w:rPr>
        <w:t xml:space="preserve"> savings.</w:t>
      </w:r>
    </w:p>
  </w:footnote>
  <w:footnote w:id="4">
    <w:p w:rsidR="009E58CE" w:rsidRDefault="009E58CE" w:rsidP="008E58B1">
      <w:pPr>
        <w:pStyle w:val="FootnoteText"/>
      </w:pPr>
      <w:r>
        <w:rPr>
          <w:rStyle w:val="FootnoteReference"/>
        </w:rPr>
        <w:footnoteRef/>
      </w:r>
      <w:r>
        <w:t xml:space="preserve"> </w:t>
      </w:r>
      <w:r w:rsidRPr="003D2D33">
        <w:rPr>
          <w:rFonts w:cs="Arial"/>
          <w:sz w:val="18"/>
          <w:szCs w:val="18"/>
        </w:rPr>
        <w:t xml:space="preserve">The </w:t>
      </w:r>
      <w:r>
        <w:rPr>
          <w:rFonts w:cs="Arial"/>
          <w:sz w:val="18"/>
          <w:szCs w:val="18"/>
        </w:rPr>
        <w:t>Northwest Energy Efficiency All</w:t>
      </w:r>
      <w:r w:rsidRPr="003D2D33">
        <w:rPr>
          <w:rFonts w:cs="Arial"/>
          <w:sz w:val="18"/>
          <w:szCs w:val="18"/>
        </w:rPr>
        <w:t xml:space="preserve">iance is a </w:t>
      </w:r>
      <w:r w:rsidRPr="003D2D33">
        <w:rPr>
          <w:rFonts w:cs="Arial"/>
          <w:color w:val="000000"/>
          <w:sz w:val="18"/>
          <w:szCs w:val="18"/>
        </w:rPr>
        <w:t>private non-profit organization funded by Northwest utilities, the Energy Trust of Oregon and the Bonneville Power Administration.</w:t>
      </w:r>
    </w:p>
  </w:footnote>
  <w:footnote w:id="5">
    <w:p w:rsidR="009E58CE" w:rsidRPr="00E62FE0" w:rsidRDefault="009E58CE" w:rsidP="008E58B1">
      <w:pPr>
        <w:pStyle w:val="FootnoteText"/>
        <w:rPr>
          <w:sz w:val="18"/>
          <w:szCs w:val="18"/>
        </w:rPr>
      </w:pPr>
      <w:r>
        <w:rPr>
          <w:rStyle w:val="FootnoteReference"/>
        </w:rPr>
        <w:footnoteRef/>
      </w:r>
      <w:r>
        <w:t>NWRG</w:t>
      </w:r>
      <w:r w:rsidRPr="00E62FE0">
        <w:rPr>
          <w:rFonts w:cs="Arial"/>
          <w:sz w:val="18"/>
          <w:szCs w:val="18"/>
        </w:rPr>
        <w:t xml:space="preserve"> is comprised of</w:t>
      </w:r>
      <w:r>
        <w:rPr>
          <w:rFonts w:cs="Arial"/>
          <w:sz w:val="18"/>
          <w:szCs w:val="18"/>
        </w:rPr>
        <w:t xml:space="preserve"> evaluation and research</w:t>
      </w:r>
      <w:r w:rsidRPr="00E62FE0">
        <w:rPr>
          <w:rFonts w:cs="Arial"/>
          <w:sz w:val="18"/>
          <w:szCs w:val="18"/>
        </w:rPr>
        <w:t xml:space="preserve"> staff </w:t>
      </w:r>
      <w:r>
        <w:rPr>
          <w:rFonts w:cs="Arial"/>
          <w:sz w:val="18"/>
          <w:szCs w:val="18"/>
        </w:rPr>
        <w:t>of the regions utilities, NEEA and BPA, seeking to find common evaluation and research needs, and opportunity to collaborate.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7A" w:rsidRDefault="00FA2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Default="009E58CE" w:rsidP="00B35F85">
    <w:pPr>
      <w:pStyle w:val="Header"/>
      <w:tabs>
        <w:tab w:val="clear" w:pos="4680"/>
        <w:tab w:val="clear" w:pos="9360"/>
        <w:tab w:val="left" w:pos="1120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Pr="00EC4BCF" w:rsidRDefault="009E58CE" w:rsidP="00B10493">
    <w:pPr>
      <w:pStyle w:val="Header"/>
      <w:rPr>
        <w:rFonts w:cs="Arial"/>
        <w:szCs w:val="24"/>
      </w:rPr>
    </w:pPr>
    <w:r>
      <w:rPr>
        <w:rFonts w:cs="Arial"/>
        <w:b/>
        <w:i/>
        <w:szCs w:val="24"/>
      </w:rPr>
      <w:t>Evaluation Plan</w:t>
    </w:r>
    <w:r w:rsidRPr="00EC4BCF">
      <w:rPr>
        <w:rFonts w:cs="Arial"/>
        <w:szCs w:val="24"/>
      </w:rPr>
      <w:tab/>
    </w:r>
    <w:r>
      <w:rPr>
        <w:rFonts w:cs="Arial"/>
        <w:b/>
        <w:szCs w:val="24"/>
      </w:rPr>
      <w:tab/>
    </w:r>
    <w:r w:rsidRPr="006718AB">
      <w:rPr>
        <w:rFonts w:cs="Arial"/>
        <w:szCs w:val="24"/>
      </w:rPr>
      <w:t>Contents</w:t>
    </w:r>
    <w:r w:rsidRPr="00EC4BCF">
      <w:rPr>
        <w:rFonts w:cs="Arial"/>
        <w:szCs w:val="24"/>
      </w:rPr>
      <w:tab/>
    </w:r>
  </w:p>
  <w:p w:rsidR="009E58CE" w:rsidRPr="00B10493" w:rsidRDefault="009E58CE" w:rsidP="00B10493">
    <w:pPr>
      <w:pStyle w:val="Header"/>
      <w:rPr>
        <w:color w:val="006A71"/>
        <w:u w:val="single"/>
      </w:rPr>
    </w:pPr>
    <w:r w:rsidRPr="00EC4BCF">
      <w:rPr>
        <w:color w:val="006A71"/>
        <w:u w:val="single"/>
      </w:rPr>
      <w:tab/>
    </w:r>
    <w:r w:rsidRPr="00EC4BCF">
      <w:rPr>
        <w:color w:val="006A71"/>
        <w:u w:val="single"/>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Default="009E58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Default="009E58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Pr="00EC4BCF" w:rsidRDefault="00AA0742" w:rsidP="00B10493">
    <w:pPr>
      <w:pStyle w:val="Header"/>
      <w:rPr>
        <w:rFonts w:cs="Arial"/>
        <w:szCs w:val="24"/>
      </w:rPr>
    </w:pPr>
    <w:r>
      <w:rPr>
        <w:rFonts w:cs="Arial"/>
        <w:b/>
        <w:i/>
        <w:szCs w:val="24"/>
      </w:rPr>
      <w:tab/>
    </w:r>
    <w:r>
      <w:rPr>
        <w:rFonts w:cs="Arial"/>
        <w:b/>
        <w:i/>
        <w:szCs w:val="24"/>
      </w:rPr>
      <w:tab/>
      <w:t>2016-2017</w:t>
    </w:r>
    <w:r w:rsidR="009E58CE">
      <w:rPr>
        <w:rFonts w:cs="Arial"/>
        <w:b/>
        <w:i/>
        <w:szCs w:val="24"/>
      </w:rPr>
      <w:t xml:space="preserve"> Evaluation Plan</w:t>
    </w:r>
    <w:r w:rsidR="009E58CE">
      <w:rPr>
        <w:rFonts w:cs="Arial"/>
        <w:b/>
        <w:szCs w:val="24"/>
      </w:rPr>
      <w:tab/>
    </w:r>
    <w:r w:rsidR="009E58CE" w:rsidRPr="00EC4BCF">
      <w:rPr>
        <w:rFonts w:cs="Arial"/>
        <w:szCs w:val="24"/>
      </w:rPr>
      <w:tab/>
    </w:r>
  </w:p>
  <w:p w:rsidR="009E58CE" w:rsidRPr="00B10493" w:rsidRDefault="009E58CE" w:rsidP="00B10493">
    <w:pPr>
      <w:pStyle w:val="Header"/>
      <w:rPr>
        <w:color w:val="006A71"/>
        <w:u w:val="single"/>
      </w:rPr>
    </w:pPr>
    <w:r w:rsidRPr="00EC4BCF">
      <w:rPr>
        <w:color w:val="006A71"/>
        <w:u w:val="single"/>
      </w:rPr>
      <w:tab/>
    </w:r>
    <w:r w:rsidRPr="00EC4BCF">
      <w:rPr>
        <w:color w:val="006A71"/>
        <w:u w:val="single"/>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Default="009E58C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Pr="00E94176" w:rsidRDefault="00046389" w:rsidP="002B5738">
    <w:pPr>
      <w:pStyle w:val="Header"/>
      <w:rPr>
        <w:rFonts w:cs="Arial"/>
        <w:b/>
        <w:i/>
        <w:szCs w:val="24"/>
      </w:rPr>
    </w:pPr>
    <w:r>
      <w:rPr>
        <w:rFonts w:cs="Arial"/>
        <w:b/>
        <w:i/>
        <w:szCs w:val="24"/>
      </w:rPr>
      <w:tab/>
    </w:r>
    <w:r>
      <w:rPr>
        <w:rFonts w:cs="Arial"/>
        <w:b/>
        <w:i/>
        <w:szCs w:val="24"/>
      </w:rPr>
      <w:tab/>
      <w:t>2016-2017</w:t>
    </w:r>
    <w:r w:rsidR="009E58CE">
      <w:rPr>
        <w:rFonts w:cs="Arial"/>
        <w:b/>
        <w:i/>
        <w:szCs w:val="24"/>
      </w:rPr>
      <w:t xml:space="preserve"> Evaluation Plan</w:t>
    </w:r>
    <w:r w:rsidR="009E58CE" w:rsidRPr="00EC4BCF">
      <w:rPr>
        <w:rFonts w:cs="Arial"/>
        <w:szCs w:val="24"/>
      </w:rPr>
      <w:tab/>
    </w:r>
    <w:r w:rsidR="009E58CE">
      <w:rPr>
        <w:rFonts w:cs="Arial"/>
        <w:b/>
        <w:szCs w:val="24"/>
      </w:rPr>
      <w:tab/>
    </w:r>
    <w:r w:rsidR="009E58CE" w:rsidRPr="00EC4BCF">
      <w:rPr>
        <w:rFonts w:cs="Arial"/>
        <w:szCs w:val="24"/>
      </w:rPr>
      <w:tab/>
    </w:r>
  </w:p>
  <w:p w:rsidR="009E58CE" w:rsidRPr="004F3726" w:rsidRDefault="009E58CE">
    <w:pPr>
      <w:pStyle w:val="Header"/>
      <w:rPr>
        <w:color w:val="006A71"/>
        <w:u w:val="single"/>
      </w:rPr>
    </w:pPr>
    <w:r w:rsidRPr="00EC4BCF">
      <w:rPr>
        <w:color w:val="006A71"/>
        <w:u w:val="single"/>
      </w:rPr>
      <w:tab/>
    </w:r>
    <w:r w:rsidRPr="00EC4BCF">
      <w:rPr>
        <w:color w:val="006A71"/>
        <w:u w:val="single"/>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CE" w:rsidRDefault="009E5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709B9"/>
    <w:multiLevelType w:val="hybridMultilevel"/>
    <w:tmpl w:val="6BC4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4604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6CC09CD"/>
    <w:multiLevelType w:val="hybridMultilevel"/>
    <w:tmpl w:val="735C0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7B0AB9"/>
    <w:multiLevelType w:val="hybridMultilevel"/>
    <w:tmpl w:val="F5C0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7280C"/>
    <w:multiLevelType w:val="hybridMultilevel"/>
    <w:tmpl w:val="1A989B6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DC02799"/>
    <w:multiLevelType w:val="hybridMultilevel"/>
    <w:tmpl w:val="A5EAA6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EF2800"/>
    <w:multiLevelType w:val="hybridMultilevel"/>
    <w:tmpl w:val="914A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972B5"/>
    <w:multiLevelType w:val="hybridMultilevel"/>
    <w:tmpl w:val="C9D6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C0C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6417EF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491206F7"/>
    <w:multiLevelType w:val="multilevel"/>
    <w:tmpl w:val="8612DDA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A090EE3"/>
    <w:multiLevelType w:val="hybridMultilevel"/>
    <w:tmpl w:val="860A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A031E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6141846"/>
    <w:multiLevelType w:val="hybridMultilevel"/>
    <w:tmpl w:val="E39C5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24623E"/>
    <w:multiLevelType w:val="hybridMultilevel"/>
    <w:tmpl w:val="64D6E8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9526514"/>
    <w:multiLevelType w:val="hybridMultilevel"/>
    <w:tmpl w:val="5BE85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8501A2"/>
    <w:multiLevelType w:val="hybridMultilevel"/>
    <w:tmpl w:val="9902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B06095"/>
    <w:multiLevelType w:val="hybridMultilevel"/>
    <w:tmpl w:val="BB8C7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786E5D"/>
    <w:multiLevelType w:val="multilevel"/>
    <w:tmpl w:val="8E200B2C"/>
    <w:lvl w:ilvl="0">
      <w:start w:val="1"/>
      <w:numFmt w:val="decimal"/>
      <w:lvlText w:val="%1."/>
      <w:lvlJc w:val="left"/>
      <w:pPr>
        <w:tabs>
          <w:tab w:val="num" w:pos="1420"/>
        </w:tabs>
        <w:ind w:left="1420" w:hanging="72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420"/>
        </w:tabs>
        <w:ind w:left="1420" w:hanging="720"/>
      </w:pPr>
      <w:rPr>
        <w:rFonts w:hint="default"/>
      </w:rPr>
    </w:lvl>
    <w:lvl w:ilvl="3">
      <w:start w:val="1"/>
      <w:numFmt w:val="decimal"/>
      <w:lvlText w:val="%1.%2.%3.%4"/>
      <w:lvlJc w:val="left"/>
      <w:pPr>
        <w:tabs>
          <w:tab w:val="num" w:pos="1564"/>
        </w:tabs>
        <w:ind w:left="1564" w:hanging="864"/>
      </w:pPr>
      <w:rPr>
        <w:rFonts w:hint="default"/>
      </w:rPr>
    </w:lvl>
    <w:lvl w:ilvl="4">
      <w:start w:val="1"/>
      <w:numFmt w:val="decimal"/>
      <w:pStyle w:val="Heading5"/>
      <w:lvlText w:val="%1.%2.%3.%4.%5"/>
      <w:lvlJc w:val="left"/>
      <w:pPr>
        <w:tabs>
          <w:tab w:val="num" w:pos="1708"/>
        </w:tabs>
        <w:ind w:left="1708" w:hanging="1008"/>
      </w:pPr>
      <w:rPr>
        <w:rFonts w:hint="default"/>
      </w:rPr>
    </w:lvl>
    <w:lvl w:ilvl="5">
      <w:start w:val="1"/>
      <w:numFmt w:val="decimal"/>
      <w:pStyle w:val="Heading6"/>
      <w:lvlText w:val="%1.%2.%3.%4.%5.%6"/>
      <w:lvlJc w:val="left"/>
      <w:pPr>
        <w:tabs>
          <w:tab w:val="num" w:pos="2572"/>
        </w:tabs>
        <w:ind w:left="2572" w:hanging="1152"/>
      </w:pPr>
      <w:rPr>
        <w:rFonts w:hint="default"/>
      </w:rPr>
    </w:lvl>
    <w:lvl w:ilvl="6">
      <w:start w:val="1"/>
      <w:numFmt w:val="decimal"/>
      <w:pStyle w:val="Heading7"/>
      <w:lvlText w:val="%1.%2.%3.%4.%5.%6.%7"/>
      <w:lvlJc w:val="left"/>
      <w:pPr>
        <w:tabs>
          <w:tab w:val="num" w:pos="1996"/>
        </w:tabs>
        <w:ind w:left="1996" w:hanging="1296"/>
      </w:pPr>
      <w:rPr>
        <w:rFonts w:hint="default"/>
      </w:rPr>
    </w:lvl>
    <w:lvl w:ilvl="7">
      <w:start w:val="1"/>
      <w:numFmt w:val="decimal"/>
      <w:pStyle w:val="Heading8"/>
      <w:lvlText w:val="%1.%2.%3.%4.%5.%6.%7.%8"/>
      <w:lvlJc w:val="left"/>
      <w:pPr>
        <w:tabs>
          <w:tab w:val="num" w:pos="2140"/>
        </w:tabs>
        <w:ind w:left="2140" w:hanging="1440"/>
      </w:pPr>
      <w:rPr>
        <w:rFonts w:hint="default"/>
      </w:rPr>
    </w:lvl>
    <w:lvl w:ilvl="8">
      <w:start w:val="1"/>
      <w:numFmt w:val="decimal"/>
      <w:pStyle w:val="Heading9"/>
      <w:lvlText w:val="%1.%2.%3.%4.%5.%6.%7.%8.%9"/>
      <w:lvlJc w:val="left"/>
      <w:pPr>
        <w:tabs>
          <w:tab w:val="num" w:pos="2284"/>
        </w:tabs>
        <w:ind w:left="2284" w:hanging="1584"/>
      </w:pPr>
      <w:rPr>
        <w:rFonts w:hint="default"/>
      </w:rPr>
    </w:lvl>
  </w:abstractNum>
  <w:num w:numId="1">
    <w:abstractNumId w:val="18"/>
  </w:num>
  <w:num w:numId="2">
    <w:abstractNumId w:val="17"/>
  </w:num>
  <w:num w:numId="3">
    <w:abstractNumId w:val="2"/>
  </w:num>
  <w:num w:numId="4">
    <w:abstractNumId w:val="15"/>
  </w:num>
  <w:num w:numId="5">
    <w:abstractNumId w:val="4"/>
  </w:num>
  <w:num w:numId="6">
    <w:abstractNumId w:val="14"/>
  </w:num>
  <w:num w:numId="7">
    <w:abstractNumId w:val="13"/>
  </w:num>
  <w:num w:numId="8">
    <w:abstractNumId w:val="5"/>
  </w:num>
  <w:num w:numId="9">
    <w:abstractNumId w:val="1"/>
  </w:num>
  <w:num w:numId="10">
    <w:abstractNumId w:val="9"/>
  </w:num>
  <w:num w:numId="11">
    <w:abstractNumId w:val="12"/>
  </w:num>
  <w:num w:numId="12">
    <w:abstractNumId w:val="10"/>
  </w:num>
  <w:num w:numId="13">
    <w:abstractNumId w:val="8"/>
  </w:num>
  <w:num w:numId="14">
    <w:abstractNumId w:val="3"/>
  </w:num>
  <w:num w:numId="15">
    <w:abstractNumId w:val="7"/>
  </w:num>
  <w:num w:numId="16">
    <w:abstractNumId w:val="0"/>
  </w:num>
  <w:num w:numId="17">
    <w:abstractNumId w:val="11"/>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hdrShapeDefaults>
    <o:shapedefaults v:ext="edit" spidmax="48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22"/>
    <w:rsid w:val="00020089"/>
    <w:rsid w:val="00025D00"/>
    <w:rsid w:val="00034D54"/>
    <w:rsid w:val="000372BE"/>
    <w:rsid w:val="00041B91"/>
    <w:rsid w:val="00042850"/>
    <w:rsid w:val="000436A6"/>
    <w:rsid w:val="00046389"/>
    <w:rsid w:val="00052299"/>
    <w:rsid w:val="000575C2"/>
    <w:rsid w:val="00090886"/>
    <w:rsid w:val="000A0A61"/>
    <w:rsid w:val="000D7774"/>
    <w:rsid w:val="000E3DAD"/>
    <w:rsid w:val="000F0D18"/>
    <w:rsid w:val="0014165A"/>
    <w:rsid w:val="001431B4"/>
    <w:rsid w:val="00153054"/>
    <w:rsid w:val="00156099"/>
    <w:rsid w:val="001C7A23"/>
    <w:rsid w:val="00213AA4"/>
    <w:rsid w:val="00236C9A"/>
    <w:rsid w:val="00267C7A"/>
    <w:rsid w:val="002714C9"/>
    <w:rsid w:val="00295C25"/>
    <w:rsid w:val="002A2D4D"/>
    <w:rsid w:val="002B5738"/>
    <w:rsid w:val="002B57B2"/>
    <w:rsid w:val="002C581E"/>
    <w:rsid w:val="002F2F1A"/>
    <w:rsid w:val="00302E1D"/>
    <w:rsid w:val="00303147"/>
    <w:rsid w:val="00336DC6"/>
    <w:rsid w:val="003647D8"/>
    <w:rsid w:val="00376EAE"/>
    <w:rsid w:val="00386A9D"/>
    <w:rsid w:val="003A0A27"/>
    <w:rsid w:val="003B02B7"/>
    <w:rsid w:val="003E2480"/>
    <w:rsid w:val="003E39FA"/>
    <w:rsid w:val="003F3EAA"/>
    <w:rsid w:val="004038FA"/>
    <w:rsid w:val="00437150"/>
    <w:rsid w:val="00437F41"/>
    <w:rsid w:val="00440624"/>
    <w:rsid w:val="00445EEB"/>
    <w:rsid w:val="00461A93"/>
    <w:rsid w:val="004C24D3"/>
    <w:rsid w:val="004C5CD1"/>
    <w:rsid w:val="004F15E2"/>
    <w:rsid w:val="004F3726"/>
    <w:rsid w:val="004F7688"/>
    <w:rsid w:val="005464DC"/>
    <w:rsid w:val="0055381F"/>
    <w:rsid w:val="0059313A"/>
    <w:rsid w:val="005B2386"/>
    <w:rsid w:val="005F6FCC"/>
    <w:rsid w:val="006106A3"/>
    <w:rsid w:val="0061695C"/>
    <w:rsid w:val="0062018A"/>
    <w:rsid w:val="0063580D"/>
    <w:rsid w:val="00644B82"/>
    <w:rsid w:val="0069091F"/>
    <w:rsid w:val="00690C3B"/>
    <w:rsid w:val="00694284"/>
    <w:rsid w:val="006945C9"/>
    <w:rsid w:val="00694FAA"/>
    <w:rsid w:val="006E6A05"/>
    <w:rsid w:val="00700782"/>
    <w:rsid w:val="00701BCB"/>
    <w:rsid w:val="00703A87"/>
    <w:rsid w:val="00705158"/>
    <w:rsid w:val="00717376"/>
    <w:rsid w:val="00730388"/>
    <w:rsid w:val="007352B1"/>
    <w:rsid w:val="0077088B"/>
    <w:rsid w:val="007B3B44"/>
    <w:rsid w:val="007D025C"/>
    <w:rsid w:val="007D6E33"/>
    <w:rsid w:val="007E16AF"/>
    <w:rsid w:val="007F13CB"/>
    <w:rsid w:val="00803802"/>
    <w:rsid w:val="0083555E"/>
    <w:rsid w:val="008535C5"/>
    <w:rsid w:val="00865BA4"/>
    <w:rsid w:val="008826CD"/>
    <w:rsid w:val="00896B9C"/>
    <w:rsid w:val="00897B15"/>
    <w:rsid w:val="008C45FA"/>
    <w:rsid w:val="008C517D"/>
    <w:rsid w:val="008D4EBE"/>
    <w:rsid w:val="008E58B1"/>
    <w:rsid w:val="008F35FB"/>
    <w:rsid w:val="00901ECE"/>
    <w:rsid w:val="00941037"/>
    <w:rsid w:val="0094600C"/>
    <w:rsid w:val="00961250"/>
    <w:rsid w:val="00964807"/>
    <w:rsid w:val="0097675F"/>
    <w:rsid w:val="009C0760"/>
    <w:rsid w:val="009E2951"/>
    <w:rsid w:val="009E58CE"/>
    <w:rsid w:val="00A5321A"/>
    <w:rsid w:val="00AA0742"/>
    <w:rsid w:val="00AB2C3A"/>
    <w:rsid w:val="00AB58A1"/>
    <w:rsid w:val="00AC6A09"/>
    <w:rsid w:val="00B10493"/>
    <w:rsid w:val="00B35F85"/>
    <w:rsid w:val="00B40078"/>
    <w:rsid w:val="00B41E03"/>
    <w:rsid w:val="00B4428F"/>
    <w:rsid w:val="00B50D61"/>
    <w:rsid w:val="00BB625E"/>
    <w:rsid w:val="00BE2F22"/>
    <w:rsid w:val="00BF2ED7"/>
    <w:rsid w:val="00C209EA"/>
    <w:rsid w:val="00C45CED"/>
    <w:rsid w:val="00CD000A"/>
    <w:rsid w:val="00CD0C8D"/>
    <w:rsid w:val="00CF10D7"/>
    <w:rsid w:val="00D4539C"/>
    <w:rsid w:val="00D526B9"/>
    <w:rsid w:val="00D54C57"/>
    <w:rsid w:val="00D5641B"/>
    <w:rsid w:val="00D60B02"/>
    <w:rsid w:val="00D73D50"/>
    <w:rsid w:val="00D87D0C"/>
    <w:rsid w:val="00DB26D4"/>
    <w:rsid w:val="00DC3399"/>
    <w:rsid w:val="00DF4C04"/>
    <w:rsid w:val="00E15E80"/>
    <w:rsid w:val="00E21F3E"/>
    <w:rsid w:val="00E27FAD"/>
    <w:rsid w:val="00E57665"/>
    <w:rsid w:val="00E774A7"/>
    <w:rsid w:val="00E81D45"/>
    <w:rsid w:val="00E94176"/>
    <w:rsid w:val="00EC3199"/>
    <w:rsid w:val="00ED20EB"/>
    <w:rsid w:val="00ED466A"/>
    <w:rsid w:val="00ED5DA6"/>
    <w:rsid w:val="00EE577B"/>
    <w:rsid w:val="00EF11A2"/>
    <w:rsid w:val="00F04CE8"/>
    <w:rsid w:val="00F1699E"/>
    <w:rsid w:val="00F501A4"/>
    <w:rsid w:val="00FA2B7A"/>
    <w:rsid w:val="00FB0127"/>
    <w:rsid w:val="00FB7808"/>
    <w:rsid w:val="00FE2B8F"/>
    <w:rsid w:val="00FF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24"/>
    <w:pPr>
      <w:spacing w:after="120"/>
    </w:pPr>
    <w:rPr>
      <w:rFonts w:ascii="Arial" w:hAnsi="Arial"/>
    </w:rPr>
  </w:style>
  <w:style w:type="paragraph" w:styleId="Heading1">
    <w:name w:val="heading 1"/>
    <w:basedOn w:val="Normal"/>
    <w:next w:val="Normal"/>
    <w:link w:val="Heading1Char"/>
    <w:qFormat/>
    <w:rsid w:val="009C0760"/>
    <w:pPr>
      <w:keepNext/>
      <w:keepLines/>
      <w:spacing w:before="240"/>
      <w:outlineLvl w:val="0"/>
    </w:pPr>
    <w:rPr>
      <w:b/>
      <w:smallCaps/>
      <w:spacing w:val="20"/>
      <w:sz w:val="32"/>
    </w:rPr>
  </w:style>
  <w:style w:type="paragraph" w:styleId="Heading2">
    <w:name w:val="heading 2"/>
    <w:aliases w:val="Heading"/>
    <w:basedOn w:val="Normal"/>
    <w:next w:val="Normal"/>
    <w:link w:val="Heading2Char"/>
    <w:autoRedefine/>
    <w:qFormat/>
    <w:rsid w:val="00BE2F22"/>
    <w:pPr>
      <w:keepNext/>
      <w:keepLines/>
      <w:spacing w:before="360" w:after="240"/>
      <w:outlineLvl w:val="1"/>
    </w:pPr>
    <w:rPr>
      <w:b/>
      <w:sz w:val="24"/>
    </w:rPr>
  </w:style>
  <w:style w:type="paragraph" w:styleId="Heading5">
    <w:name w:val="heading 5"/>
    <w:basedOn w:val="Normal"/>
    <w:next w:val="Normal"/>
    <w:link w:val="Heading5Char"/>
    <w:qFormat/>
    <w:rsid w:val="00BE2F22"/>
    <w:pPr>
      <w:numPr>
        <w:ilvl w:val="4"/>
        <w:numId w:val="1"/>
      </w:numPr>
      <w:spacing w:before="240" w:after="60"/>
      <w:outlineLvl w:val="4"/>
    </w:pPr>
    <w:rPr>
      <w:b/>
      <w:i/>
    </w:rPr>
  </w:style>
  <w:style w:type="paragraph" w:styleId="Heading6">
    <w:name w:val="heading 6"/>
    <w:basedOn w:val="Normal"/>
    <w:next w:val="Normal"/>
    <w:link w:val="Heading6Char"/>
    <w:qFormat/>
    <w:rsid w:val="00BE2F22"/>
    <w:pPr>
      <w:keepNext/>
      <w:numPr>
        <w:ilvl w:val="5"/>
        <w:numId w:val="1"/>
      </w:numPr>
      <w:outlineLvl w:val="5"/>
    </w:pPr>
    <w:rPr>
      <w:i/>
    </w:rPr>
  </w:style>
  <w:style w:type="paragraph" w:styleId="Heading7">
    <w:name w:val="heading 7"/>
    <w:basedOn w:val="Normal"/>
    <w:next w:val="Normal"/>
    <w:link w:val="Heading7Char"/>
    <w:qFormat/>
    <w:rsid w:val="00BE2F22"/>
    <w:pPr>
      <w:numPr>
        <w:ilvl w:val="6"/>
        <w:numId w:val="1"/>
      </w:numPr>
      <w:spacing w:before="240" w:after="60"/>
      <w:outlineLvl w:val="6"/>
    </w:pPr>
    <w:rPr>
      <w:rFonts w:ascii="Times" w:hAnsi="Times"/>
    </w:rPr>
  </w:style>
  <w:style w:type="paragraph" w:styleId="Heading8">
    <w:name w:val="heading 8"/>
    <w:basedOn w:val="Normal"/>
    <w:next w:val="Normal"/>
    <w:link w:val="Heading8Char"/>
    <w:qFormat/>
    <w:rsid w:val="00BE2F22"/>
    <w:pPr>
      <w:numPr>
        <w:ilvl w:val="7"/>
        <w:numId w:val="1"/>
      </w:numPr>
      <w:spacing w:before="240" w:after="60"/>
      <w:outlineLvl w:val="7"/>
    </w:pPr>
    <w:rPr>
      <w:rFonts w:ascii="Times" w:hAnsi="Times"/>
      <w:i/>
    </w:rPr>
  </w:style>
  <w:style w:type="paragraph" w:styleId="Heading9">
    <w:name w:val="heading 9"/>
    <w:basedOn w:val="Normal"/>
    <w:next w:val="Normal"/>
    <w:link w:val="Heading9Char"/>
    <w:qFormat/>
    <w:rsid w:val="00BE2F22"/>
    <w:pPr>
      <w:numPr>
        <w:ilvl w:val="8"/>
        <w:numId w:val="1"/>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qFormat/>
    <w:rsid w:val="00C45CED"/>
    <w:rPr>
      <w:rFonts w:ascii="Arial" w:hAnsi="Arial"/>
      <w:b/>
      <w:bCs/>
      <w:sz w:val="24"/>
    </w:rPr>
  </w:style>
  <w:style w:type="paragraph" w:styleId="TOC1">
    <w:name w:val="toc 1"/>
    <w:basedOn w:val="Normal"/>
    <w:next w:val="Normal"/>
    <w:autoRedefine/>
    <w:uiPriority w:val="39"/>
    <w:rsid w:val="00BE2F22"/>
    <w:pPr>
      <w:tabs>
        <w:tab w:val="right" w:leader="dot" w:pos="9360"/>
      </w:tabs>
      <w:spacing w:before="500"/>
      <w:ind w:left="360" w:right="720" w:hanging="360"/>
    </w:pPr>
    <w:rPr>
      <w:b/>
      <w:smallCaps/>
      <w:noProof/>
    </w:rPr>
  </w:style>
  <w:style w:type="paragraph" w:styleId="TOC2">
    <w:name w:val="toc 2"/>
    <w:basedOn w:val="Normal"/>
    <w:next w:val="Normal"/>
    <w:autoRedefine/>
    <w:uiPriority w:val="39"/>
    <w:rsid w:val="00BE2F22"/>
    <w:pPr>
      <w:tabs>
        <w:tab w:val="right" w:leader="dot" w:pos="9360"/>
      </w:tabs>
      <w:spacing w:before="120"/>
      <w:ind w:left="864" w:right="720" w:hanging="504"/>
    </w:pPr>
    <w:rPr>
      <w:noProof/>
    </w:rPr>
  </w:style>
  <w:style w:type="character" w:styleId="Hyperlink">
    <w:name w:val="Hyperlink"/>
    <w:basedOn w:val="DefaultParagraphFont"/>
    <w:uiPriority w:val="99"/>
    <w:rsid w:val="00BE2F22"/>
    <w:rPr>
      <w:color w:val="0000FF"/>
      <w:u w:val="single"/>
    </w:rPr>
  </w:style>
  <w:style w:type="character" w:customStyle="1" w:styleId="Heading1Char">
    <w:name w:val="Heading 1 Char"/>
    <w:basedOn w:val="DefaultParagraphFont"/>
    <w:link w:val="Heading1"/>
    <w:rsid w:val="009C0760"/>
    <w:rPr>
      <w:rFonts w:ascii="Arial" w:hAnsi="Arial" w:cs="Times New Roman"/>
      <w:b/>
      <w:smallCaps/>
      <w:spacing w:val="20"/>
      <w:sz w:val="32"/>
      <w:szCs w:val="20"/>
    </w:rPr>
  </w:style>
  <w:style w:type="character" w:customStyle="1" w:styleId="Heading2Char">
    <w:name w:val="Heading 2 Char"/>
    <w:aliases w:val="Heading Char"/>
    <w:basedOn w:val="DefaultParagraphFont"/>
    <w:link w:val="Heading2"/>
    <w:rsid w:val="00BE2F22"/>
    <w:rPr>
      <w:rFonts w:ascii="Arial" w:hAnsi="Arial" w:cs="Times New Roman"/>
      <w:b/>
      <w:sz w:val="24"/>
      <w:szCs w:val="20"/>
    </w:rPr>
  </w:style>
  <w:style w:type="character" w:customStyle="1" w:styleId="Heading5Char">
    <w:name w:val="Heading 5 Char"/>
    <w:basedOn w:val="DefaultParagraphFont"/>
    <w:link w:val="Heading5"/>
    <w:rsid w:val="00BE2F22"/>
    <w:rPr>
      <w:rFonts w:ascii="Arial" w:hAnsi="Arial" w:cs="Times New Roman"/>
      <w:b/>
      <w:i/>
      <w:sz w:val="20"/>
      <w:szCs w:val="20"/>
    </w:rPr>
  </w:style>
  <w:style w:type="character" w:customStyle="1" w:styleId="Heading6Char">
    <w:name w:val="Heading 6 Char"/>
    <w:basedOn w:val="DefaultParagraphFont"/>
    <w:link w:val="Heading6"/>
    <w:rsid w:val="00BE2F22"/>
    <w:rPr>
      <w:rFonts w:ascii="Times New Roman" w:hAnsi="Times New Roman" w:cs="Times New Roman"/>
      <w:i/>
      <w:sz w:val="20"/>
      <w:szCs w:val="20"/>
    </w:rPr>
  </w:style>
  <w:style w:type="character" w:customStyle="1" w:styleId="Heading7Char">
    <w:name w:val="Heading 7 Char"/>
    <w:basedOn w:val="DefaultParagraphFont"/>
    <w:link w:val="Heading7"/>
    <w:rsid w:val="00BE2F22"/>
    <w:rPr>
      <w:rFonts w:ascii="Times" w:hAnsi="Times" w:cs="Times New Roman"/>
      <w:sz w:val="20"/>
      <w:szCs w:val="20"/>
    </w:rPr>
  </w:style>
  <w:style w:type="character" w:customStyle="1" w:styleId="Heading8Char">
    <w:name w:val="Heading 8 Char"/>
    <w:basedOn w:val="DefaultParagraphFont"/>
    <w:link w:val="Heading8"/>
    <w:rsid w:val="00BE2F22"/>
    <w:rPr>
      <w:rFonts w:ascii="Times" w:hAnsi="Times" w:cs="Times New Roman"/>
      <w:i/>
      <w:sz w:val="20"/>
      <w:szCs w:val="20"/>
    </w:rPr>
  </w:style>
  <w:style w:type="character" w:customStyle="1" w:styleId="Heading9Char">
    <w:name w:val="Heading 9 Char"/>
    <w:basedOn w:val="DefaultParagraphFont"/>
    <w:link w:val="Heading9"/>
    <w:rsid w:val="00BE2F22"/>
    <w:rPr>
      <w:rFonts w:ascii="Helvetica" w:hAnsi="Helvetica" w:cs="Times New Roman"/>
      <w:szCs w:val="20"/>
    </w:rPr>
  </w:style>
  <w:style w:type="paragraph" w:styleId="Caption">
    <w:name w:val="caption"/>
    <w:next w:val="Normal"/>
    <w:autoRedefine/>
    <w:qFormat/>
    <w:rsid w:val="00BE2F22"/>
    <w:pPr>
      <w:jc w:val="center"/>
    </w:pPr>
    <w:rPr>
      <w:rFonts w:ascii="Arial" w:eastAsia="Times" w:hAnsi="Arial"/>
      <w:b/>
      <w:noProof/>
    </w:rPr>
  </w:style>
  <w:style w:type="paragraph" w:styleId="BodyText">
    <w:name w:val="Body Text"/>
    <w:basedOn w:val="Normal"/>
    <w:link w:val="BodyTextChar"/>
    <w:rsid w:val="00BE2F22"/>
  </w:style>
  <w:style w:type="character" w:customStyle="1" w:styleId="BodyTextChar">
    <w:name w:val="Body Text Char"/>
    <w:basedOn w:val="DefaultParagraphFont"/>
    <w:link w:val="BodyText"/>
    <w:rsid w:val="00BE2F22"/>
    <w:rPr>
      <w:rFonts w:ascii="Arial" w:hAnsi="Arial" w:cs="Times New Roman"/>
      <w:sz w:val="20"/>
      <w:szCs w:val="20"/>
    </w:rPr>
  </w:style>
  <w:style w:type="paragraph" w:styleId="FootnoteText">
    <w:name w:val="footnote text"/>
    <w:basedOn w:val="Normal"/>
    <w:link w:val="FootnoteTextChar"/>
    <w:semiHidden/>
    <w:rsid w:val="00BE2F22"/>
  </w:style>
  <w:style w:type="character" w:customStyle="1" w:styleId="FootnoteTextChar">
    <w:name w:val="Footnote Text Char"/>
    <w:basedOn w:val="DefaultParagraphFont"/>
    <w:link w:val="FootnoteText"/>
    <w:semiHidden/>
    <w:rsid w:val="00BE2F22"/>
    <w:rPr>
      <w:rFonts w:ascii="Times New Roman" w:hAnsi="Times New Roman" w:cs="Times New Roman"/>
      <w:sz w:val="20"/>
      <w:szCs w:val="20"/>
    </w:rPr>
  </w:style>
  <w:style w:type="character" w:styleId="FootnoteReference">
    <w:name w:val="footnote reference"/>
    <w:basedOn w:val="DefaultParagraphFont"/>
    <w:semiHidden/>
    <w:rsid w:val="00BE2F22"/>
    <w:rPr>
      <w:vertAlign w:val="superscript"/>
    </w:rPr>
  </w:style>
  <w:style w:type="paragraph" w:styleId="BalloonText">
    <w:name w:val="Balloon Text"/>
    <w:basedOn w:val="Normal"/>
    <w:link w:val="BalloonTextChar"/>
    <w:uiPriority w:val="99"/>
    <w:semiHidden/>
    <w:unhideWhenUsed/>
    <w:rsid w:val="00BE2F22"/>
    <w:rPr>
      <w:rFonts w:ascii="Tahoma" w:hAnsi="Tahoma" w:cs="Tahoma"/>
      <w:sz w:val="16"/>
      <w:szCs w:val="16"/>
    </w:rPr>
  </w:style>
  <w:style w:type="character" w:customStyle="1" w:styleId="BalloonTextChar">
    <w:name w:val="Balloon Text Char"/>
    <w:basedOn w:val="DefaultParagraphFont"/>
    <w:link w:val="BalloonText"/>
    <w:uiPriority w:val="99"/>
    <w:semiHidden/>
    <w:rsid w:val="00BE2F22"/>
    <w:rPr>
      <w:rFonts w:ascii="Tahoma" w:hAnsi="Tahoma" w:cs="Tahoma"/>
      <w:sz w:val="16"/>
      <w:szCs w:val="16"/>
    </w:rPr>
  </w:style>
  <w:style w:type="paragraph" w:styleId="ListParagraph">
    <w:name w:val="List Paragraph"/>
    <w:basedOn w:val="Normal"/>
    <w:uiPriority w:val="34"/>
    <w:qFormat/>
    <w:rsid w:val="00440624"/>
    <w:pPr>
      <w:ind w:left="720"/>
      <w:contextualSpacing/>
    </w:pPr>
  </w:style>
  <w:style w:type="paragraph" w:styleId="TOCHeading">
    <w:name w:val="TOC Heading"/>
    <w:basedOn w:val="Heading1"/>
    <w:next w:val="Normal"/>
    <w:uiPriority w:val="39"/>
    <w:semiHidden/>
    <w:unhideWhenUsed/>
    <w:qFormat/>
    <w:rsid w:val="005B2386"/>
    <w:pPr>
      <w:spacing w:before="480" w:after="0" w:line="276" w:lineRule="auto"/>
      <w:outlineLvl w:val="9"/>
    </w:pPr>
    <w:rPr>
      <w:rFonts w:ascii="Cambria" w:hAnsi="Cambria"/>
      <w:bCs/>
      <w:smallCaps w:val="0"/>
      <w:color w:val="365F91"/>
      <w:spacing w:val="0"/>
      <w:sz w:val="28"/>
      <w:szCs w:val="28"/>
    </w:rPr>
  </w:style>
  <w:style w:type="paragraph" w:styleId="TableofFigures">
    <w:name w:val="table of figures"/>
    <w:basedOn w:val="Normal"/>
    <w:next w:val="Normal"/>
    <w:uiPriority w:val="99"/>
    <w:unhideWhenUsed/>
    <w:rsid w:val="005B2386"/>
    <w:pPr>
      <w:spacing w:after="0"/>
    </w:pPr>
  </w:style>
  <w:style w:type="paragraph" w:styleId="Header">
    <w:name w:val="header"/>
    <w:basedOn w:val="Normal"/>
    <w:link w:val="HeaderChar"/>
    <w:unhideWhenUsed/>
    <w:rsid w:val="008E58B1"/>
    <w:pPr>
      <w:tabs>
        <w:tab w:val="center" w:pos="4680"/>
        <w:tab w:val="right" w:pos="9360"/>
      </w:tabs>
    </w:pPr>
  </w:style>
  <w:style w:type="character" w:customStyle="1" w:styleId="HeaderChar">
    <w:name w:val="Header Char"/>
    <w:basedOn w:val="DefaultParagraphFont"/>
    <w:link w:val="Header"/>
    <w:uiPriority w:val="99"/>
    <w:semiHidden/>
    <w:rsid w:val="008E58B1"/>
    <w:rPr>
      <w:rFonts w:ascii="Arial" w:hAnsi="Arial"/>
    </w:rPr>
  </w:style>
  <w:style w:type="paragraph" w:styleId="Footer">
    <w:name w:val="footer"/>
    <w:basedOn w:val="Normal"/>
    <w:link w:val="FooterChar"/>
    <w:uiPriority w:val="99"/>
    <w:unhideWhenUsed/>
    <w:rsid w:val="008E58B1"/>
    <w:pPr>
      <w:tabs>
        <w:tab w:val="center" w:pos="4680"/>
        <w:tab w:val="right" w:pos="9360"/>
      </w:tabs>
    </w:pPr>
  </w:style>
  <w:style w:type="character" w:customStyle="1" w:styleId="FooterChar">
    <w:name w:val="Footer Char"/>
    <w:basedOn w:val="DefaultParagraphFont"/>
    <w:link w:val="Footer"/>
    <w:uiPriority w:val="99"/>
    <w:rsid w:val="008E58B1"/>
    <w:rPr>
      <w:rFonts w:ascii="Arial" w:hAnsi="Arial"/>
    </w:rPr>
  </w:style>
  <w:style w:type="paragraph" w:styleId="NoSpacing">
    <w:name w:val="No Spacing"/>
    <w:link w:val="NoSpacingChar"/>
    <w:uiPriority w:val="1"/>
    <w:qFormat/>
    <w:rsid w:val="004F15E2"/>
    <w:rPr>
      <w:sz w:val="22"/>
      <w:szCs w:val="22"/>
    </w:rPr>
  </w:style>
  <w:style w:type="character" w:customStyle="1" w:styleId="NoSpacingChar">
    <w:name w:val="No Spacing Char"/>
    <w:basedOn w:val="DefaultParagraphFont"/>
    <w:link w:val="NoSpacing"/>
    <w:uiPriority w:val="1"/>
    <w:rsid w:val="004F15E2"/>
    <w:rPr>
      <w:sz w:val="22"/>
      <w:szCs w:val="22"/>
      <w:lang w:val="en-US" w:eastAsia="en-US" w:bidi="ar-SA"/>
    </w:rPr>
  </w:style>
  <w:style w:type="character" w:styleId="PageNumber">
    <w:name w:val="page number"/>
    <w:basedOn w:val="DefaultParagraphFont"/>
    <w:rsid w:val="00B10493"/>
  </w:style>
  <w:style w:type="character" w:styleId="CommentReference">
    <w:name w:val="annotation reference"/>
    <w:basedOn w:val="DefaultParagraphFont"/>
    <w:uiPriority w:val="99"/>
    <w:semiHidden/>
    <w:unhideWhenUsed/>
    <w:rsid w:val="00302E1D"/>
    <w:rPr>
      <w:sz w:val="16"/>
      <w:szCs w:val="16"/>
    </w:rPr>
  </w:style>
  <w:style w:type="paragraph" w:styleId="CommentText">
    <w:name w:val="annotation text"/>
    <w:basedOn w:val="Normal"/>
    <w:link w:val="CommentTextChar"/>
    <w:uiPriority w:val="99"/>
    <w:semiHidden/>
    <w:unhideWhenUsed/>
    <w:rsid w:val="00302E1D"/>
  </w:style>
  <w:style w:type="character" w:customStyle="1" w:styleId="CommentTextChar">
    <w:name w:val="Comment Text Char"/>
    <w:basedOn w:val="DefaultParagraphFont"/>
    <w:link w:val="CommentText"/>
    <w:uiPriority w:val="99"/>
    <w:semiHidden/>
    <w:rsid w:val="00302E1D"/>
    <w:rPr>
      <w:rFonts w:ascii="Arial" w:hAnsi="Arial"/>
    </w:rPr>
  </w:style>
  <w:style w:type="paragraph" w:styleId="CommentSubject">
    <w:name w:val="annotation subject"/>
    <w:basedOn w:val="CommentText"/>
    <w:next w:val="CommentText"/>
    <w:link w:val="CommentSubjectChar"/>
    <w:uiPriority w:val="99"/>
    <w:semiHidden/>
    <w:unhideWhenUsed/>
    <w:rsid w:val="00302E1D"/>
    <w:rPr>
      <w:b/>
      <w:bCs/>
    </w:rPr>
  </w:style>
  <w:style w:type="character" w:customStyle="1" w:styleId="CommentSubjectChar">
    <w:name w:val="Comment Subject Char"/>
    <w:basedOn w:val="CommentTextChar"/>
    <w:link w:val="CommentSubject"/>
    <w:uiPriority w:val="99"/>
    <w:semiHidden/>
    <w:rsid w:val="00302E1D"/>
    <w:rPr>
      <w:rFonts w:ascii="Arial" w:hAnsi="Arial"/>
      <w:b/>
      <w:bCs/>
    </w:rPr>
  </w:style>
  <w:style w:type="paragraph" w:styleId="Revision">
    <w:name w:val="Revision"/>
    <w:hidden/>
    <w:uiPriority w:val="99"/>
    <w:semiHidden/>
    <w:rsid w:val="00E774A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24"/>
    <w:pPr>
      <w:spacing w:after="120"/>
    </w:pPr>
    <w:rPr>
      <w:rFonts w:ascii="Arial" w:hAnsi="Arial"/>
    </w:rPr>
  </w:style>
  <w:style w:type="paragraph" w:styleId="Heading1">
    <w:name w:val="heading 1"/>
    <w:basedOn w:val="Normal"/>
    <w:next w:val="Normal"/>
    <w:link w:val="Heading1Char"/>
    <w:qFormat/>
    <w:rsid w:val="009C0760"/>
    <w:pPr>
      <w:keepNext/>
      <w:keepLines/>
      <w:spacing w:before="240"/>
      <w:outlineLvl w:val="0"/>
    </w:pPr>
    <w:rPr>
      <w:b/>
      <w:smallCaps/>
      <w:spacing w:val="20"/>
      <w:sz w:val="32"/>
    </w:rPr>
  </w:style>
  <w:style w:type="paragraph" w:styleId="Heading2">
    <w:name w:val="heading 2"/>
    <w:aliases w:val="Heading"/>
    <w:basedOn w:val="Normal"/>
    <w:next w:val="Normal"/>
    <w:link w:val="Heading2Char"/>
    <w:autoRedefine/>
    <w:qFormat/>
    <w:rsid w:val="00BE2F22"/>
    <w:pPr>
      <w:keepNext/>
      <w:keepLines/>
      <w:spacing w:before="360" w:after="240"/>
      <w:outlineLvl w:val="1"/>
    </w:pPr>
    <w:rPr>
      <w:b/>
      <w:sz w:val="24"/>
    </w:rPr>
  </w:style>
  <w:style w:type="paragraph" w:styleId="Heading5">
    <w:name w:val="heading 5"/>
    <w:basedOn w:val="Normal"/>
    <w:next w:val="Normal"/>
    <w:link w:val="Heading5Char"/>
    <w:qFormat/>
    <w:rsid w:val="00BE2F22"/>
    <w:pPr>
      <w:numPr>
        <w:ilvl w:val="4"/>
        <w:numId w:val="1"/>
      </w:numPr>
      <w:spacing w:before="240" w:after="60"/>
      <w:outlineLvl w:val="4"/>
    </w:pPr>
    <w:rPr>
      <w:b/>
      <w:i/>
    </w:rPr>
  </w:style>
  <w:style w:type="paragraph" w:styleId="Heading6">
    <w:name w:val="heading 6"/>
    <w:basedOn w:val="Normal"/>
    <w:next w:val="Normal"/>
    <w:link w:val="Heading6Char"/>
    <w:qFormat/>
    <w:rsid w:val="00BE2F22"/>
    <w:pPr>
      <w:keepNext/>
      <w:numPr>
        <w:ilvl w:val="5"/>
        <w:numId w:val="1"/>
      </w:numPr>
      <w:outlineLvl w:val="5"/>
    </w:pPr>
    <w:rPr>
      <w:i/>
    </w:rPr>
  </w:style>
  <w:style w:type="paragraph" w:styleId="Heading7">
    <w:name w:val="heading 7"/>
    <w:basedOn w:val="Normal"/>
    <w:next w:val="Normal"/>
    <w:link w:val="Heading7Char"/>
    <w:qFormat/>
    <w:rsid w:val="00BE2F22"/>
    <w:pPr>
      <w:numPr>
        <w:ilvl w:val="6"/>
        <w:numId w:val="1"/>
      </w:numPr>
      <w:spacing w:before="240" w:after="60"/>
      <w:outlineLvl w:val="6"/>
    </w:pPr>
    <w:rPr>
      <w:rFonts w:ascii="Times" w:hAnsi="Times"/>
    </w:rPr>
  </w:style>
  <w:style w:type="paragraph" w:styleId="Heading8">
    <w:name w:val="heading 8"/>
    <w:basedOn w:val="Normal"/>
    <w:next w:val="Normal"/>
    <w:link w:val="Heading8Char"/>
    <w:qFormat/>
    <w:rsid w:val="00BE2F22"/>
    <w:pPr>
      <w:numPr>
        <w:ilvl w:val="7"/>
        <w:numId w:val="1"/>
      </w:numPr>
      <w:spacing w:before="240" w:after="60"/>
      <w:outlineLvl w:val="7"/>
    </w:pPr>
    <w:rPr>
      <w:rFonts w:ascii="Times" w:hAnsi="Times"/>
      <w:i/>
    </w:rPr>
  </w:style>
  <w:style w:type="paragraph" w:styleId="Heading9">
    <w:name w:val="heading 9"/>
    <w:basedOn w:val="Normal"/>
    <w:next w:val="Normal"/>
    <w:link w:val="Heading9Char"/>
    <w:qFormat/>
    <w:rsid w:val="00BE2F22"/>
    <w:pPr>
      <w:numPr>
        <w:ilvl w:val="8"/>
        <w:numId w:val="1"/>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qFormat/>
    <w:rsid w:val="00C45CED"/>
    <w:rPr>
      <w:rFonts w:ascii="Arial" w:hAnsi="Arial"/>
      <w:b/>
      <w:bCs/>
      <w:sz w:val="24"/>
    </w:rPr>
  </w:style>
  <w:style w:type="paragraph" w:styleId="TOC1">
    <w:name w:val="toc 1"/>
    <w:basedOn w:val="Normal"/>
    <w:next w:val="Normal"/>
    <w:autoRedefine/>
    <w:uiPriority w:val="39"/>
    <w:rsid w:val="00BE2F22"/>
    <w:pPr>
      <w:tabs>
        <w:tab w:val="right" w:leader="dot" w:pos="9360"/>
      </w:tabs>
      <w:spacing w:before="500"/>
      <w:ind w:left="360" w:right="720" w:hanging="360"/>
    </w:pPr>
    <w:rPr>
      <w:b/>
      <w:smallCaps/>
      <w:noProof/>
    </w:rPr>
  </w:style>
  <w:style w:type="paragraph" w:styleId="TOC2">
    <w:name w:val="toc 2"/>
    <w:basedOn w:val="Normal"/>
    <w:next w:val="Normal"/>
    <w:autoRedefine/>
    <w:uiPriority w:val="39"/>
    <w:rsid w:val="00BE2F22"/>
    <w:pPr>
      <w:tabs>
        <w:tab w:val="right" w:leader="dot" w:pos="9360"/>
      </w:tabs>
      <w:spacing w:before="120"/>
      <w:ind w:left="864" w:right="720" w:hanging="504"/>
    </w:pPr>
    <w:rPr>
      <w:noProof/>
    </w:rPr>
  </w:style>
  <w:style w:type="character" w:styleId="Hyperlink">
    <w:name w:val="Hyperlink"/>
    <w:basedOn w:val="DefaultParagraphFont"/>
    <w:uiPriority w:val="99"/>
    <w:rsid w:val="00BE2F22"/>
    <w:rPr>
      <w:color w:val="0000FF"/>
      <w:u w:val="single"/>
    </w:rPr>
  </w:style>
  <w:style w:type="character" w:customStyle="1" w:styleId="Heading1Char">
    <w:name w:val="Heading 1 Char"/>
    <w:basedOn w:val="DefaultParagraphFont"/>
    <w:link w:val="Heading1"/>
    <w:rsid w:val="009C0760"/>
    <w:rPr>
      <w:rFonts w:ascii="Arial" w:hAnsi="Arial" w:cs="Times New Roman"/>
      <w:b/>
      <w:smallCaps/>
      <w:spacing w:val="20"/>
      <w:sz w:val="32"/>
      <w:szCs w:val="20"/>
    </w:rPr>
  </w:style>
  <w:style w:type="character" w:customStyle="1" w:styleId="Heading2Char">
    <w:name w:val="Heading 2 Char"/>
    <w:aliases w:val="Heading Char"/>
    <w:basedOn w:val="DefaultParagraphFont"/>
    <w:link w:val="Heading2"/>
    <w:rsid w:val="00BE2F22"/>
    <w:rPr>
      <w:rFonts w:ascii="Arial" w:hAnsi="Arial" w:cs="Times New Roman"/>
      <w:b/>
      <w:sz w:val="24"/>
      <w:szCs w:val="20"/>
    </w:rPr>
  </w:style>
  <w:style w:type="character" w:customStyle="1" w:styleId="Heading5Char">
    <w:name w:val="Heading 5 Char"/>
    <w:basedOn w:val="DefaultParagraphFont"/>
    <w:link w:val="Heading5"/>
    <w:rsid w:val="00BE2F22"/>
    <w:rPr>
      <w:rFonts w:ascii="Arial" w:hAnsi="Arial" w:cs="Times New Roman"/>
      <w:b/>
      <w:i/>
      <w:sz w:val="20"/>
      <w:szCs w:val="20"/>
    </w:rPr>
  </w:style>
  <w:style w:type="character" w:customStyle="1" w:styleId="Heading6Char">
    <w:name w:val="Heading 6 Char"/>
    <w:basedOn w:val="DefaultParagraphFont"/>
    <w:link w:val="Heading6"/>
    <w:rsid w:val="00BE2F22"/>
    <w:rPr>
      <w:rFonts w:ascii="Times New Roman" w:hAnsi="Times New Roman" w:cs="Times New Roman"/>
      <w:i/>
      <w:sz w:val="20"/>
      <w:szCs w:val="20"/>
    </w:rPr>
  </w:style>
  <w:style w:type="character" w:customStyle="1" w:styleId="Heading7Char">
    <w:name w:val="Heading 7 Char"/>
    <w:basedOn w:val="DefaultParagraphFont"/>
    <w:link w:val="Heading7"/>
    <w:rsid w:val="00BE2F22"/>
    <w:rPr>
      <w:rFonts w:ascii="Times" w:hAnsi="Times" w:cs="Times New Roman"/>
      <w:sz w:val="20"/>
      <w:szCs w:val="20"/>
    </w:rPr>
  </w:style>
  <w:style w:type="character" w:customStyle="1" w:styleId="Heading8Char">
    <w:name w:val="Heading 8 Char"/>
    <w:basedOn w:val="DefaultParagraphFont"/>
    <w:link w:val="Heading8"/>
    <w:rsid w:val="00BE2F22"/>
    <w:rPr>
      <w:rFonts w:ascii="Times" w:hAnsi="Times" w:cs="Times New Roman"/>
      <w:i/>
      <w:sz w:val="20"/>
      <w:szCs w:val="20"/>
    </w:rPr>
  </w:style>
  <w:style w:type="character" w:customStyle="1" w:styleId="Heading9Char">
    <w:name w:val="Heading 9 Char"/>
    <w:basedOn w:val="DefaultParagraphFont"/>
    <w:link w:val="Heading9"/>
    <w:rsid w:val="00BE2F22"/>
    <w:rPr>
      <w:rFonts w:ascii="Helvetica" w:hAnsi="Helvetica" w:cs="Times New Roman"/>
      <w:szCs w:val="20"/>
    </w:rPr>
  </w:style>
  <w:style w:type="paragraph" w:styleId="Caption">
    <w:name w:val="caption"/>
    <w:next w:val="Normal"/>
    <w:autoRedefine/>
    <w:qFormat/>
    <w:rsid w:val="00BE2F22"/>
    <w:pPr>
      <w:jc w:val="center"/>
    </w:pPr>
    <w:rPr>
      <w:rFonts w:ascii="Arial" w:eastAsia="Times" w:hAnsi="Arial"/>
      <w:b/>
      <w:noProof/>
    </w:rPr>
  </w:style>
  <w:style w:type="paragraph" w:styleId="BodyText">
    <w:name w:val="Body Text"/>
    <w:basedOn w:val="Normal"/>
    <w:link w:val="BodyTextChar"/>
    <w:rsid w:val="00BE2F22"/>
  </w:style>
  <w:style w:type="character" w:customStyle="1" w:styleId="BodyTextChar">
    <w:name w:val="Body Text Char"/>
    <w:basedOn w:val="DefaultParagraphFont"/>
    <w:link w:val="BodyText"/>
    <w:rsid w:val="00BE2F22"/>
    <w:rPr>
      <w:rFonts w:ascii="Arial" w:hAnsi="Arial" w:cs="Times New Roman"/>
      <w:sz w:val="20"/>
      <w:szCs w:val="20"/>
    </w:rPr>
  </w:style>
  <w:style w:type="paragraph" w:styleId="FootnoteText">
    <w:name w:val="footnote text"/>
    <w:basedOn w:val="Normal"/>
    <w:link w:val="FootnoteTextChar"/>
    <w:semiHidden/>
    <w:rsid w:val="00BE2F22"/>
  </w:style>
  <w:style w:type="character" w:customStyle="1" w:styleId="FootnoteTextChar">
    <w:name w:val="Footnote Text Char"/>
    <w:basedOn w:val="DefaultParagraphFont"/>
    <w:link w:val="FootnoteText"/>
    <w:semiHidden/>
    <w:rsid w:val="00BE2F22"/>
    <w:rPr>
      <w:rFonts w:ascii="Times New Roman" w:hAnsi="Times New Roman" w:cs="Times New Roman"/>
      <w:sz w:val="20"/>
      <w:szCs w:val="20"/>
    </w:rPr>
  </w:style>
  <w:style w:type="character" w:styleId="FootnoteReference">
    <w:name w:val="footnote reference"/>
    <w:basedOn w:val="DefaultParagraphFont"/>
    <w:semiHidden/>
    <w:rsid w:val="00BE2F22"/>
    <w:rPr>
      <w:vertAlign w:val="superscript"/>
    </w:rPr>
  </w:style>
  <w:style w:type="paragraph" w:styleId="BalloonText">
    <w:name w:val="Balloon Text"/>
    <w:basedOn w:val="Normal"/>
    <w:link w:val="BalloonTextChar"/>
    <w:uiPriority w:val="99"/>
    <w:semiHidden/>
    <w:unhideWhenUsed/>
    <w:rsid w:val="00BE2F22"/>
    <w:rPr>
      <w:rFonts w:ascii="Tahoma" w:hAnsi="Tahoma" w:cs="Tahoma"/>
      <w:sz w:val="16"/>
      <w:szCs w:val="16"/>
    </w:rPr>
  </w:style>
  <w:style w:type="character" w:customStyle="1" w:styleId="BalloonTextChar">
    <w:name w:val="Balloon Text Char"/>
    <w:basedOn w:val="DefaultParagraphFont"/>
    <w:link w:val="BalloonText"/>
    <w:uiPriority w:val="99"/>
    <w:semiHidden/>
    <w:rsid w:val="00BE2F22"/>
    <w:rPr>
      <w:rFonts w:ascii="Tahoma" w:hAnsi="Tahoma" w:cs="Tahoma"/>
      <w:sz w:val="16"/>
      <w:szCs w:val="16"/>
    </w:rPr>
  </w:style>
  <w:style w:type="paragraph" w:styleId="ListParagraph">
    <w:name w:val="List Paragraph"/>
    <w:basedOn w:val="Normal"/>
    <w:uiPriority w:val="34"/>
    <w:qFormat/>
    <w:rsid w:val="00440624"/>
    <w:pPr>
      <w:ind w:left="720"/>
      <w:contextualSpacing/>
    </w:pPr>
  </w:style>
  <w:style w:type="paragraph" w:styleId="TOCHeading">
    <w:name w:val="TOC Heading"/>
    <w:basedOn w:val="Heading1"/>
    <w:next w:val="Normal"/>
    <w:uiPriority w:val="39"/>
    <w:semiHidden/>
    <w:unhideWhenUsed/>
    <w:qFormat/>
    <w:rsid w:val="005B2386"/>
    <w:pPr>
      <w:spacing w:before="480" w:after="0" w:line="276" w:lineRule="auto"/>
      <w:outlineLvl w:val="9"/>
    </w:pPr>
    <w:rPr>
      <w:rFonts w:ascii="Cambria" w:hAnsi="Cambria"/>
      <w:bCs/>
      <w:smallCaps w:val="0"/>
      <w:color w:val="365F91"/>
      <w:spacing w:val="0"/>
      <w:sz w:val="28"/>
      <w:szCs w:val="28"/>
    </w:rPr>
  </w:style>
  <w:style w:type="paragraph" w:styleId="TableofFigures">
    <w:name w:val="table of figures"/>
    <w:basedOn w:val="Normal"/>
    <w:next w:val="Normal"/>
    <w:uiPriority w:val="99"/>
    <w:unhideWhenUsed/>
    <w:rsid w:val="005B2386"/>
    <w:pPr>
      <w:spacing w:after="0"/>
    </w:pPr>
  </w:style>
  <w:style w:type="paragraph" w:styleId="Header">
    <w:name w:val="header"/>
    <w:basedOn w:val="Normal"/>
    <w:link w:val="HeaderChar"/>
    <w:unhideWhenUsed/>
    <w:rsid w:val="008E58B1"/>
    <w:pPr>
      <w:tabs>
        <w:tab w:val="center" w:pos="4680"/>
        <w:tab w:val="right" w:pos="9360"/>
      </w:tabs>
    </w:pPr>
  </w:style>
  <w:style w:type="character" w:customStyle="1" w:styleId="HeaderChar">
    <w:name w:val="Header Char"/>
    <w:basedOn w:val="DefaultParagraphFont"/>
    <w:link w:val="Header"/>
    <w:uiPriority w:val="99"/>
    <w:semiHidden/>
    <w:rsid w:val="008E58B1"/>
    <w:rPr>
      <w:rFonts w:ascii="Arial" w:hAnsi="Arial"/>
    </w:rPr>
  </w:style>
  <w:style w:type="paragraph" w:styleId="Footer">
    <w:name w:val="footer"/>
    <w:basedOn w:val="Normal"/>
    <w:link w:val="FooterChar"/>
    <w:uiPriority w:val="99"/>
    <w:unhideWhenUsed/>
    <w:rsid w:val="008E58B1"/>
    <w:pPr>
      <w:tabs>
        <w:tab w:val="center" w:pos="4680"/>
        <w:tab w:val="right" w:pos="9360"/>
      </w:tabs>
    </w:pPr>
  </w:style>
  <w:style w:type="character" w:customStyle="1" w:styleId="FooterChar">
    <w:name w:val="Footer Char"/>
    <w:basedOn w:val="DefaultParagraphFont"/>
    <w:link w:val="Footer"/>
    <w:uiPriority w:val="99"/>
    <w:rsid w:val="008E58B1"/>
    <w:rPr>
      <w:rFonts w:ascii="Arial" w:hAnsi="Arial"/>
    </w:rPr>
  </w:style>
  <w:style w:type="paragraph" w:styleId="NoSpacing">
    <w:name w:val="No Spacing"/>
    <w:link w:val="NoSpacingChar"/>
    <w:uiPriority w:val="1"/>
    <w:qFormat/>
    <w:rsid w:val="004F15E2"/>
    <w:rPr>
      <w:sz w:val="22"/>
      <w:szCs w:val="22"/>
    </w:rPr>
  </w:style>
  <w:style w:type="character" w:customStyle="1" w:styleId="NoSpacingChar">
    <w:name w:val="No Spacing Char"/>
    <w:basedOn w:val="DefaultParagraphFont"/>
    <w:link w:val="NoSpacing"/>
    <w:uiPriority w:val="1"/>
    <w:rsid w:val="004F15E2"/>
    <w:rPr>
      <w:sz w:val="22"/>
      <w:szCs w:val="22"/>
      <w:lang w:val="en-US" w:eastAsia="en-US" w:bidi="ar-SA"/>
    </w:rPr>
  </w:style>
  <w:style w:type="character" w:styleId="PageNumber">
    <w:name w:val="page number"/>
    <w:basedOn w:val="DefaultParagraphFont"/>
    <w:rsid w:val="00B10493"/>
  </w:style>
  <w:style w:type="character" w:styleId="CommentReference">
    <w:name w:val="annotation reference"/>
    <w:basedOn w:val="DefaultParagraphFont"/>
    <w:uiPriority w:val="99"/>
    <w:semiHidden/>
    <w:unhideWhenUsed/>
    <w:rsid w:val="00302E1D"/>
    <w:rPr>
      <w:sz w:val="16"/>
      <w:szCs w:val="16"/>
    </w:rPr>
  </w:style>
  <w:style w:type="paragraph" w:styleId="CommentText">
    <w:name w:val="annotation text"/>
    <w:basedOn w:val="Normal"/>
    <w:link w:val="CommentTextChar"/>
    <w:uiPriority w:val="99"/>
    <w:semiHidden/>
    <w:unhideWhenUsed/>
    <w:rsid w:val="00302E1D"/>
  </w:style>
  <w:style w:type="character" w:customStyle="1" w:styleId="CommentTextChar">
    <w:name w:val="Comment Text Char"/>
    <w:basedOn w:val="DefaultParagraphFont"/>
    <w:link w:val="CommentText"/>
    <w:uiPriority w:val="99"/>
    <w:semiHidden/>
    <w:rsid w:val="00302E1D"/>
    <w:rPr>
      <w:rFonts w:ascii="Arial" w:hAnsi="Arial"/>
    </w:rPr>
  </w:style>
  <w:style w:type="paragraph" w:styleId="CommentSubject">
    <w:name w:val="annotation subject"/>
    <w:basedOn w:val="CommentText"/>
    <w:next w:val="CommentText"/>
    <w:link w:val="CommentSubjectChar"/>
    <w:uiPriority w:val="99"/>
    <w:semiHidden/>
    <w:unhideWhenUsed/>
    <w:rsid w:val="00302E1D"/>
    <w:rPr>
      <w:b/>
      <w:bCs/>
    </w:rPr>
  </w:style>
  <w:style w:type="character" w:customStyle="1" w:styleId="CommentSubjectChar">
    <w:name w:val="Comment Subject Char"/>
    <w:basedOn w:val="CommentTextChar"/>
    <w:link w:val="CommentSubject"/>
    <w:uiPriority w:val="99"/>
    <w:semiHidden/>
    <w:rsid w:val="00302E1D"/>
    <w:rPr>
      <w:rFonts w:ascii="Arial" w:hAnsi="Arial"/>
      <w:b/>
      <w:bCs/>
    </w:rPr>
  </w:style>
  <w:style w:type="paragraph" w:styleId="Revision">
    <w:name w:val="Revision"/>
    <w:hidden/>
    <w:uiPriority w:val="99"/>
    <w:semiHidden/>
    <w:rsid w:val="00E774A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6253">
      <w:bodyDiv w:val="1"/>
      <w:marLeft w:val="0"/>
      <w:marRight w:val="0"/>
      <w:marTop w:val="0"/>
      <w:marBottom w:val="0"/>
      <w:divBdr>
        <w:top w:val="none" w:sz="0" w:space="0" w:color="auto"/>
        <w:left w:val="none" w:sz="0" w:space="0" w:color="auto"/>
        <w:bottom w:val="none" w:sz="0" w:space="0" w:color="auto"/>
        <w:right w:val="none" w:sz="0" w:space="0" w:color="auto"/>
      </w:divBdr>
    </w:div>
    <w:div w:id="270627703">
      <w:bodyDiv w:val="1"/>
      <w:marLeft w:val="0"/>
      <w:marRight w:val="0"/>
      <w:marTop w:val="0"/>
      <w:marBottom w:val="0"/>
      <w:divBdr>
        <w:top w:val="none" w:sz="0" w:space="0" w:color="auto"/>
        <w:left w:val="none" w:sz="0" w:space="0" w:color="auto"/>
        <w:bottom w:val="none" w:sz="0" w:space="0" w:color="auto"/>
        <w:right w:val="none" w:sz="0" w:space="0" w:color="auto"/>
      </w:divBdr>
    </w:div>
    <w:div w:id="1010764284">
      <w:bodyDiv w:val="1"/>
      <w:marLeft w:val="0"/>
      <w:marRight w:val="0"/>
      <w:marTop w:val="0"/>
      <w:marBottom w:val="0"/>
      <w:divBdr>
        <w:top w:val="none" w:sz="0" w:space="0" w:color="auto"/>
        <w:left w:val="none" w:sz="0" w:space="0" w:color="auto"/>
        <w:bottom w:val="none" w:sz="0" w:space="0" w:color="auto"/>
        <w:right w:val="none" w:sz="0" w:space="0" w:color="auto"/>
      </w:divBdr>
    </w:div>
    <w:div w:id="1308435599">
      <w:bodyDiv w:val="1"/>
      <w:marLeft w:val="0"/>
      <w:marRight w:val="0"/>
      <w:marTop w:val="0"/>
      <w:marBottom w:val="0"/>
      <w:divBdr>
        <w:top w:val="none" w:sz="0" w:space="0" w:color="auto"/>
        <w:left w:val="none" w:sz="0" w:space="0" w:color="auto"/>
        <w:bottom w:val="none" w:sz="0" w:space="0" w:color="auto"/>
        <w:right w:val="none" w:sz="0" w:space="0" w:color="auto"/>
      </w:divBdr>
    </w:div>
    <w:div w:id="1367633557">
      <w:bodyDiv w:val="1"/>
      <w:marLeft w:val="0"/>
      <w:marRight w:val="0"/>
      <w:marTop w:val="0"/>
      <w:marBottom w:val="0"/>
      <w:divBdr>
        <w:top w:val="none" w:sz="0" w:space="0" w:color="auto"/>
        <w:left w:val="none" w:sz="0" w:space="0" w:color="auto"/>
        <w:bottom w:val="none" w:sz="0" w:space="0" w:color="auto"/>
        <w:right w:val="none" w:sz="0" w:space="0" w:color="auto"/>
      </w:divBdr>
    </w:div>
    <w:div w:id="1872181292">
      <w:bodyDiv w:val="1"/>
      <w:marLeft w:val="0"/>
      <w:marRight w:val="0"/>
      <w:marTop w:val="0"/>
      <w:marBottom w:val="0"/>
      <w:divBdr>
        <w:top w:val="none" w:sz="0" w:space="0" w:color="auto"/>
        <w:left w:val="none" w:sz="0" w:space="0" w:color="auto"/>
        <w:bottom w:val="none" w:sz="0" w:space="0" w:color="auto"/>
        <w:right w:val="none" w:sz="0" w:space="0" w:color="auto"/>
      </w:divBdr>
    </w:div>
    <w:div w:id="20319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6.emf"/><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header" Target="header9.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endnotes" Target="endnotes.xml"/></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www.epa.gov/e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7F0744981CE941B65864CB5F375530" ma:contentTypeVersion="119" ma:contentTypeDescription="" ma:contentTypeScope="" ma:versionID="c80177899861fd973723b07a0a4940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CE6853-7F2A-4D06-85A9-AE00431A7CA4}"/>
</file>

<file path=customXml/itemProps2.xml><?xml version="1.0" encoding="utf-8"?>
<ds:datastoreItem xmlns:ds="http://schemas.openxmlformats.org/officeDocument/2006/customXml" ds:itemID="{39C44275-E756-4587-86E6-2CB9FAB0B723}"/>
</file>

<file path=customXml/itemProps3.xml><?xml version="1.0" encoding="utf-8"?>
<ds:datastoreItem xmlns:ds="http://schemas.openxmlformats.org/officeDocument/2006/customXml" ds:itemID="{8B963B8D-DFDE-4B0D-8A32-357F643BBE48}"/>
</file>

<file path=customXml/itemProps4.xml><?xml version="1.0" encoding="utf-8"?>
<ds:datastoreItem xmlns:ds="http://schemas.openxmlformats.org/officeDocument/2006/customXml" ds:itemID="{BFF82340-418D-480E-B9FE-AA09512F1CE2}"/>
</file>

<file path=customXml/itemProps5.xml><?xml version="1.0" encoding="utf-8"?>
<ds:datastoreItem xmlns:ds="http://schemas.openxmlformats.org/officeDocument/2006/customXml" ds:itemID="{7ECC00D7-626B-4388-8991-AC4B7EBBE375}"/>
</file>

<file path=docProps/app.xml><?xml version="1.0" encoding="utf-8"?>
<Properties xmlns="http://schemas.openxmlformats.org/officeDocument/2006/extended-properties" xmlns:vt="http://schemas.openxmlformats.org/officeDocument/2006/docPropsVTypes">
  <Template>Normal.dotm</Template>
  <TotalTime>9</TotalTime>
  <Pages>8</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9574</CharactersWithSpaces>
  <SharedDoc>false</SharedDoc>
  <HLinks>
    <vt:vector size="60" baseType="variant">
      <vt:variant>
        <vt:i4>1179704</vt:i4>
      </vt:variant>
      <vt:variant>
        <vt:i4>53</vt:i4>
      </vt:variant>
      <vt:variant>
        <vt:i4>0</vt:i4>
      </vt:variant>
      <vt:variant>
        <vt:i4>5</vt:i4>
      </vt:variant>
      <vt:variant>
        <vt:lpwstr/>
      </vt:variant>
      <vt:variant>
        <vt:lpwstr>_Toc300084310</vt:lpwstr>
      </vt:variant>
      <vt:variant>
        <vt:i4>1245240</vt:i4>
      </vt:variant>
      <vt:variant>
        <vt:i4>47</vt:i4>
      </vt:variant>
      <vt:variant>
        <vt:i4>0</vt:i4>
      </vt:variant>
      <vt:variant>
        <vt:i4>5</vt:i4>
      </vt:variant>
      <vt:variant>
        <vt:lpwstr/>
      </vt:variant>
      <vt:variant>
        <vt:lpwstr>_Toc300084309</vt:lpwstr>
      </vt:variant>
      <vt:variant>
        <vt:i4>1245240</vt:i4>
      </vt:variant>
      <vt:variant>
        <vt:i4>41</vt:i4>
      </vt:variant>
      <vt:variant>
        <vt:i4>0</vt:i4>
      </vt:variant>
      <vt:variant>
        <vt:i4>5</vt:i4>
      </vt:variant>
      <vt:variant>
        <vt:lpwstr/>
      </vt:variant>
      <vt:variant>
        <vt:lpwstr>_Toc300084308</vt:lpwstr>
      </vt:variant>
      <vt:variant>
        <vt:i4>1245240</vt:i4>
      </vt:variant>
      <vt:variant>
        <vt:i4>32</vt:i4>
      </vt:variant>
      <vt:variant>
        <vt:i4>0</vt:i4>
      </vt:variant>
      <vt:variant>
        <vt:i4>5</vt:i4>
      </vt:variant>
      <vt:variant>
        <vt:lpwstr/>
      </vt:variant>
      <vt:variant>
        <vt:lpwstr>_Toc300084300</vt:lpwstr>
      </vt:variant>
      <vt:variant>
        <vt:i4>1703993</vt:i4>
      </vt:variant>
      <vt:variant>
        <vt:i4>26</vt:i4>
      </vt:variant>
      <vt:variant>
        <vt:i4>0</vt:i4>
      </vt:variant>
      <vt:variant>
        <vt:i4>5</vt:i4>
      </vt:variant>
      <vt:variant>
        <vt:lpwstr/>
      </vt:variant>
      <vt:variant>
        <vt:lpwstr>_Toc300084299</vt:lpwstr>
      </vt:variant>
      <vt:variant>
        <vt:i4>1703993</vt:i4>
      </vt:variant>
      <vt:variant>
        <vt:i4>20</vt:i4>
      </vt:variant>
      <vt:variant>
        <vt:i4>0</vt:i4>
      </vt:variant>
      <vt:variant>
        <vt:i4>5</vt:i4>
      </vt:variant>
      <vt:variant>
        <vt:lpwstr/>
      </vt:variant>
      <vt:variant>
        <vt:lpwstr>_Toc300084298</vt:lpwstr>
      </vt:variant>
      <vt:variant>
        <vt:i4>1703993</vt:i4>
      </vt:variant>
      <vt:variant>
        <vt:i4>14</vt:i4>
      </vt:variant>
      <vt:variant>
        <vt:i4>0</vt:i4>
      </vt:variant>
      <vt:variant>
        <vt:i4>5</vt:i4>
      </vt:variant>
      <vt:variant>
        <vt:lpwstr/>
      </vt:variant>
      <vt:variant>
        <vt:lpwstr>_Toc300084297</vt:lpwstr>
      </vt:variant>
      <vt:variant>
        <vt:i4>1703993</vt:i4>
      </vt:variant>
      <vt:variant>
        <vt:i4>8</vt:i4>
      </vt:variant>
      <vt:variant>
        <vt:i4>0</vt:i4>
      </vt:variant>
      <vt:variant>
        <vt:i4>5</vt:i4>
      </vt:variant>
      <vt:variant>
        <vt:lpwstr/>
      </vt:variant>
      <vt:variant>
        <vt:lpwstr>_Toc300084296</vt:lpwstr>
      </vt:variant>
      <vt:variant>
        <vt:i4>1703993</vt:i4>
      </vt:variant>
      <vt:variant>
        <vt:i4>2</vt:i4>
      </vt:variant>
      <vt:variant>
        <vt:i4>0</vt:i4>
      </vt:variant>
      <vt:variant>
        <vt:i4>5</vt:i4>
      </vt:variant>
      <vt:variant>
        <vt:lpwstr/>
      </vt:variant>
      <vt:variant>
        <vt:lpwstr>_Toc300084295</vt:lpwstr>
      </vt:variant>
      <vt:variant>
        <vt:i4>3145763</vt:i4>
      </vt:variant>
      <vt:variant>
        <vt:i4>0</vt:i4>
      </vt:variant>
      <vt:variant>
        <vt:i4>0</vt:i4>
      </vt:variant>
      <vt:variant>
        <vt:i4>5</vt:i4>
      </vt:variant>
      <vt:variant>
        <vt:lpwstr>http://www.epa.gov/eeactionplan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ebrate</dc:creator>
  <cp:lastModifiedBy>Andy Hemstreet</cp:lastModifiedBy>
  <cp:revision>6</cp:revision>
  <cp:lastPrinted>2015-09-30T14:38:00Z</cp:lastPrinted>
  <dcterms:created xsi:type="dcterms:W3CDTF">2015-09-30T14:35:00Z</dcterms:created>
  <dcterms:modified xsi:type="dcterms:W3CDTF">2015-09-30T14:40:00Z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0x0101006E56B4D1795A2E4DB2F0B01679ED314A005C7F0744981CE941B65864CB5F375530</vt:lpwstr>
  </property>
  <property fmtid="{D5CDD505-2E9C-101B-9397-08002B2CF9AE}" pid="3" name="_docset_NoMedatataSyncRequired">
    <vt:lpwstr>False</vt:lpwstr>
  </property>
</Properties>
</file>