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4D4751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T-Mobile Washington ETC Service Improvement Plan</w:t>
      </w:r>
    </w:p>
    <w:sectPr w:rsidR="003A5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470BFA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470BFA">
        <w:rPr>
          <w:rStyle w:val="DocID"/>
        </w:rPr>
        <w:t>DWT 20089119v1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470BFA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470BFA">
      <w:rPr>
        <w:rStyle w:val="DocID"/>
      </w:rPr>
      <w:t>DWT 20089119v1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470BFA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470BFA">
        <w:rPr>
          <w:rStyle w:val="DocID"/>
        </w:rPr>
        <w:t>DWT 20089119v1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BC3E9D">
      <w:t>J-A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234B0"/>
    <w:rsid w:val="00385D9A"/>
    <w:rsid w:val="003A503D"/>
    <w:rsid w:val="00406F52"/>
    <w:rsid w:val="00463E62"/>
    <w:rsid w:val="00470BFA"/>
    <w:rsid w:val="004D4751"/>
    <w:rsid w:val="00595D7F"/>
    <w:rsid w:val="00623F99"/>
    <w:rsid w:val="006B3100"/>
    <w:rsid w:val="006B3269"/>
    <w:rsid w:val="006D575C"/>
    <w:rsid w:val="007978EA"/>
    <w:rsid w:val="007E4211"/>
    <w:rsid w:val="007F19DE"/>
    <w:rsid w:val="0086298A"/>
    <w:rsid w:val="009F05FA"/>
    <w:rsid w:val="00A742E6"/>
    <w:rsid w:val="00AB0B16"/>
    <w:rsid w:val="00B66B9B"/>
    <w:rsid w:val="00BC3E9D"/>
    <w:rsid w:val="00C877DD"/>
    <w:rsid w:val="00D332A1"/>
    <w:rsid w:val="00DB3CBA"/>
    <w:rsid w:val="00ED3170"/>
    <w:rsid w:val="00EE3E3D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E61DB-5159-4F5E-A3F6-CFF4AA619151}"/>
</file>

<file path=customXml/itemProps2.xml><?xml version="1.0" encoding="utf-8"?>
<ds:datastoreItem xmlns:ds="http://schemas.openxmlformats.org/officeDocument/2006/customXml" ds:itemID="{0820B770-029B-44E2-B8FC-5592DB6B06E7}"/>
</file>

<file path=customXml/itemProps3.xml><?xml version="1.0" encoding="utf-8"?>
<ds:datastoreItem xmlns:ds="http://schemas.openxmlformats.org/officeDocument/2006/customXml" ds:itemID="{629D7AB9-510F-42D9-BDF9-55F3A272CEE5}"/>
</file>

<file path=customXml/itemProps4.xml><?xml version="1.0" encoding="utf-8"?>
<ds:datastoreItem xmlns:ds="http://schemas.openxmlformats.org/officeDocument/2006/customXml" ds:itemID="{9B93310C-F022-4D9A-A822-60EB3427074B}"/>
</file>

<file path=customXml/itemProps5.xml><?xml version="1.0" encoding="utf-8"?>
<ds:datastoreItem xmlns:ds="http://schemas.openxmlformats.org/officeDocument/2006/customXml" ds:itemID="{6506FADD-0D3C-4A29-B6F4-DA2FC4A96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cp:lastPrinted>2012-08-03T20:35:00Z</cp:lastPrinted>
  <dcterms:created xsi:type="dcterms:W3CDTF">2012-08-03T20:36:00Z</dcterms:created>
  <dcterms:modified xsi:type="dcterms:W3CDTF">2012-08-03T20:36:00Z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20089119v1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