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8" w:rsidRDefault="000B2488">
      <w:pPr>
        <w:pStyle w:val="Title"/>
        <w:ind w:right="-180"/>
      </w:pPr>
    </w:p>
    <w:p w:rsidR="0027323E" w:rsidRDefault="0027323E" w:rsidP="00A27EB2">
      <w:pPr>
        <w:pStyle w:val="Title"/>
        <w:ind w:right="-180"/>
      </w:pPr>
      <w:r>
        <w:t>RATE INCREASE NOTICE</w:t>
      </w:r>
      <w:r w:rsidR="00FD24D6">
        <w:t xml:space="preserve"> FOR </w:t>
      </w:r>
      <w:r w:rsidR="00225AB8">
        <w:t>COMMERCIAL CONTAINER, CAN SERVICE</w:t>
      </w:r>
    </w:p>
    <w:p w:rsidR="000B2488" w:rsidRDefault="000B2488" w:rsidP="00A27EB2">
      <w:pPr>
        <w:pStyle w:val="Title"/>
        <w:ind w:right="-180"/>
        <w:rPr>
          <w:b w:val="0"/>
          <w:bCs w:val="0"/>
        </w:rPr>
      </w:pP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r w:rsidR="00225AB8">
        <w:rPr>
          <w:b w:val="0"/>
          <w:bCs w:val="0"/>
          <w:sz w:val="22"/>
          <w:szCs w:val="22"/>
        </w:rPr>
        <w:t xml:space="preserve">  </w:t>
      </w:r>
      <w:r>
        <w:rPr>
          <w:b w:val="0"/>
          <w:bCs w:val="0"/>
          <w:sz w:val="22"/>
          <w:szCs w:val="22"/>
        </w:rPr>
        <w:t xml:space="preserve">       </w:t>
      </w:r>
      <w:smartTag w:uri="urn:schemas-microsoft-com:office:smarttags" w:element="date">
        <w:smartTagPr>
          <w:attr w:name="Month" w:val="9"/>
          <w:attr w:name="Day" w:val="15"/>
          <w:attr w:name="Year" w:val="2010"/>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The last general rat</w:t>
      </w:r>
      <w:r w:rsidR="008571E6">
        <w:rPr>
          <w:b w:val="0"/>
          <w:bCs w:val="0"/>
          <w:sz w:val="22"/>
          <w:szCs w:val="22"/>
        </w:rPr>
        <w:t xml:space="preserve">e increase was approved by the </w:t>
      </w:r>
      <w:r w:rsidR="00FD24D6">
        <w:rPr>
          <w:b w:val="0"/>
          <w:bCs w:val="0"/>
          <w:sz w:val="22"/>
          <w:szCs w:val="22"/>
        </w:rPr>
        <w:t xml:space="preserve">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rsidP="00B61ECF">
      <w:pPr>
        <w:pStyle w:val="Title"/>
        <w:tabs>
          <w:tab w:val="left" w:pos="6480"/>
          <w:tab w:val="left" w:pos="6660"/>
        </w:tabs>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Year" w:val="2010"/>
          <w:attr w:name="Day" w:val="1"/>
          <w:attr w:name="Month" w:val="11"/>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xml:space="preserve">.  The rate per </w:t>
      </w:r>
      <w:r w:rsidR="00225AB8">
        <w:rPr>
          <w:b w:val="0"/>
          <w:bCs w:val="0"/>
          <w:sz w:val="22"/>
          <w:szCs w:val="22"/>
        </w:rPr>
        <w:t>pickup</w:t>
      </w:r>
      <w:r>
        <w:rPr>
          <w:b w:val="0"/>
          <w:bCs w:val="0"/>
          <w:sz w:val="22"/>
          <w:szCs w:val="22"/>
        </w:rPr>
        <w:t xml:space="preserve"> will increase as follows:                       </w:t>
      </w:r>
    </w:p>
    <w:tbl>
      <w:tblPr>
        <w:tblW w:w="0" w:type="auto"/>
        <w:jc w:val="center"/>
        <w:tblInd w:w="1" w:type="dxa"/>
        <w:tblCellMar>
          <w:left w:w="0" w:type="dxa"/>
          <w:right w:w="0" w:type="dxa"/>
        </w:tblCellMar>
        <w:tblLook w:val="0000"/>
      </w:tblPr>
      <w:tblGrid>
        <w:gridCol w:w="2285"/>
        <w:gridCol w:w="1119"/>
        <w:gridCol w:w="153"/>
        <w:gridCol w:w="984"/>
        <w:gridCol w:w="158"/>
        <w:gridCol w:w="1153"/>
      </w:tblGrid>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8571E6" w:rsidRDefault="00F43FC3">
            <w:pPr>
              <w:rPr>
                <w:rFonts w:eastAsia="Arial Unicode MS"/>
                <w:b/>
                <w:sz w:val="18"/>
                <w:szCs w:val="18"/>
              </w:rPr>
            </w:pPr>
            <w:r w:rsidRPr="008571E6">
              <w:rPr>
                <w:rFonts w:eastAsia="Arial Unicode MS"/>
                <w:b/>
                <w:sz w:val="18"/>
                <w:szCs w:val="18"/>
              </w:rPr>
              <w:t>Commercial:</w:t>
            </w:r>
          </w:p>
        </w:tc>
        <w:tc>
          <w:tcPr>
            <w:tcW w:w="1119"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w:t>
            </w:r>
            <w:r w:rsidR="00225AB8">
              <w:rPr>
                <w:sz w:val="18"/>
                <w:szCs w:val="18"/>
              </w:rPr>
              <w:t>Pickup</w:t>
            </w:r>
            <w:r>
              <w:rPr>
                <w:sz w:val="18"/>
                <w:szCs w:val="18"/>
              </w:rPr>
              <w:t xml:space="preserve"> </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single" w:sz="4" w:space="0" w:color="auto"/>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sz w:val="18"/>
                <w:szCs w:val="18"/>
              </w:rPr>
              <w:t xml:space="preserve">Per </w:t>
            </w:r>
            <w:r w:rsidR="00225AB8">
              <w:rPr>
                <w:sz w:val="18"/>
                <w:szCs w:val="18"/>
              </w:rPr>
              <w:t xml:space="preserve">Pickup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w:t>
            </w:r>
            <w:r w:rsidR="00225AB8">
              <w:rPr>
                <w:sz w:val="18"/>
                <w:szCs w:val="18"/>
              </w:rPr>
              <w:t xml:space="preserve"> Pickup</w:t>
            </w:r>
          </w:p>
        </w:tc>
      </w:tr>
      <w:tr w:rsidR="0027323E">
        <w:trPr>
          <w:trHeight w:val="164"/>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 xml:space="preserve">1 yard </w:t>
            </w:r>
          </w:p>
        </w:tc>
        <w:tc>
          <w:tcPr>
            <w:tcW w:w="1119" w:type="dxa"/>
            <w:tcBorders>
              <w:top w:val="single" w:sz="4" w:space="0" w:color="auto"/>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12.33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single" w:sz="4" w:space="0" w:color="auto"/>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1.11</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single" w:sz="4" w:space="0" w:color="auto"/>
              <w:left w:val="nil"/>
              <w:bottom w:val="nil"/>
              <w:right w:val="nil"/>
            </w:tcBorders>
            <w:noWrap/>
            <w:tcMar>
              <w:top w:w="15" w:type="dxa"/>
              <w:left w:w="15" w:type="dxa"/>
              <w:bottom w:w="0" w:type="dxa"/>
              <w:right w:w="15" w:type="dxa"/>
            </w:tcMar>
            <w:vAlign w:val="bottom"/>
          </w:tcPr>
          <w:p w:rsidR="00FD24D6" w:rsidRDefault="00F43FC3">
            <w:pPr>
              <w:jc w:val="center"/>
              <w:rPr>
                <w:rFonts w:eastAsia="Arial Unicode MS"/>
                <w:sz w:val="18"/>
                <w:szCs w:val="18"/>
              </w:rPr>
            </w:pPr>
            <w:r>
              <w:rPr>
                <w:rFonts w:eastAsia="Arial Unicode MS"/>
                <w:sz w:val="18"/>
                <w:szCs w:val="18"/>
              </w:rPr>
              <w:t>13.44</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1.5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18.61</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1.67</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20.28</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2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24.83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2.23</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27.06</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3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35.08</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3.16</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38.24</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4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46.62</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4.20</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50.82</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6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67.98</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6.12</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74.10</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r>
              <w:rPr>
                <w:rFonts w:eastAsia="Arial Unicode MS"/>
                <w:sz w:val="18"/>
                <w:szCs w:val="18"/>
              </w:rPr>
              <w:t>8 yard</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88.71</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7.98</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96.69</w:t>
            </w:r>
          </w:p>
        </w:tc>
      </w:tr>
      <w:tr w:rsidR="00B61ECF">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B61ECF" w:rsidRPr="00B61ECF" w:rsidRDefault="00B61ECF">
            <w:pPr>
              <w:rPr>
                <w:rFonts w:eastAsia="Arial Unicode MS"/>
                <w:b/>
                <w:sz w:val="18"/>
                <w:szCs w:val="18"/>
              </w:rPr>
            </w:pPr>
            <w:r w:rsidRPr="00B61ECF">
              <w:rPr>
                <w:rFonts w:eastAsia="Arial Unicode MS"/>
                <w:b/>
                <w:sz w:val="18"/>
                <w:szCs w:val="18"/>
              </w:rPr>
              <w:t>Commercial Cans:</w:t>
            </w:r>
          </w:p>
        </w:tc>
        <w:tc>
          <w:tcPr>
            <w:tcW w:w="1119" w:type="dxa"/>
            <w:tcBorders>
              <w:top w:val="nil"/>
              <w:left w:val="nil"/>
              <w:bottom w:val="nil"/>
              <w:right w:val="nil"/>
            </w:tcBorders>
            <w:noWrap/>
            <w:tcMar>
              <w:top w:w="15" w:type="dxa"/>
              <w:left w:w="15" w:type="dxa"/>
              <w:bottom w:w="0" w:type="dxa"/>
              <w:right w:w="15" w:type="dxa"/>
            </w:tcMar>
            <w:vAlign w:val="bottom"/>
          </w:tcPr>
          <w:p w:rsidR="00B61ECF" w:rsidRDefault="00B61ECF">
            <w:pPr>
              <w:jc w:val="cente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B61ECF" w:rsidRDefault="00B61ECF">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B61ECF" w:rsidRDefault="00B61ECF">
            <w:pPr>
              <w:jc w:val="center"/>
              <w:rPr>
                <w:rFonts w:eastAsia="Arial Unicode MS"/>
                <w:sz w:val="18"/>
                <w:szCs w:val="18"/>
              </w:rPr>
            </w:pPr>
          </w:p>
        </w:tc>
        <w:tc>
          <w:tcPr>
            <w:tcW w:w="158" w:type="dxa"/>
            <w:tcBorders>
              <w:top w:val="nil"/>
              <w:left w:val="nil"/>
              <w:bottom w:val="nil"/>
              <w:right w:val="nil"/>
            </w:tcBorders>
            <w:noWrap/>
            <w:tcMar>
              <w:top w:w="15" w:type="dxa"/>
              <w:left w:w="15" w:type="dxa"/>
              <w:bottom w:w="0" w:type="dxa"/>
              <w:right w:w="15" w:type="dxa"/>
            </w:tcMar>
            <w:vAlign w:val="bottom"/>
          </w:tcPr>
          <w:p w:rsidR="00B61ECF" w:rsidRDefault="00B61ECF">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B61ECF" w:rsidRDefault="00B61ECF">
            <w:pPr>
              <w:jc w:val="center"/>
              <w:rPr>
                <w:rFonts w:eastAsia="Arial Unicode MS"/>
                <w:sz w:val="18"/>
                <w:szCs w:val="18"/>
              </w:rPr>
            </w:pP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r>
              <w:rPr>
                <w:rFonts w:eastAsia="Arial Unicode MS"/>
                <w:sz w:val="18"/>
                <w:szCs w:val="18"/>
              </w:rPr>
              <w:t>1 can weekly (</w:t>
            </w:r>
            <w:r w:rsidR="00DF06C0">
              <w:rPr>
                <w:rFonts w:eastAsia="Arial Unicode MS"/>
                <w:sz w:val="18"/>
                <w:szCs w:val="18"/>
              </w:rPr>
              <w:t xml:space="preserve">min </w:t>
            </w:r>
            <w:r>
              <w:rPr>
                <w:rFonts w:eastAsia="Arial Unicode MS"/>
                <w:sz w:val="18"/>
                <w:szCs w:val="18"/>
              </w:rPr>
              <w:t>per month)</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14.65</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1.32</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rFonts w:eastAsia="Arial Unicode MS"/>
                <w:sz w:val="18"/>
                <w:szCs w:val="18"/>
              </w:rPr>
              <w:t>15.97</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Additional unit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3.34</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.30</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F43FC3">
            <w:pPr>
              <w:jc w:val="center"/>
              <w:rPr>
                <w:rFonts w:eastAsia="Arial Unicode MS"/>
                <w:sz w:val="18"/>
                <w:szCs w:val="18"/>
              </w:rPr>
            </w:pPr>
            <w:r>
              <w:rPr>
                <w:rFonts w:eastAsia="Arial Unicode MS"/>
                <w:sz w:val="18"/>
                <w:szCs w:val="18"/>
              </w:rPr>
              <w:t>3.64</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65-gallon cart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6.26</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.56</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6.82</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90-gallon cart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7.46</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.67</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7C4995">
            <w:pPr>
              <w:jc w:val="center"/>
              <w:rPr>
                <w:rFonts w:eastAsia="Arial Unicode MS"/>
                <w:sz w:val="18"/>
                <w:szCs w:val="18"/>
              </w:rPr>
            </w:pPr>
            <w:r>
              <w:rPr>
                <w:rFonts w:eastAsia="Arial Unicode MS"/>
                <w:sz w:val="18"/>
                <w:szCs w:val="18"/>
              </w:rPr>
              <w:t>8.13</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Services not listed will increase by  9.0 %</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Minute" w:val="30"/>
          <w:attr w:name="Hour" w:val="8"/>
        </w:smartTagPr>
        <w:r>
          <w:rPr>
            <w:b w:val="0"/>
            <w:bCs w:val="0"/>
            <w:sz w:val="22"/>
            <w:szCs w:val="22"/>
          </w:rPr>
          <w:t>8:30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27323E">
      <w:pPr>
        <w:jc w:val="both"/>
        <w:rPr>
          <w:sz w:val="22"/>
          <w:szCs w:val="22"/>
        </w:rPr>
      </w:pPr>
      <w:r>
        <w:rPr>
          <w:bCs/>
          <w:sz w:val="22"/>
          <w:szCs w:val="22"/>
        </w:rPr>
        <w:t xml:space="preserve">The </w:t>
      </w:r>
      <w:r w:rsidR="008571E6">
        <w:rPr>
          <w:bCs/>
          <w:sz w:val="22"/>
          <w:szCs w:val="22"/>
        </w:rPr>
        <w:t>c</w:t>
      </w:r>
      <w:r w:rsidR="00ED6308">
        <w:rPr>
          <w:bCs/>
          <w:sz w:val="22"/>
          <w:szCs w:val="22"/>
        </w:rPr>
        <w:t>ommission</w:t>
      </w:r>
      <w:r>
        <w:rPr>
          <w:bCs/>
          <w:sz w:val="22"/>
          <w:szCs w:val="22"/>
        </w:rPr>
        <w:t xml:space="preserve"> has the authority to set </w:t>
      </w:r>
      <w:r w:rsidR="00ED6308">
        <w:rPr>
          <w:bCs/>
          <w:sz w:val="22"/>
          <w:szCs w:val="22"/>
        </w:rPr>
        <w:t xml:space="preserve">final </w:t>
      </w:r>
      <w:r>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sidR="008571E6">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sidR="008571E6">
        <w:rPr>
          <w:bCs/>
          <w:sz w:val="22"/>
          <w:szCs w:val="22"/>
        </w:rPr>
        <w:t>c</w:t>
      </w:r>
      <w:r w:rsidR="00ED6308">
        <w:rPr>
          <w:bCs/>
          <w:sz w:val="22"/>
          <w:szCs w:val="22"/>
        </w:rPr>
        <w:t xml:space="preserve">ommission has a bridge line which enables you to participate or listen by telephone.  </w:t>
      </w:r>
      <w:r>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8571E6">
      <w:pPr>
        <w:ind w:firstLine="720"/>
        <w:jc w:val="both"/>
        <w:rPr>
          <w:sz w:val="22"/>
          <w:szCs w:val="22"/>
        </w:rPr>
      </w:pPr>
      <w:r>
        <w:rPr>
          <w:sz w:val="22"/>
          <w:szCs w:val="22"/>
        </w:rPr>
        <w:t>E-mail:  comments@</w:t>
      </w:r>
      <w:r w:rsidR="0027323E">
        <w:rPr>
          <w:sz w:val="22"/>
          <w:szCs w:val="22"/>
        </w:rPr>
        <w:t>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A27EB2" w:rsidRDefault="0027323E">
      <w:pPr>
        <w:pStyle w:val="Title"/>
        <w:jc w:val="both"/>
        <w:rPr>
          <w:b w:val="0"/>
          <w:bCs w:val="0"/>
          <w:sz w:val="22"/>
          <w:szCs w:val="22"/>
        </w:rPr>
      </w:pPr>
      <w:r>
        <w:rPr>
          <w:b w:val="0"/>
          <w:bCs w:val="0"/>
          <w:sz w:val="22"/>
          <w:szCs w:val="22"/>
        </w:rPr>
        <w:t>Sincerely,</w:t>
      </w: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tab/>
      </w:r>
    </w:p>
    <w:sectPr w:rsidR="0027323E" w:rsidSect="00B61ECF">
      <w:headerReference w:type="default" r:id="rId6"/>
      <w:pgSz w:w="12240" w:h="15840" w:code="1"/>
      <w:pgMar w:top="1296" w:right="1440" w:bottom="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11A66">
      <w:r>
        <w:separator/>
      </w:r>
    </w:p>
  </w:endnote>
  <w:endnote w:type="continuationSeparator" w:id="0">
    <w:p w:rsidR="00000000" w:rsidRDefault="00D11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11A66">
      <w:r>
        <w:separator/>
      </w:r>
    </w:p>
  </w:footnote>
  <w:footnote w:type="continuationSeparator" w:id="0">
    <w:p w:rsidR="00000000" w:rsidRDefault="00D11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CF" w:rsidRDefault="00B61ECF">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B61ECF" w:rsidRDefault="00B61ECF">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B61ECF" w:rsidRDefault="00B61ECF">
    <w:pPr>
      <w:jc w:val="center"/>
      <w:rPr>
        <w:rFonts w:ascii="Garamond" w:hAnsi="Garamond"/>
      </w:rPr>
    </w:pPr>
    <w:r>
      <w:rPr>
        <w:rFonts w:ascii="Garamond" w:hAnsi="Garamond"/>
      </w:rPr>
      <w:t>Phone: (509) 397-3200</w:t>
    </w:r>
    <w:r w:rsidR="003B7DD4">
      <w:rPr>
        <w:rFonts w:ascii="Garamond" w:hAnsi="Garamond"/>
      </w:rPr>
      <w:t>, (866) 865-3200,</w:t>
    </w:r>
    <w:r>
      <w:rPr>
        <w:rFonts w:ascii="Garamond" w:hAnsi="Garamond"/>
      </w:rPr>
      <w:t xml:space="preserve"> Fax: (509) 397-3699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0B2488"/>
    <w:rsid w:val="001E4BAF"/>
    <w:rsid w:val="00225AB8"/>
    <w:rsid w:val="0027323E"/>
    <w:rsid w:val="003B7DD4"/>
    <w:rsid w:val="00722DEA"/>
    <w:rsid w:val="007C4995"/>
    <w:rsid w:val="008571E6"/>
    <w:rsid w:val="00A27EB2"/>
    <w:rsid w:val="00B21EBC"/>
    <w:rsid w:val="00B61ECF"/>
    <w:rsid w:val="00D11A66"/>
    <w:rsid w:val="00DF06C0"/>
    <w:rsid w:val="00ED6308"/>
    <w:rsid w:val="00F43FC3"/>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687BD6-50AE-4B57-95FC-07ECA1981307}"/>
</file>

<file path=customXml/itemProps2.xml><?xml version="1.0" encoding="utf-8"?>
<ds:datastoreItem xmlns:ds="http://schemas.openxmlformats.org/officeDocument/2006/customXml" ds:itemID="{C365F21C-96E6-4759-BDFB-9104679E6B68}"/>
</file>

<file path=customXml/itemProps3.xml><?xml version="1.0" encoding="utf-8"?>
<ds:datastoreItem xmlns:ds="http://schemas.openxmlformats.org/officeDocument/2006/customXml" ds:itemID="{5905DE13-26FF-413C-8939-692691F5A614}"/>
</file>

<file path=customXml/itemProps4.xml><?xml version="1.0" encoding="utf-8"?>
<ds:datastoreItem xmlns:ds="http://schemas.openxmlformats.org/officeDocument/2006/customXml" ds:itemID="{0D75559D-F87E-4E4B-BCDE-B4240DE48546}"/>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2010-09-11T20:44:00Z</cp:lastPrinted>
  <dcterms:created xsi:type="dcterms:W3CDTF">2010-09-15T18:10:00Z</dcterms:created>
  <dcterms:modified xsi:type="dcterms:W3CDTF">2010-09-15T18:10:00Z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