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C3" w:rsidRDefault="00D276C3" w:rsidP="00D276C3">
      <w:pPr>
        <w:pStyle w:val="Title"/>
        <w:ind w:right="-360"/>
        <w:rPr>
          <w:rFonts w:ascii="Times New Roman" w:hAnsi="Times New Roman"/>
          <w:b w:val="0"/>
        </w:rPr>
      </w:pPr>
    </w:p>
    <w:p w:rsidR="00530679" w:rsidRDefault="00530679" w:rsidP="00D276C3">
      <w:pPr>
        <w:pStyle w:val="Title"/>
        <w:ind w:right="-360"/>
        <w:rPr>
          <w:rFonts w:ascii="Times New Roman" w:hAnsi="Times New Roman"/>
          <w:b w:val="0"/>
        </w:rPr>
      </w:pPr>
    </w:p>
    <w:p w:rsidR="00530679" w:rsidRDefault="00530679" w:rsidP="00D276C3">
      <w:pPr>
        <w:pStyle w:val="Title"/>
        <w:ind w:right="-360"/>
        <w:rPr>
          <w:rFonts w:ascii="Times New Roman" w:hAnsi="Times New Roman"/>
          <w:b w:val="0"/>
        </w:rPr>
      </w:pPr>
    </w:p>
    <w:p w:rsidR="00530679" w:rsidRDefault="00530679" w:rsidP="00D276C3">
      <w:pPr>
        <w:pStyle w:val="Title"/>
        <w:ind w:right="-360"/>
        <w:rPr>
          <w:rFonts w:ascii="Times New Roman" w:hAnsi="Times New Roman"/>
          <w:b w:val="0"/>
        </w:rPr>
      </w:pPr>
    </w:p>
    <w:p w:rsidR="00D276C3" w:rsidRDefault="00D276C3" w:rsidP="00D276C3">
      <w:pPr>
        <w:pStyle w:val="Title"/>
        <w:ind w:right="-360"/>
        <w:rPr>
          <w:rFonts w:ascii="Times New Roman" w:hAnsi="Times New Roman"/>
          <w:b w:val="0"/>
        </w:rPr>
      </w:pPr>
    </w:p>
    <w:p w:rsidR="00D276C3" w:rsidRDefault="00D276C3" w:rsidP="00D276C3">
      <w:pPr>
        <w:pStyle w:val="Title"/>
        <w:ind w:right="-360"/>
        <w:rPr>
          <w:rFonts w:ascii="Times New Roman" w:hAnsi="Times New Roman"/>
          <w:b w:val="0"/>
        </w:rPr>
      </w:pPr>
    </w:p>
    <w:p w:rsidR="00D276C3" w:rsidRPr="00D276C3" w:rsidRDefault="00D276C3" w:rsidP="00684A08">
      <w:pPr>
        <w:pStyle w:val="Title"/>
        <w:ind w:right="-360" w:hanging="360"/>
        <w:rPr>
          <w:rFonts w:ascii="Times New Roman" w:hAnsi="Times New Roman"/>
          <w:b w:val="0"/>
        </w:rPr>
      </w:pPr>
      <w:r w:rsidRPr="00D276C3">
        <w:rPr>
          <w:rFonts w:ascii="Times New Roman" w:hAnsi="Times New Roman"/>
          <w:b w:val="0"/>
        </w:rPr>
        <w:t>BEFORE THE WASHINGTON STATE</w:t>
      </w:r>
      <w:r>
        <w:rPr>
          <w:rFonts w:ascii="Times New Roman" w:hAnsi="Times New Roman"/>
          <w:b w:val="0"/>
        </w:rPr>
        <w:t xml:space="preserve"> </w:t>
      </w:r>
      <w:r w:rsidRPr="00D276C3">
        <w:rPr>
          <w:rFonts w:ascii="Times New Roman" w:hAnsi="Times New Roman"/>
          <w:b w:val="0"/>
        </w:rPr>
        <w:t>UTILITIES AND TRANSPORTATION COMMISSION</w:t>
      </w:r>
    </w:p>
    <w:p w:rsidR="00D276C3" w:rsidRPr="004A2910" w:rsidRDefault="00D276C3" w:rsidP="00D276C3">
      <w:pPr>
        <w:spacing w:after="0" w:line="240" w:lineRule="auto"/>
        <w:jc w:val="both"/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/>
      </w:tblPr>
      <w:tblGrid>
        <w:gridCol w:w="4590"/>
        <w:gridCol w:w="4590"/>
      </w:tblGrid>
      <w:tr w:rsidR="00D276C3" w:rsidRPr="004A2910" w:rsidTr="002E2810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D276C3" w:rsidRDefault="00D276C3" w:rsidP="00D276C3">
            <w:pPr>
              <w:tabs>
                <w:tab w:val="left" w:pos="2160"/>
              </w:tabs>
              <w:spacing w:after="0" w:line="240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KENNETH L. BINKLEY,</w:t>
            </w:r>
          </w:p>
          <w:p w:rsidR="00D276C3" w:rsidRDefault="00D276C3" w:rsidP="00D276C3">
            <w:pPr>
              <w:tabs>
                <w:tab w:val="left" w:pos="2160"/>
              </w:tabs>
              <w:spacing w:after="0" w:line="240" w:lineRule="auto"/>
              <w:rPr>
                <w:bCs/>
                <w:sz w:val="25"/>
                <w:szCs w:val="25"/>
              </w:rPr>
            </w:pPr>
          </w:p>
          <w:p w:rsidR="00D276C3" w:rsidRDefault="00D276C3" w:rsidP="00D276C3">
            <w:pPr>
              <w:tabs>
                <w:tab w:val="left" w:pos="2160"/>
              </w:tabs>
              <w:spacing w:after="0" w:line="240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ab/>
              <w:t>Complainant,</w:t>
            </w:r>
          </w:p>
          <w:p w:rsidR="00D276C3" w:rsidRDefault="00D276C3" w:rsidP="00D276C3">
            <w:pPr>
              <w:tabs>
                <w:tab w:val="left" w:pos="2160"/>
              </w:tabs>
              <w:spacing w:after="0" w:line="240" w:lineRule="auto"/>
              <w:rPr>
                <w:sz w:val="25"/>
                <w:szCs w:val="25"/>
              </w:rPr>
            </w:pPr>
          </w:p>
          <w:p w:rsidR="00D276C3" w:rsidRDefault="00D276C3" w:rsidP="00D276C3">
            <w:pPr>
              <w:tabs>
                <w:tab w:val="left" w:pos="2160"/>
              </w:tabs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v.</w:t>
            </w:r>
          </w:p>
          <w:p w:rsidR="00D276C3" w:rsidRDefault="00D276C3" w:rsidP="00D276C3">
            <w:pPr>
              <w:tabs>
                <w:tab w:val="left" w:pos="2160"/>
              </w:tabs>
              <w:spacing w:after="0" w:line="240" w:lineRule="auto"/>
              <w:rPr>
                <w:sz w:val="25"/>
                <w:szCs w:val="25"/>
              </w:rPr>
            </w:pPr>
          </w:p>
          <w:p w:rsidR="00D276C3" w:rsidRDefault="00D276C3" w:rsidP="00D276C3">
            <w:pPr>
              <w:tabs>
                <w:tab w:val="left" w:pos="2160"/>
              </w:tabs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SALMON SHORES RV PARK AND PUGET SOUND ENERGY, INC.,</w:t>
            </w:r>
          </w:p>
          <w:p w:rsidR="00D276C3" w:rsidRDefault="00D276C3" w:rsidP="00D276C3">
            <w:pPr>
              <w:tabs>
                <w:tab w:val="left" w:pos="2160"/>
              </w:tabs>
              <w:spacing w:after="0" w:line="240" w:lineRule="auto"/>
              <w:rPr>
                <w:sz w:val="25"/>
                <w:szCs w:val="25"/>
              </w:rPr>
            </w:pPr>
          </w:p>
          <w:p w:rsidR="00D276C3" w:rsidRPr="00D276C3" w:rsidRDefault="00D276C3" w:rsidP="00D276C3">
            <w:pPr>
              <w:tabs>
                <w:tab w:val="left" w:pos="2160"/>
              </w:tabs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ab/>
              <w:t>Respondents</w:t>
            </w:r>
            <w:r w:rsidRPr="00595D41">
              <w:t>.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276C3" w:rsidRPr="004A2910" w:rsidRDefault="00D276C3" w:rsidP="00D276C3">
            <w:pPr>
              <w:spacing w:after="0" w:line="240" w:lineRule="auto"/>
              <w:ind w:firstLine="720"/>
            </w:pPr>
            <w:r>
              <w:t>DOCKET UE-091531</w:t>
            </w:r>
          </w:p>
          <w:p w:rsidR="00D276C3" w:rsidRPr="004A2910" w:rsidRDefault="00D276C3" w:rsidP="00D276C3">
            <w:pPr>
              <w:spacing w:after="0" w:line="240" w:lineRule="auto"/>
            </w:pPr>
          </w:p>
          <w:p w:rsidR="00D276C3" w:rsidRPr="004A2910" w:rsidRDefault="00D276C3" w:rsidP="00D276C3">
            <w:pPr>
              <w:spacing w:after="0" w:line="240" w:lineRule="auto"/>
              <w:ind w:left="720"/>
            </w:pPr>
            <w:r>
              <w:t>DECLARATION OF LISA E. WYSE</w:t>
            </w:r>
          </w:p>
        </w:tc>
      </w:tr>
    </w:tbl>
    <w:p w:rsidR="00D276C3" w:rsidRDefault="00D276C3" w:rsidP="00D276C3">
      <w:pPr>
        <w:spacing w:after="0" w:line="240" w:lineRule="auto"/>
        <w:jc w:val="both"/>
      </w:pPr>
    </w:p>
    <w:p w:rsidR="00D276C3" w:rsidRDefault="00D276C3" w:rsidP="00D276C3">
      <w:pPr>
        <w:spacing w:after="0" w:line="240" w:lineRule="auto"/>
        <w:jc w:val="both"/>
      </w:pPr>
    </w:p>
    <w:p w:rsidR="00D7101D" w:rsidRDefault="00D7101D" w:rsidP="00D7101D">
      <w:pPr>
        <w:pStyle w:val="ListParagraph"/>
        <w:numPr>
          <w:ilvl w:val="0"/>
          <w:numId w:val="1"/>
        </w:numPr>
        <w:spacing w:line="480" w:lineRule="auto"/>
        <w:rPr>
          <w:rFonts w:eastAsia="Calibri"/>
        </w:rPr>
      </w:pPr>
      <w:r>
        <w:tab/>
      </w:r>
      <w:r>
        <w:rPr>
          <w:rFonts w:eastAsia="Calibri"/>
        </w:rPr>
        <w:t>I,</w:t>
      </w:r>
      <w:r>
        <w:t xml:space="preserve"> Lisa E. Wyse,</w:t>
      </w:r>
      <w:r>
        <w:rPr>
          <w:rFonts w:eastAsia="Calibri"/>
        </w:rPr>
        <w:t xml:space="preserve"> declare under penalty of perjury under the laws of the State of Washington that the following is true and correct.</w:t>
      </w:r>
    </w:p>
    <w:p w:rsidR="006358AC" w:rsidRDefault="00D276C3" w:rsidP="00D276C3">
      <w:pPr>
        <w:pStyle w:val="ListParagraph"/>
        <w:numPr>
          <w:ilvl w:val="0"/>
          <w:numId w:val="1"/>
        </w:numPr>
        <w:spacing w:after="0" w:line="480" w:lineRule="auto"/>
      </w:pPr>
      <w:r>
        <w:tab/>
      </w:r>
      <w:r w:rsidR="006358AC">
        <w:t xml:space="preserve">My name is Lisa E. Wyse.  I am employed by the Washington Utilities and Transportation Commission (UTC) as the UTC’s Records Manager.  I have held this position since </w:t>
      </w:r>
      <w:r w:rsidR="00A514E4">
        <w:t>September 18, 2003</w:t>
      </w:r>
      <w:r w:rsidR="006358AC">
        <w:t>.  For</w:t>
      </w:r>
      <w:r w:rsidR="00A514E4">
        <w:t xml:space="preserve"> 14</w:t>
      </w:r>
      <w:r w:rsidR="006358AC">
        <w:t xml:space="preserve"> years before that, I held positions with the UTC that involved receiving and filing documents sent to the UTC by public service companies subject to UTC jurisdiction.</w:t>
      </w:r>
    </w:p>
    <w:p w:rsidR="006358AC" w:rsidRDefault="00D276C3" w:rsidP="00D276C3">
      <w:pPr>
        <w:pStyle w:val="ListParagraph"/>
        <w:numPr>
          <w:ilvl w:val="0"/>
          <w:numId w:val="1"/>
        </w:numPr>
        <w:spacing w:after="0" w:line="480" w:lineRule="auto"/>
      </w:pPr>
      <w:r>
        <w:tab/>
      </w:r>
      <w:r w:rsidR="00A62AA9">
        <w:t>M</w:t>
      </w:r>
      <w:r w:rsidR="006358AC">
        <w:t xml:space="preserve">y duties as Records Manager </w:t>
      </w:r>
      <w:r w:rsidR="00A62AA9">
        <w:t xml:space="preserve">includes </w:t>
      </w:r>
      <w:r w:rsidR="006358AC">
        <w:t>manag</w:t>
      </w:r>
      <w:r w:rsidR="00A62AA9">
        <w:t>ing</w:t>
      </w:r>
      <w:r w:rsidR="006358AC">
        <w:t xml:space="preserve"> how the UTC </w:t>
      </w:r>
      <w:r w:rsidR="00A62AA9">
        <w:t xml:space="preserve">accepts </w:t>
      </w:r>
      <w:r w:rsidR="006358AC">
        <w:t>recei</w:t>
      </w:r>
      <w:r w:rsidR="00A62AA9">
        <w:t>pt</w:t>
      </w:r>
      <w:r w:rsidR="006358AC">
        <w:t xml:space="preserve"> </w:t>
      </w:r>
      <w:r w:rsidR="00A62AA9">
        <w:t xml:space="preserve">of </w:t>
      </w:r>
      <w:r w:rsidR="006358AC">
        <w:t>documents from public service companies</w:t>
      </w:r>
      <w:r w:rsidR="00A62AA9">
        <w:t>,</w:t>
      </w:r>
      <w:r w:rsidR="006358AC">
        <w:t xml:space="preserve"> and how the UTC files </w:t>
      </w:r>
      <w:r w:rsidR="00A62AA9">
        <w:t xml:space="preserve">and stores </w:t>
      </w:r>
      <w:r w:rsidR="006358AC">
        <w:t>those documents in the appropriate place at the UTC, for retention and use by the UTC and the public.  I am familiar with the types of documents that UTC-regulated public service companies routinely file with the UTC, and I am familiar with how those documents are filed and stored at the UTC.</w:t>
      </w:r>
    </w:p>
    <w:p w:rsidR="006358AC" w:rsidRDefault="00D276C3" w:rsidP="00D276C3">
      <w:pPr>
        <w:pStyle w:val="ListParagraph"/>
        <w:numPr>
          <w:ilvl w:val="0"/>
          <w:numId w:val="1"/>
        </w:numPr>
        <w:spacing w:after="0" w:line="480" w:lineRule="auto"/>
      </w:pPr>
      <w:r>
        <w:lastRenderedPageBreak/>
        <w:tab/>
      </w:r>
      <w:r w:rsidR="006358AC">
        <w:t xml:space="preserve">Among the documents </w:t>
      </w:r>
      <w:r w:rsidR="00A62AA9">
        <w:t>routinely filed by UTC-regulated public service companies are “</w:t>
      </w:r>
      <w:r w:rsidR="006358AC">
        <w:t>tariffs</w:t>
      </w:r>
      <w:r w:rsidR="00A62AA9">
        <w:t>”</w:t>
      </w:r>
      <w:r w:rsidR="006358AC">
        <w:t xml:space="preserve"> and </w:t>
      </w:r>
      <w:r w:rsidR="00A62AA9">
        <w:t>“</w:t>
      </w:r>
      <w:r w:rsidR="006358AC">
        <w:t>annual reports.</w:t>
      </w:r>
      <w:r w:rsidR="00A62AA9">
        <w:t>”</w:t>
      </w:r>
      <w:r w:rsidR="006358AC">
        <w:t xml:space="preserve">  It is my understanding that </w:t>
      </w:r>
      <w:r w:rsidR="009A16FB">
        <w:t xml:space="preserve">each </w:t>
      </w:r>
      <w:r w:rsidR="006358AC">
        <w:t>UTC-regulated public service compan</w:t>
      </w:r>
      <w:r w:rsidR="009A16FB">
        <w:t>y</w:t>
      </w:r>
      <w:r w:rsidR="006358AC">
        <w:t xml:space="preserve"> must have </w:t>
      </w:r>
      <w:r w:rsidR="009A16FB">
        <w:t xml:space="preserve">its </w:t>
      </w:r>
      <w:r w:rsidR="006358AC">
        <w:t>tariffs on file with the UTC</w:t>
      </w:r>
      <w:r w:rsidR="00A62AA9">
        <w:t xml:space="preserve">, </w:t>
      </w:r>
      <w:r w:rsidR="006358AC">
        <w:t xml:space="preserve">and </w:t>
      </w:r>
      <w:r w:rsidR="00A62AA9">
        <w:t xml:space="preserve">that </w:t>
      </w:r>
      <w:r w:rsidR="006358AC">
        <w:t xml:space="preserve">at least annually, </w:t>
      </w:r>
      <w:r w:rsidR="009A16FB">
        <w:t>it</w:t>
      </w:r>
      <w:r w:rsidR="006358AC">
        <w:t xml:space="preserve"> must </w:t>
      </w:r>
      <w:r w:rsidR="00A62AA9">
        <w:t xml:space="preserve">also </w:t>
      </w:r>
      <w:r w:rsidR="006358AC">
        <w:t>file financial reports</w:t>
      </w:r>
      <w:r w:rsidR="00A62AA9">
        <w:t xml:space="preserve"> with the UTC</w:t>
      </w:r>
      <w:r w:rsidR="006358AC">
        <w:t xml:space="preserve">.  </w:t>
      </w:r>
      <w:r w:rsidR="00A62AA9">
        <w:t xml:space="preserve">In my experience, </w:t>
      </w:r>
      <w:r w:rsidR="009A16FB">
        <w:t>each</w:t>
      </w:r>
      <w:r w:rsidR="006358AC">
        <w:t xml:space="preserve"> UTC-regulated public service compan</w:t>
      </w:r>
      <w:r w:rsidR="009A16FB">
        <w:t>y</w:t>
      </w:r>
      <w:r w:rsidR="006358AC">
        <w:t xml:space="preserve"> routinely file</w:t>
      </w:r>
      <w:r w:rsidR="009A16FB">
        <w:t>s</w:t>
      </w:r>
      <w:r w:rsidR="006358AC">
        <w:t xml:space="preserve"> such tariffs and annual reports.</w:t>
      </w:r>
    </w:p>
    <w:p w:rsidR="006358AC" w:rsidRDefault="00D276C3" w:rsidP="00D276C3">
      <w:pPr>
        <w:pStyle w:val="ListParagraph"/>
        <w:numPr>
          <w:ilvl w:val="0"/>
          <w:numId w:val="1"/>
        </w:numPr>
        <w:spacing w:after="0" w:line="480" w:lineRule="auto"/>
      </w:pPr>
      <w:r>
        <w:tab/>
      </w:r>
      <w:r w:rsidR="00A62AA9">
        <w:t xml:space="preserve">On November </w:t>
      </w:r>
      <w:r w:rsidR="00A514E4">
        <w:t>5</w:t>
      </w:r>
      <w:r w:rsidR="00A62AA9">
        <w:t xml:space="preserve">, 2009, </w:t>
      </w:r>
      <w:r w:rsidR="006358AC">
        <w:t>I searched UTC records for any tariff or annual report on file for any entity named “Salmon Shores RV Park,” and for any entity with the word “Salmon” in its name.  I found no tariff or annual report on file with the UTC with the name “Salmon Shores RV Park” or with the word “Salmon” in its name.</w:t>
      </w:r>
    </w:p>
    <w:p w:rsidR="00D7101D" w:rsidRDefault="00D7101D" w:rsidP="00D7101D">
      <w:pPr>
        <w:spacing w:after="0" w:line="240" w:lineRule="auto"/>
      </w:pPr>
      <w:r>
        <w:tab/>
        <w:t>DATED and SIGNED at Olympia, Washington, on _________________.</w:t>
      </w:r>
    </w:p>
    <w:p w:rsidR="00D7101D" w:rsidRDefault="00D7101D" w:rsidP="00D7101D">
      <w:pPr>
        <w:spacing w:after="0" w:line="240" w:lineRule="auto"/>
      </w:pPr>
    </w:p>
    <w:p w:rsidR="00D7101D" w:rsidRDefault="00D7101D" w:rsidP="00D7101D">
      <w:pPr>
        <w:spacing w:after="0" w:line="240" w:lineRule="auto"/>
      </w:pPr>
    </w:p>
    <w:p w:rsidR="00D7101D" w:rsidRDefault="00D7101D" w:rsidP="00D7101D">
      <w:pPr>
        <w:spacing w:after="0" w:line="240" w:lineRule="auto"/>
      </w:pPr>
    </w:p>
    <w:p w:rsidR="00D7101D" w:rsidRDefault="00D7101D" w:rsidP="00D710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D7101D" w:rsidRDefault="00D7101D" w:rsidP="00D710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LISA E. WYSE </w:t>
      </w:r>
    </w:p>
    <w:p w:rsidR="00D7101D" w:rsidRDefault="00D7101D" w:rsidP="00D7101D">
      <w:pPr>
        <w:pStyle w:val="ListParagraph"/>
        <w:spacing w:after="0" w:line="240" w:lineRule="auto"/>
        <w:ind w:left="0"/>
      </w:pPr>
    </w:p>
    <w:sectPr w:rsidR="00D7101D" w:rsidSect="00684A08">
      <w:footerReference w:type="default" r:id="rId7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EA" w:rsidRDefault="008E1BEA" w:rsidP="00D276C3">
      <w:pPr>
        <w:spacing w:after="0" w:line="240" w:lineRule="auto"/>
      </w:pPr>
      <w:r>
        <w:separator/>
      </w:r>
    </w:p>
  </w:endnote>
  <w:endnote w:type="continuationSeparator" w:id="0">
    <w:p w:rsidR="008E1BEA" w:rsidRDefault="008E1BEA" w:rsidP="00D2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C3" w:rsidRDefault="00D276C3">
    <w:pPr>
      <w:pStyle w:val="Footer"/>
      <w:rPr>
        <w:sz w:val="20"/>
        <w:szCs w:val="20"/>
      </w:rPr>
    </w:pPr>
  </w:p>
  <w:p w:rsidR="00D276C3" w:rsidRPr="00D276C3" w:rsidRDefault="00D276C3">
    <w:pPr>
      <w:pStyle w:val="Footer"/>
      <w:rPr>
        <w:sz w:val="20"/>
        <w:szCs w:val="20"/>
      </w:rPr>
    </w:pPr>
    <w:r w:rsidRPr="00D276C3">
      <w:rPr>
        <w:sz w:val="20"/>
        <w:szCs w:val="20"/>
      </w:rPr>
      <w:t xml:space="preserve">DECLARATION OF LISA E. WYSE - </w:t>
    </w:r>
    <w:r w:rsidR="000E6DB0" w:rsidRPr="00D276C3">
      <w:rPr>
        <w:sz w:val="20"/>
        <w:szCs w:val="20"/>
      </w:rPr>
      <w:fldChar w:fldCharType="begin"/>
    </w:r>
    <w:r w:rsidRPr="00D276C3">
      <w:rPr>
        <w:sz w:val="20"/>
        <w:szCs w:val="20"/>
      </w:rPr>
      <w:instrText xml:space="preserve"> PAGE   \* MERGEFORMAT </w:instrText>
    </w:r>
    <w:r w:rsidR="000E6DB0" w:rsidRPr="00D276C3">
      <w:rPr>
        <w:sz w:val="20"/>
        <w:szCs w:val="20"/>
      </w:rPr>
      <w:fldChar w:fldCharType="separate"/>
    </w:r>
    <w:r w:rsidR="00530679">
      <w:rPr>
        <w:noProof/>
        <w:sz w:val="20"/>
        <w:szCs w:val="20"/>
      </w:rPr>
      <w:t>1</w:t>
    </w:r>
    <w:r w:rsidR="000E6DB0" w:rsidRPr="00D276C3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EA" w:rsidRDefault="008E1BEA" w:rsidP="00D276C3">
      <w:pPr>
        <w:spacing w:after="0" w:line="240" w:lineRule="auto"/>
      </w:pPr>
      <w:r>
        <w:separator/>
      </w:r>
    </w:p>
  </w:footnote>
  <w:footnote w:type="continuationSeparator" w:id="0">
    <w:p w:rsidR="008E1BEA" w:rsidRDefault="008E1BEA" w:rsidP="00D27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1753B"/>
    <w:multiLevelType w:val="hybridMultilevel"/>
    <w:tmpl w:val="C7B048FA"/>
    <w:lvl w:ilvl="0" w:tplc="ACB2DAC0">
      <w:start w:val="1"/>
      <w:numFmt w:val="decimal"/>
      <w:lvlText w:val="%1"/>
      <w:lvlJc w:val="left"/>
      <w:pPr>
        <w:ind w:left="0" w:hanging="720"/>
      </w:pPr>
      <w:rPr>
        <w:rFonts w:ascii="Times New Roman" w:hAnsi="Times New Roman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8AC"/>
    <w:rsid w:val="00004A1E"/>
    <w:rsid w:val="000E6DB0"/>
    <w:rsid w:val="000F38E0"/>
    <w:rsid w:val="004518E5"/>
    <w:rsid w:val="00461AE2"/>
    <w:rsid w:val="004B7BE0"/>
    <w:rsid w:val="00530679"/>
    <w:rsid w:val="006358AC"/>
    <w:rsid w:val="00684A08"/>
    <w:rsid w:val="006B3A58"/>
    <w:rsid w:val="008E1BEA"/>
    <w:rsid w:val="009A16FB"/>
    <w:rsid w:val="009F7B1F"/>
    <w:rsid w:val="00A514E4"/>
    <w:rsid w:val="00A62AA9"/>
    <w:rsid w:val="00C61AA7"/>
    <w:rsid w:val="00CB1F51"/>
    <w:rsid w:val="00D276C3"/>
    <w:rsid w:val="00D7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51"/>
  </w:style>
  <w:style w:type="paragraph" w:styleId="Heading2">
    <w:name w:val="heading 2"/>
    <w:basedOn w:val="Normal"/>
    <w:next w:val="Normal"/>
    <w:link w:val="Heading2Char"/>
    <w:qFormat/>
    <w:rsid w:val="00D276C3"/>
    <w:pPr>
      <w:keepNext/>
      <w:spacing w:after="0" w:line="240" w:lineRule="auto"/>
      <w:jc w:val="center"/>
      <w:outlineLvl w:val="1"/>
    </w:pPr>
    <w:rPr>
      <w:rFonts w:ascii="Palatino Linotype" w:eastAsia="Times New Roman" w:hAnsi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E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276C3"/>
    <w:rPr>
      <w:rFonts w:ascii="Palatino Linotype" w:eastAsia="Times New Roman" w:hAnsi="Palatino Linotype"/>
      <w:b/>
      <w:bCs/>
    </w:rPr>
  </w:style>
  <w:style w:type="paragraph" w:styleId="Title">
    <w:name w:val="Title"/>
    <w:basedOn w:val="Normal"/>
    <w:link w:val="TitleChar"/>
    <w:qFormat/>
    <w:rsid w:val="00D276C3"/>
    <w:pPr>
      <w:spacing w:after="0" w:line="240" w:lineRule="auto"/>
      <w:jc w:val="center"/>
    </w:pPr>
    <w:rPr>
      <w:rFonts w:ascii="Palatino Linotype" w:eastAsia="Times New Roman" w:hAnsi="Palatino Linotype"/>
      <w:b/>
      <w:bCs/>
    </w:rPr>
  </w:style>
  <w:style w:type="character" w:customStyle="1" w:styleId="TitleChar">
    <w:name w:val="Title Char"/>
    <w:basedOn w:val="DefaultParagraphFont"/>
    <w:link w:val="Title"/>
    <w:rsid w:val="00D276C3"/>
    <w:rPr>
      <w:rFonts w:ascii="Palatino Linotype" w:eastAsia="Times New Roman" w:hAnsi="Palatino Linotype"/>
      <w:b/>
      <w:bCs/>
    </w:rPr>
  </w:style>
  <w:style w:type="paragraph" w:styleId="Header">
    <w:name w:val="header"/>
    <w:basedOn w:val="Normal"/>
    <w:link w:val="HeaderChar"/>
    <w:rsid w:val="00D276C3"/>
    <w:pPr>
      <w:tabs>
        <w:tab w:val="center" w:pos="4320"/>
        <w:tab w:val="right" w:pos="8640"/>
      </w:tabs>
      <w:spacing w:after="0" w:line="240" w:lineRule="auto"/>
    </w:pPr>
    <w:rPr>
      <w:rFonts w:ascii="Palatino Linotype" w:eastAsia="Times New Roman" w:hAnsi="Palatino Linotype"/>
    </w:rPr>
  </w:style>
  <w:style w:type="character" w:customStyle="1" w:styleId="HeaderChar">
    <w:name w:val="Header Char"/>
    <w:basedOn w:val="DefaultParagraphFont"/>
    <w:link w:val="Header"/>
    <w:rsid w:val="00D276C3"/>
    <w:rPr>
      <w:rFonts w:ascii="Palatino Linotype" w:eastAsia="Times New Roman" w:hAnsi="Palatino Linotype"/>
    </w:rPr>
  </w:style>
  <w:style w:type="paragraph" w:styleId="ListParagraph">
    <w:name w:val="List Paragraph"/>
    <w:basedOn w:val="Normal"/>
    <w:uiPriority w:val="34"/>
    <w:qFormat/>
    <w:rsid w:val="00D276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D27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EF9F4016E74264D89E301FE540D18D2" ma:contentTypeVersion="123" ma:contentTypeDescription="" ma:contentTypeScope="" ma:versionID="71ae40e1b367e1a15b102d37d10204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2009-09-14T07:00:00+00:00</OpenedDate>
    <Date1 xmlns="dc463f71-b30c-4ab2-9473-d307f9d35888">2009-11-09T08:00:00+00:00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091531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5857622-8DAD-4A70-8125-62A20F134BF6}"/>
</file>

<file path=customXml/itemProps2.xml><?xml version="1.0" encoding="utf-8"?>
<ds:datastoreItem xmlns:ds="http://schemas.openxmlformats.org/officeDocument/2006/customXml" ds:itemID="{19A78D6B-C989-4430-AE2E-ADB13CDB29B0}"/>
</file>

<file path=customXml/itemProps3.xml><?xml version="1.0" encoding="utf-8"?>
<ds:datastoreItem xmlns:ds="http://schemas.openxmlformats.org/officeDocument/2006/customXml" ds:itemID="{F5CCED4F-D31A-46A6-8099-4B57AB44C8A8}"/>
</file>

<file path=customXml/itemProps4.xml><?xml version="1.0" encoding="utf-8"?>
<ds:datastoreItem xmlns:ds="http://schemas.openxmlformats.org/officeDocument/2006/customXml" ds:itemID="{0DACBECC-47D0-44F6-B216-D033E5E7B8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Trotter</dc:creator>
  <cp:keywords/>
  <dc:description/>
  <cp:lastModifiedBy>Krista Gross</cp:lastModifiedBy>
  <cp:revision>3</cp:revision>
  <dcterms:created xsi:type="dcterms:W3CDTF">2009-11-05T22:03:00Z</dcterms:created>
  <dcterms:modified xsi:type="dcterms:W3CDTF">2009-11-09T17:23:00Z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0x0101006E56B4D1795A2E4DB2F0B01679ED314A00FEF9F4016E74264D89E301FE540D18D2</vt:lpwstr>
  </property>
  <property fmtid="{D5CDD505-2E9C-101B-9397-08002B2CF9AE}" pid="3" name="_docset_NoMedatataSyncRequired">
    <vt:lpwstr>False</vt:lpwstr>
  </property>
</Properties>
</file>