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AFFFACE" w:rsidR="00803373" w:rsidRPr="00391AFB" w:rsidRDefault="00FC365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10,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ECC71F3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B1EE2" w:rsidRPr="002B1EE2">
        <w:rPr>
          <w:rFonts w:ascii="Times New Roman" w:hAnsi="Times New Roman"/>
          <w:i/>
          <w:sz w:val="24"/>
        </w:rPr>
        <w:t xml:space="preserve">In the Matter of </w:t>
      </w:r>
      <w:r w:rsidR="00FC3654">
        <w:rPr>
          <w:rFonts w:ascii="Times New Roman" w:hAnsi="Times New Roman"/>
          <w:i/>
          <w:sz w:val="24"/>
        </w:rPr>
        <w:t>the Request of Pacific Power &amp; Light Company, for Less Than Statutory Notice in Connection with New Tariff</w:t>
      </w:r>
    </w:p>
    <w:p w14:paraId="3D5F56D2" w14:textId="0EB0C35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C3654">
        <w:rPr>
          <w:rFonts w:ascii="Times New Roman" w:hAnsi="Times New Roman"/>
          <w:sz w:val="24"/>
        </w:rPr>
        <w:t>UE-100749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43C668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FC3654">
        <w:rPr>
          <w:rFonts w:ascii="Times New Roman" w:hAnsi="Times New Roman"/>
          <w:sz w:val="24"/>
        </w:rPr>
        <w:t>Christopher M. Casey and Patrick J. Oshie,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2D7104C" w:rsidR="00813052" w:rsidRPr="00391AFB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09C8C77" w:rsidR="00803373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2014-10-10T23:24:42+00:00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CD219C-5C72-45E0-912B-279127EC3E08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1D672DB-F8D1-425D-99C0-FE34C18DB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26</cp:revision>
  <cp:lastPrinted>2013-11-18T21:55:00Z</cp:lastPrinted>
  <dcterms:created xsi:type="dcterms:W3CDTF">2012-03-07T17:09:00Z</dcterms:created>
  <dcterms:modified xsi:type="dcterms:W3CDTF">2014-10-10T21:36:00Z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