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48" w:rsidRPr="009F5B92" w:rsidRDefault="00357E48" w:rsidP="00357E48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Qwest Corporation</w:t>
      </w:r>
    </w:p>
    <w:p w:rsidR="00357E48" w:rsidRPr="009F5B92" w:rsidRDefault="00357E48" w:rsidP="00357E48">
      <w:pPr>
        <w:spacing w:after="0" w:line="240" w:lineRule="auto"/>
        <w:contextualSpacing/>
        <w:rPr>
          <w:rFonts w:ascii="Arial" w:hAnsi="Arial" w:cs="Arial"/>
          <w:b/>
        </w:rPr>
      </w:pPr>
    </w:p>
    <w:p w:rsidR="00357E48" w:rsidRPr="009F5B92" w:rsidRDefault="00357E48" w:rsidP="00357E48">
      <w:pPr>
        <w:spacing w:after="0" w:line="240" w:lineRule="auto"/>
        <w:contextualSpacing/>
        <w:rPr>
          <w:rFonts w:ascii="Arial" w:hAnsi="Arial" w:cs="Arial"/>
          <w:b/>
        </w:rPr>
      </w:pPr>
      <w:r w:rsidRPr="009F5B92">
        <w:rPr>
          <w:rFonts w:ascii="Arial" w:hAnsi="Arial" w:cs="Arial"/>
          <w:b/>
        </w:rPr>
        <w:t>Pro Forma Result</w:t>
      </w:r>
      <w:r>
        <w:rPr>
          <w:rFonts w:ascii="Arial" w:hAnsi="Arial" w:cs="Arial"/>
          <w:b/>
        </w:rPr>
        <w:t>s</w:t>
      </w:r>
      <w:r w:rsidRPr="009F5B92">
        <w:rPr>
          <w:rFonts w:ascii="Arial" w:hAnsi="Arial" w:cs="Arial"/>
          <w:b/>
        </w:rPr>
        <w:t xml:space="preserve"> of Operation</w:t>
      </w:r>
    </w:p>
    <w:p w:rsidR="00357E48" w:rsidRDefault="00357E48" w:rsidP="00357E48">
      <w:pPr>
        <w:spacing w:after="0" w:line="240" w:lineRule="auto"/>
        <w:contextualSpacing/>
        <w:rPr>
          <w:rFonts w:ascii="Arial" w:hAnsi="Arial" w:cs="Arial"/>
          <w:b/>
        </w:rPr>
      </w:pPr>
      <w:r w:rsidRPr="009F5B92">
        <w:rPr>
          <w:rFonts w:ascii="Arial" w:hAnsi="Arial" w:cs="Arial"/>
          <w:b/>
        </w:rPr>
        <w:t>Period:  2012</w:t>
      </w:r>
    </w:p>
    <w:p w:rsidR="00357E48" w:rsidRDefault="00357E48" w:rsidP="00357E48">
      <w:pPr>
        <w:spacing w:after="0" w:line="240" w:lineRule="auto"/>
        <w:contextualSpacing/>
        <w:rPr>
          <w:rFonts w:ascii="Arial" w:hAnsi="Arial" w:cs="Arial"/>
          <w:b/>
        </w:rPr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Default="00357E48" w:rsidP="00357E48">
      <w:pPr>
        <w:spacing w:after="0" w:line="240" w:lineRule="auto"/>
        <w:contextualSpacing/>
        <w:jc w:val="center"/>
      </w:pPr>
    </w:p>
    <w:p w:rsidR="00357E48" w:rsidRPr="009F5B92" w:rsidRDefault="00357E48" w:rsidP="0035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REDACTED</w:t>
      </w:r>
    </w:p>
    <w:p w:rsidR="00AB54A1" w:rsidRDefault="00854407"/>
    <w:sectPr w:rsidR="00AB54A1" w:rsidSect="003E62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48" w:rsidRDefault="00357E48" w:rsidP="00357E48">
      <w:pPr>
        <w:spacing w:after="0" w:line="240" w:lineRule="auto"/>
      </w:pPr>
      <w:r>
        <w:separator/>
      </w:r>
    </w:p>
  </w:endnote>
  <w:endnote w:type="continuationSeparator" w:id="0">
    <w:p w:rsidR="00357E48" w:rsidRDefault="00357E48" w:rsidP="0035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48" w:rsidRPr="00357E48" w:rsidRDefault="00357E48" w:rsidP="00357E48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CONFIDENTIAL PER PROTECTIVE ORDER IN DOCKET NO. UT-130477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48" w:rsidRDefault="00357E48" w:rsidP="00357E48">
      <w:pPr>
        <w:spacing w:after="0" w:line="240" w:lineRule="auto"/>
      </w:pPr>
      <w:r>
        <w:separator/>
      </w:r>
    </w:p>
  </w:footnote>
  <w:footnote w:type="continuationSeparator" w:id="0">
    <w:p w:rsidR="00357E48" w:rsidRDefault="00357E48" w:rsidP="0035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48" w:rsidRDefault="00357E48" w:rsidP="00357E48">
    <w:pPr>
      <w:pStyle w:val="Header"/>
      <w:spacing w:after="0" w:line="240" w:lineRule="auto"/>
      <w:contextualSpacing/>
      <w:jc w:val="right"/>
    </w:pPr>
    <w:r>
      <w:t>Washington</w:t>
    </w:r>
  </w:p>
  <w:p w:rsidR="00357E48" w:rsidRDefault="00357E48" w:rsidP="00357E48">
    <w:pPr>
      <w:pStyle w:val="Header"/>
      <w:spacing w:after="0" w:line="240" w:lineRule="auto"/>
      <w:contextualSpacing/>
      <w:jc w:val="right"/>
    </w:pPr>
    <w:r>
      <w:t>Docket No. UT-130477</w:t>
    </w:r>
  </w:p>
  <w:p w:rsidR="00357E48" w:rsidRDefault="00357E48" w:rsidP="00357E48">
    <w:pPr>
      <w:pStyle w:val="Header"/>
      <w:spacing w:after="0" w:line="240" w:lineRule="auto"/>
      <w:contextualSpacing/>
      <w:jc w:val="right"/>
    </w:pPr>
    <w:r>
      <w:t>Data Request: Staff 4</w:t>
    </w:r>
  </w:p>
  <w:p w:rsidR="00357E48" w:rsidRDefault="00357E48" w:rsidP="00357E48">
    <w:pPr>
      <w:pStyle w:val="Header"/>
      <w:spacing w:after="0" w:line="240" w:lineRule="auto"/>
      <w:contextualSpacing/>
      <w:jc w:val="right"/>
    </w:pPr>
    <w:r>
      <w:t>Confidential Attachment C</w:t>
    </w:r>
  </w:p>
  <w:p w:rsidR="00357E48" w:rsidRDefault="00357E48" w:rsidP="00357E48">
    <w:pPr>
      <w:pStyle w:val="Header"/>
      <w:spacing w:after="0" w:line="240" w:lineRule="auto"/>
      <w:contextualSpacing/>
    </w:pPr>
  </w:p>
  <w:p w:rsidR="00357E48" w:rsidRDefault="00357E48" w:rsidP="00357E48">
    <w:pPr>
      <w:pStyle w:val="Header"/>
      <w:spacing w:after="0" w:line="240" w:lineRule="aut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E48"/>
    <w:rsid w:val="00171DAE"/>
    <w:rsid w:val="001F2A69"/>
    <w:rsid w:val="002A7A2B"/>
    <w:rsid w:val="002C1C42"/>
    <w:rsid w:val="00357E48"/>
    <w:rsid w:val="00370A3A"/>
    <w:rsid w:val="003B2438"/>
    <w:rsid w:val="003E62C2"/>
    <w:rsid w:val="004538A6"/>
    <w:rsid w:val="00695088"/>
    <w:rsid w:val="006B5A32"/>
    <w:rsid w:val="007C76C3"/>
    <w:rsid w:val="007D3843"/>
    <w:rsid w:val="00854407"/>
    <w:rsid w:val="00880C5F"/>
    <w:rsid w:val="009D60B6"/>
    <w:rsid w:val="009F45DC"/>
    <w:rsid w:val="00A07FF5"/>
    <w:rsid w:val="00AD43CE"/>
    <w:rsid w:val="00B05CE7"/>
    <w:rsid w:val="00B517DA"/>
    <w:rsid w:val="00BF4B90"/>
    <w:rsid w:val="00C1730E"/>
    <w:rsid w:val="00E3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48"/>
  </w:style>
  <w:style w:type="paragraph" w:styleId="Footer">
    <w:name w:val="footer"/>
    <w:basedOn w:val="Normal"/>
    <w:link w:val="FooterChar"/>
    <w:uiPriority w:val="99"/>
    <w:unhideWhenUsed/>
    <w:rsid w:val="00357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48"/>
  </w:style>
  <w:style w:type="paragraph" w:styleId="BalloonText">
    <w:name w:val="Balloon Text"/>
    <w:basedOn w:val="Normal"/>
    <w:link w:val="BalloonTextChar"/>
    <w:uiPriority w:val="99"/>
    <w:semiHidden/>
    <w:unhideWhenUsed/>
    <w:rsid w:val="003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180733-6777-47B9-9704-825BC72DF723}"/>
</file>

<file path=customXml/itemProps2.xml><?xml version="1.0" encoding="utf-8"?>
<ds:datastoreItem xmlns:ds="http://schemas.openxmlformats.org/officeDocument/2006/customXml" ds:itemID="{9AFD7D8F-A6D3-44B3-A166-603DFB94E896}"/>
</file>

<file path=customXml/itemProps3.xml><?xml version="1.0" encoding="utf-8"?>
<ds:datastoreItem xmlns:ds="http://schemas.openxmlformats.org/officeDocument/2006/customXml" ds:itemID="{2D9BC930-28DA-4E2A-AE65-EDD545B6CF30}"/>
</file>

<file path=customXml/itemProps4.xml><?xml version="1.0" encoding="utf-8"?>
<ds:datastoreItem xmlns:ds="http://schemas.openxmlformats.org/officeDocument/2006/customXml" ds:itemID="{563A5BE9-0D1D-4025-BD18-8580B4549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cp:lastPrinted>2013-05-22T17:11:00Z</cp:lastPrinted>
  <dcterms:created xsi:type="dcterms:W3CDTF">2013-05-22T16:54:00Z</dcterms:created>
  <dcterms:modified xsi:type="dcterms:W3CDTF">2013-05-22T17:12:00Z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