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A611" w14:textId="77777777" w:rsidR="00F775D9" w:rsidRDefault="00F775D9" w:rsidP="00F775D9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91CD53" wp14:editId="3B7EE6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AC3A" w14:textId="77777777" w:rsidR="00F775D9" w:rsidRDefault="00F775D9" w:rsidP="00F775D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DE8DC94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62D362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F544A97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FBE6397" w14:textId="77777777" w:rsidR="00F775D9" w:rsidRDefault="00F775D9" w:rsidP="00F775D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5FF5E70" w14:textId="284B2D53" w:rsidR="00263AA8" w:rsidRDefault="0086475D" w:rsidP="00244E44">
      <w:pPr>
        <w:pStyle w:val="NoSpacing"/>
        <w:spacing w:line="264" w:lineRule="auto"/>
        <w:jc w:val="center"/>
      </w:pPr>
      <w:r>
        <w:t>February 5, 2016</w:t>
      </w:r>
    </w:p>
    <w:p w14:paraId="10D6CC93" w14:textId="77777777" w:rsidR="00263AA8" w:rsidRDefault="00263AA8" w:rsidP="008D54C3">
      <w:pPr>
        <w:pStyle w:val="NoSpacing"/>
        <w:spacing w:line="264" w:lineRule="auto"/>
        <w:jc w:val="center"/>
      </w:pPr>
    </w:p>
    <w:p w14:paraId="1B72EDBC" w14:textId="77777777" w:rsidR="00263AA8" w:rsidRDefault="00263AA8" w:rsidP="00244E44">
      <w:pPr>
        <w:pStyle w:val="NoSpacing"/>
        <w:spacing w:line="264" w:lineRule="auto"/>
      </w:pPr>
    </w:p>
    <w:p w14:paraId="2316FFF8" w14:textId="6D23FE5C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 w:rsidRPr="00263AA8">
        <w:rPr>
          <w:b/>
        </w:rPr>
        <w:t xml:space="preserve">NOTICE OF OPPORTUNITY TO </w:t>
      </w:r>
      <w:r w:rsidR="0086475D">
        <w:rPr>
          <w:b/>
        </w:rPr>
        <w:t>RESPOND</w:t>
      </w:r>
      <w:r w:rsidRPr="00263AA8">
        <w:rPr>
          <w:b/>
        </w:rPr>
        <w:t xml:space="preserve"> TO</w:t>
      </w:r>
    </w:p>
    <w:p w14:paraId="44668930" w14:textId="43C08DDA" w:rsidR="00263AA8" w:rsidRDefault="00AA37ED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STAFF’S </w:t>
      </w:r>
      <w:r w:rsidR="0086475D">
        <w:rPr>
          <w:b/>
        </w:rPr>
        <w:t xml:space="preserve">MOTION TO REOPEN THE RECORD </w:t>
      </w:r>
      <w:r w:rsidR="00F53765">
        <w:rPr>
          <w:b/>
        </w:rPr>
        <w:t>FOR THE LIMITED PURPOSE OF RECEIVING INTO EVIDENCE INSTRUCTION ON USE AND APPLICATION OF STAFF’S</w:t>
      </w:r>
      <w:r w:rsidR="0086475D">
        <w:rPr>
          <w:b/>
        </w:rPr>
        <w:t xml:space="preserve"> ATTRITION MODEL</w:t>
      </w:r>
    </w:p>
    <w:p w14:paraId="3B3EC354" w14:textId="36579DCA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>(</w:t>
      </w:r>
      <w:r w:rsidR="0086475D">
        <w:rPr>
          <w:b/>
        </w:rPr>
        <w:t>Responses</w:t>
      </w:r>
      <w:r w:rsidR="000628D0">
        <w:rPr>
          <w:b/>
        </w:rPr>
        <w:t xml:space="preserve"> Due </w:t>
      </w:r>
      <w:r>
        <w:rPr>
          <w:b/>
        </w:rPr>
        <w:t xml:space="preserve">By </w:t>
      </w:r>
      <w:r w:rsidR="00F53765">
        <w:rPr>
          <w:b/>
        </w:rPr>
        <w:t>3:00 p.m., Tuesday,</w:t>
      </w:r>
      <w:r w:rsidR="0086475D">
        <w:rPr>
          <w:b/>
        </w:rPr>
        <w:t xml:space="preserve"> February </w:t>
      </w:r>
      <w:r w:rsidR="00F53765">
        <w:rPr>
          <w:b/>
        </w:rPr>
        <w:t>9</w:t>
      </w:r>
      <w:r w:rsidR="00AA37ED">
        <w:rPr>
          <w:b/>
        </w:rPr>
        <w:t>, 2016</w:t>
      </w:r>
      <w:r>
        <w:rPr>
          <w:b/>
        </w:rPr>
        <w:t>)</w:t>
      </w:r>
    </w:p>
    <w:p w14:paraId="71D84268" w14:textId="77777777" w:rsidR="00263AA8" w:rsidRDefault="00263AA8" w:rsidP="00244E44">
      <w:pPr>
        <w:pStyle w:val="NoSpacing"/>
        <w:spacing w:line="264" w:lineRule="auto"/>
      </w:pPr>
    </w:p>
    <w:p w14:paraId="10788845" w14:textId="77777777" w:rsidR="00263AA8" w:rsidRDefault="00263AA8" w:rsidP="00244E44">
      <w:pPr>
        <w:pStyle w:val="NoSpacing"/>
        <w:spacing w:line="264" w:lineRule="auto"/>
      </w:pPr>
    </w:p>
    <w:p w14:paraId="7B107589" w14:textId="6A634F19" w:rsidR="00F33F5C" w:rsidRPr="0086475D" w:rsidRDefault="00F33F5C" w:rsidP="00D4416D">
      <w:pPr>
        <w:ind w:left="720" w:hanging="720"/>
        <w:rPr>
          <w:b/>
          <w:i/>
          <w:sz w:val="25"/>
          <w:szCs w:val="25"/>
        </w:rPr>
      </w:pPr>
      <w:r w:rsidRPr="0053344A"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Pr="00BB16A9">
        <w:rPr>
          <w:i/>
          <w:sz w:val="25"/>
          <w:szCs w:val="25"/>
        </w:rPr>
        <w:t xml:space="preserve">Washington Utilities and Transportation Commission v. </w:t>
      </w:r>
      <w:r w:rsidR="0086475D">
        <w:rPr>
          <w:i/>
          <w:sz w:val="25"/>
          <w:szCs w:val="25"/>
        </w:rPr>
        <w:t>Avista Corporation dba Avista Utilities</w:t>
      </w:r>
      <w:r w:rsidRPr="00BB16A9">
        <w:rPr>
          <w:sz w:val="25"/>
          <w:szCs w:val="25"/>
        </w:rPr>
        <w:t>, Docket</w:t>
      </w:r>
      <w:r w:rsidR="0086475D">
        <w:rPr>
          <w:sz w:val="25"/>
          <w:szCs w:val="25"/>
        </w:rPr>
        <w:t>s</w:t>
      </w:r>
      <w:r w:rsidRPr="00BB16A9">
        <w:rPr>
          <w:sz w:val="25"/>
          <w:szCs w:val="25"/>
        </w:rPr>
        <w:t xml:space="preserve"> </w:t>
      </w:r>
      <w:r>
        <w:rPr>
          <w:sz w:val="25"/>
          <w:szCs w:val="25"/>
        </w:rPr>
        <w:t>UE-</w:t>
      </w:r>
      <w:r w:rsidR="00AA37ED">
        <w:rPr>
          <w:sz w:val="25"/>
          <w:szCs w:val="25"/>
        </w:rPr>
        <w:t>15</w:t>
      </w:r>
      <w:r w:rsidR="0086475D">
        <w:rPr>
          <w:sz w:val="25"/>
          <w:szCs w:val="25"/>
        </w:rPr>
        <w:t>0204 and UG-150205 (</w:t>
      </w:r>
      <w:r w:rsidR="0086475D">
        <w:rPr>
          <w:i/>
          <w:sz w:val="25"/>
          <w:szCs w:val="25"/>
        </w:rPr>
        <w:t>consolidated)</w:t>
      </w:r>
    </w:p>
    <w:p w14:paraId="417A0AFF" w14:textId="77777777" w:rsidR="00263AA8" w:rsidRDefault="00263AA8" w:rsidP="00244E44">
      <w:pPr>
        <w:spacing w:line="264" w:lineRule="auto"/>
        <w:rPr>
          <w:sz w:val="25"/>
          <w:szCs w:val="25"/>
        </w:rPr>
      </w:pPr>
    </w:p>
    <w:p w14:paraId="0204A6CB" w14:textId="77777777" w:rsidR="00263AA8" w:rsidRDefault="00263AA8" w:rsidP="00244E4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077F582C" w14:textId="77777777" w:rsidR="00263AA8" w:rsidRDefault="00263AA8" w:rsidP="00244E44">
      <w:pPr>
        <w:pStyle w:val="NoSpacing"/>
        <w:spacing w:line="264" w:lineRule="auto"/>
      </w:pPr>
    </w:p>
    <w:p w14:paraId="5C167B69" w14:textId="116DC572" w:rsidR="001167DD" w:rsidRDefault="001167DD" w:rsidP="00351FA9">
      <w:pPr>
        <w:pStyle w:val="NoSpacing"/>
        <w:spacing w:line="288" w:lineRule="auto"/>
        <w:rPr>
          <w:sz w:val="24"/>
          <w:szCs w:val="24"/>
        </w:rPr>
      </w:pPr>
      <w:r w:rsidRPr="00745226">
        <w:rPr>
          <w:sz w:val="24"/>
          <w:szCs w:val="24"/>
        </w:rPr>
        <w:t xml:space="preserve">On </w:t>
      </w:r>
      <w:r w:rsidR="0086475D">
        <w:rPr>
          <w:sz w:val="24"/>
          <w:szCs w:val="24"/>
        </w:rPr>
        <w:t>January 6, 2016</w:t>
      </w:r>
      <w:r w:rsidRPr="00745226">
        <w:rPr>
          <w:sz w:val="24"/>
          <w:szCs w:val="24"/>
        </w:rPr>
        <w:t xml:space="preserve">, the Washington Utilities and Transportation Commission (Commission) </w:t>
      </w:r>
      <w:r w:rsidR="0086475D">
        <w:rPr>
          <w:noProof/>
          <w:sz w:val="24"/>
          <w:szCs w:val="24"/>
        </w:rPr>
        <w:t xml:space="preserve">entered a final order in Dockets UE-150204 and UG-150205 (consolidated) that, among other things, </w:t>
      </w:r>
      <w:r w:rsidR="00504530">
        <w:rPr>
          <w:noProof/>
          <w:sz w:val="24"/>
          <w:szCs w:val="24"/>
        </w:rPr>
        <w:t>granted</w:t>
      </w:r>
      <w:r w:rsidR="0086475D">
        <w:rPr>
          <w:noProof/>
          <w:sz w:val="24"/>
          <w:szCs w:val="24"/>
        </w:rPr>
        <w:t xml:space="preserve"> Avista Corporation dba Avista Utilities </w:t>
      </w:r>
      <w:r w:rsidR="00504530">
        <w:rPr>
          <w:noProof/>
          <w:sz w:val="24"/>
          <w:szCs w:val="24"/>
        </w:rPr>
        <w:t xml:space="preserve">(Avista or the Company) an attrition adjustment </w:t>
      </w:r>
      <w:r w:rsidR="00504530">
        <w:rPr>
          <w:sz w:val="24"/>
          <w:szCs w:val="24"/>
        </w:rPr>
        <w:t xml:space="preserve">to the modified test year amounts for </w:t>
      </w:r>
      <w:r w:rsidR="00834F01">
        <w:rPr>
          <w:sz w:val="24"/>
          <w:szCs w:val="24"/>
        </w:rPr>
        <w:t>the Company</w:t>
      </w:r>
      <w:r w:rsidR="00504530">
        <w:rPr>
          <w:sz w:val="24"/>
          <w:szCs w:val="24"/>
        </w:rPr>
        <w:t>’s electric service</w:t>
      </w:r>
      <w:r w:rsidR="00BF3DBA">
        <w:rPr>
          <w:sz w:val="24"/>
          <w:szCs w:val="24"/>
        </w:rPr>
        <w:t xml:space="preserve"> and authorized the Company to file revised tariffs with electric rates that will recover $8.1 million less in revenue, for a 1.63 percent rate decrease.</w:t>
      </w:r>
      <w:r w:rsidR="00504530">
        <w:rPr>
          <w:sz w:val="24"/>
          <w:szCs w:val="24"/>
        </w:rPr>
        <w:t xml:space="preserve">  </w:t>
      </w:r>
    </w:p>
    <w:p w14:paraId="1C49D137" w14:textId="77777777" w:rsidR="001167DD" w:rsidRDefault="001167DD" w:rsidP="00351FA9">
      <w:pPr>
        <w:pStyle w:val="NoSpacing"/>
        <w:spacing w:line="288" w:lineRule="auto"/>
        <w:rPr>
          <w:sz w:val="24"/>
          <w:szCs w:val="24"/>
        </w:rPr>
      </w:pPr>
    </w:p>
    <w:p w14:paraId="3B6639B9" w14:textId="6F18BA57" w:rsidR="00263AA8" w:rsidRPr="00370E94" w:rsidRDefault="00AA37ED" w:rsidP="00F779B9">
      <w:pPr>
        <w:pStyle w:val="NoSpacing"/>
        <w:spacing w:line="288" w:lineRule="auto"/>
        <w:rPr>
          <w:sz w:val="24"/>
          <w:szCs w:val="24"/>
        </w:rPr>
      </w:pPr>
      <w:r w:rsidRPr="001167DD">
        <w:rPr>
          <w:sz w:val="24"/>
          <w:szCs w:val="25"/>
        </w:rPr>
        <w:t xml:space="preserve">On </w:t>
      </w:r>
      <w:r w:rsidR="00BF3DBA">
        <w:rPr>
          <w:sz w:val="24"/>
          <w:szCs w:val="25"/>
        </w:rPr>
        <w:t xml:space="preserve">February 4, 2016, the Commission’s regulatory staff (Staff) filed a Motion to Reopen the Record for the Limited Purpose of Receiving into Evidence Instruction on Use and Application of Staff’s Attrition Model (Staff’s Motion to Reopen). Specifically, Staff </w:t>
      </w:r>
      <w:r w:rsidR="00A44D4D">
        <w:rPr>
          <w:sz w:val="24"/>
          <w:szCs w:val="25"/>
        </w:rPr>
        <w:t>requests</w:t>
      </w:r>
      <w:r w:rsidR="00F779B9">
        <w:rPr>
          <w:sz w:val="24"/>
          <w:szCs w:val="25"/>
        </w:rPr>
        <w:t xml:space="preserve"> that </w:t>
      </w:r>
      <w:r w:rsidR="00A44D4D">
        <w:rPr>
          <w:sz w:val="24"/>
          <w:szCs w:val="25"/>
        </w:rPr>
        <w:t xml:space="preserve">the Commission </w:t>
      </w:r>
      <w:r w:rsidR="00F779B9">
        <w:rPr>
          <w:sz w:val="24"/>
          <w:szCs w:val="25"/>
        </w:rPr>
        <w:t xml:space="preserve">reopen the evidentiary record in this proceeding for the limited purpose of </w:t>
      </w:r>
      <w:r w:rsidR="00834F01">
        <w:rPr>
          <w:sz w:val="24"/>
          <w:szCs w:val="25"/>
        </w:rPr>
        <w:t>instructing the Commission</w:t>
      </w:r>
      <w:r w:rsidR="00F779B9">
        <w:rPr>
          <w:sz w:val="24"/>
          <w:szCs w:val="25"/>
        </w:rPr>
        <w:t xml:space="preserve"> on the use and application of Staff’s attrition model to “remove any limitations on [the Commission’s] ability to calculate Avista’s revenue requirement based on Staff’s updated attrition model.”</w:t>
      </w:r>
      <w:r w:rsidR="00F779B9">
        <w:rPr>
          <w:rStyle w:val="FootnoteReference"/>
          <w:sz w:val="24"/>
          <w:szCs w:val="25"/>
        </w:rPr>
        <w:footnoteReference w:id="1"/>
      </w:r>
      <w:r w:rsidR="00BF3DBA">
        <w:rPr>
          <w:sz w:val="24"/>
          <w:szCs w:val="25"/>
        </w:rPr>
        <w:t xml:space="preserve">  </w:t>
      </w:r>
    </w:p>
    <w:p w14:paraId="5BC13F58" w14:textId="5A4D194F" w:rsidR="00D4416D" w:rsidRDefault="00D4416D">
      <w:pPr>
        <w:spacing w:line="264" w:lineRule="auto"/>
        <w:rPr>
          <w:rFonts w:eastAsiaTheme="minorHAnsi" w:cstheme="minorBidi"/>
        </w:rPr>
      </w:pPr>
      <w:r>
        <w:br w:type="page"/>
      </w:r>
    </w:p>
    <w:p w14:paraId="5AD0DE1D" w14:textId="77777777" w:rsidR="00263AA8" w:rsidRPr="00370E94" w:rsidRDefault="00263AA8" w:rsidP="00370E94">
      <w:pPr>
        <w:pStyle w:val="NoSpacing"/>
        <w:spacing w:line="288" w:lineRule="auto"/>
        <w:rPr>
          <w:sz w:val="24"/>
          <w:szCs w:val="24"/>
        </w:rPr>
      </w:pPr>
    </w:p>
    <w:p w14:paraId="1AC8BA95" w14:textId="4DCF3E38" w:rsidR="00027198" w:rsidRPr="00370E94" w:rsidRDefault="004E375D" w:rsidP="00370E94">
      <w:pPr>
        <w:pStyle w:val="NoSpacing"/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COMMISSION GIVES NOTICE</w:t>
      </w:r>
      <w:r w:rsidR="00027198" w:rsidRPr="00370E94">
        <w:rPr>
          <w:b/>
          <w:sz w:val="24"/>
          <w:szCs w:val="24"/>
        </w:rPr>
        <w:t xml:space="preserve"> That parties who wish to re</w:t>
      </w:r>
      <w:r w:rsidR="00A44D4D">
        <w:rPr>
          <w:b/>
          <w:sz w:val="24"/>
          <w:szCs w:val="24"/>
        </w:rPr>
        <w:t>spond</w:t>
      </w:r>
      <w:r w:rsidR="00027198" w:rsidRPr="00370E94">
        <w:rPr>
          <w:b/>
          <w:sz w:val="24"/>
          <w:szCs w:val="24"/>
        </w:rPr>
        <w:t xml:space="preserve"> to </w:t>
      </w:r>
      <w:r w:rsidR="00351FA9" w:rsidRPr="00370E94">
        <w:rPr>
          <w:b/>
          <w:sz w:val="24"/>
          <w:szCs w:val="24"/>
        </w:rPr>
        <w:t xml:space="preserve">Staff’s </w:t>
      </w:r>
      <w:r w:rsidR="00834F01">
        <w:rPr>
          <w:b/>
          <w:sz w:val="24"/>
          <w:szCs w:val="24"/>
        </w:rPr>
        <w:t xml:space="preserve">Motion to Reopen the Record for the Limited Purpose of Receiving into Evidence Instruction on Use and Application of Staff’s Attrition Model </w:t>
      </w:r>
      <w:r w:rsidR="00351FA9" w:rsidRPr="00370E94">
        <w:rPr>
          <w:b/>
          <w:sz w:val="24"/>
          <w:szCs w:val="24"/>
        </w:rPr>
        <w:t>must do so by 3</w:t>
      </w:r>
      <w:r w:rsidR="000628D0" w:rsidRPr="00370E94">
        <w:rPr>
          <w:b/>
          <w:sz w:val="24"/>
          <w:szCs w:val="24"/>
        </w:rPr>
        <w:t xml:space="preserve">:00 p.m., </w:t>
      </w:r>
      <w:r w:rsidR="00834F01">
        <w:rPr>
          <w:b/>
          <w:sz w:val="24"/>
          <w:szCs w:val="24"/>
        </w:rPr>
        <w:t>Tues</w:t>
      </w:r>
      <w:r w:rsidR="00351FA9" w:rsidRPr="00370E94">
        <w:rPr>
          <w:b/>
          <w:sz w:val="24"/>
          <w:szCs w:val="24"/>
        </w:rPr>
        <w:t>d</w:t>
      </w:r>
      <w:r w:rsidR="000628D0" w:rsidRPr="00370E94">
        <w:rPr>
          <w:b/>
          <w:sz w:val="24"/>
          <w:szCs w:val="24"/>
        </w:rPr>
        <w:t xml:space="preserve">ay, </w:t>
      </w:r>
      <w:r w:rsidR="00834F01">
        <w:rPr>
          <w:b/>
          <w:sz w:val="24"/>
          <w:szCs w:val="24"/>
        </w:rPr>
        <w:t>February 9</w:t>
      </w:r>
      <w:r w:rsidR="00351FA9" w:rsidRPr="00370E94">
        <w:rPr>
          <w:b/>
          <w:sz w:val="24"/>
          <w:szCs w:val="24"/>
        </w:rPr>
        <w:t>, 2016</w:t>
      </w:r>
      <w:r w:rsidR="000628D0" w:rsidRPr="00370E94">
        <w:rPr>
          <w:b/>
          <w:sz w:val="24"/>
          <w:szCs w:val="24"/>
        </w:rPr>
        <w:t>.</w:t>
      </w:r>
    </w:p>
    <w:p w14:paraId="21AAA4B2" w14:textId="77777777" w:rsidR="00263AA8" w:rsidRDefault="00263AA8" w:rsidP="00244E44">
      <w:pPr>
        <w:pStyle w:val="NoSpacing"/>
        <w:spacing w:line="264" w:lineRule="auto"/>
      </w:pPr>
    </w:p>
    <w:p w14:paraId="1A88CE65" w14:textId="77777777" w:rsidR="00263AA8" w:rsidRDefault="00263AA8" w:rsidP="00244E44">
      <w:pPr>
        <w:pStyle w:val="NoSpacing"/>
        <w:spacing w:line="264" w:lineRule="auto"/>
      </w:pPr>
    </w:p>
    <w:p w14:paraId="0D62B1A4" w14:textId="77777777" w:rsidR="00263AA8" w:rsidRDefault="00263AA8" w:rsidP="00244E44">
      <w:pPr>
        <w:pStyle w:val="NoSpacing"/>
        <w:spacing w:line="264" w:lineRule="auto"/>
      </w:pPr>
    </w:p>
    <w:p w14:paraId="1E4595DB" w14:textId="77777777" w:rsidR="00263AA8" w:rsidRDefault="00263AA8" w:rsidP="00244E44">
      <w:pPr>
        <w:pStyle w:val="NoSpacing"/>
        <w:spacing w:line="264" w:lineRule="auto"/>
      </w:pPr>
    </w:p>
    <w:p w14:paraId="6E92ABA7" w14:textId="77777777" w:rsidR="00263AA8" w:rsidRDefault="000628D0" w:rsidP="00244E44">
      <w:pPr>
        <w:pStyle w:val="NoSpacing"/>
        <w:spacing w:line="264" w:lineRule="auto"/>
      </w:pPr>
      <w:r>
        <w:t>MARGUERITE E. FRIEDLANDER</w:t>
      </w:r>
    </w:p>
    <w:p w14:paraId="0BD00F3F" w14:textId="77777777" w:rsidR="00263AA8" w:rsidRDefault="00263AA8" w:rsidP="00244E44">
      <w:pPr>
        <w:pStyle w:val="NoSpacing"/>
        <w:spacing w:line="264" w:lineRule="auto"/>
      </w:pPr>
      <w:r>
        <w:t>Administrative Law Judge</w:t>
      </w:r>
    </w:p>
    <w:sectPr w:rsidR="00263AA8" w:rsidSect="00A96CD9">
      <w:headerReference w:type="default" r:id="rId8"/>
      <w:headerReference w:type="first" r:id="rId9"/>
      <w:footerReference w:type="first" r:id="rId10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A9B2" w14:textId="77777777" w:rsidR="00523456" w:rsidRDefault="00523456" w:rsidP="00523456">
      <w:r>
        <w:separator/>
      </w:r>
    </w:p>
  </w:endnote>
  <w:endnote w:type="continuationSeparator" w:id="0">
    <w:p w14:paraId="19CF858A" w14:textId="77777777" w:rsidR="00523456" w:rsidRDefault="00523456" w:rsidP="005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62D67" w14:textId="26D9088B" w:rsidR="00D4416D" w:rsidRDefault="00D4416D" w:rsidP="00D4416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53F30" w14:textId="77777777" w:rsidR="00523456" w:rsidRDefault="00523456" w:rsidP="00523456">
      <w:r>
        <w:separator/>
      </w:r>
    </w:p>
  </w:footnote>
  <w:footnote w:type="continuationSeparator" w:id="0">
    <w:p w14:paraId="154BDDD9" w14:textId="77777777" w:rsidR="00523456" w:rsidRDefault="00523456" w:rsidP="00523456">
      <w:r>
        <w:continuationSeparator/>
      </w:r>
    </w:p>
  </w:footnote>
  <w:footnote w:id="1">
    <w:p w14:paraId="28F043C6" w14:textId="70FDD245" w:rsidR="00F779B9" w:rsidRDefault="00F779B9">
      <w:pPr>
        <w:pStyle w:val="FootnoteText"/>
      </w:pPr>
      <w:r w:rsidRPr="00F779B9">
        <w:rPr>
          <w:rStyle w:val="FootnoteReference"/>
          <w:sz w:val="22"/>
        </w:rPr>
        <w:footnoteRef/>
      </w:r>
      <w:r w:rsidRPr="00F779B9">
        <w:rPr>
          <w:sz w:val="22"/>
        </w:rPr>
        <w:t xml:space="preserve"> </w:t>
      </w:r>
      <w:r>
        <w:rPr>
          <w:sz w:val="22"/>
        </w:rPr>
        <w:t>Staff’s Motion to Reopen 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9C227" w14:textId="4E8A9A8B" w:rsidR="00A96CD9" w:rsidRDefault="00A96CD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</w:t>
    </w:r>
    <w:r w:rsidR="00834F01">
      <w:rPr>
        <w:b/>
        <w:sz w:val="20"/>
        <w:szCs w:val="20"/>
      </w:rPr>
      <w:t>S</w:t>
    </w:r>
    <w:r>
      <w:rPr>
        <w:b/>
        <w:sz w:val="20"/>
        <w:szCs w:val="20"/>
      </w:rPr>
      <w:t xml:space="preserve"> UE-</w:t>
    </w:r>
    <w:r w:rsidR="009226D7">
      <w:rPr>
        <w:b/>
        <w:sz w:val="20"/>
        <w:szCs w:val="20"/>
      </w:rPr>
      <w:t>15</w:t>
    </w:r>
    <w:r w:rsidR="00834F01">
      <w:rPr>
        <w:b/>
        <w:sz w:val="20"/>
        <w:szCs w:val="20"/>
      </w:rPr>
      <w:t>020</w:t>
    </w:r>
    <w:r w:rsidR="00D4416D">
      <w:rPr>
        <w:b/>
        <w:sz w:val="20"/>
        <w:szCs w:val="20"/>
      </w:rPr>
      <w:t>4</w:t>
    </w:r>
    <w:r w:rsidR="00834F01">
      <w:rPr>
        <w:b/>
        <w:sz w:val="20"/>
        <w:szCs w:val="20"/>
      </w:rPr>
      <w:t xml:space="preserve"> and UG-150205 </w:t>
    </w:r>
    <w:r w:rsidR="00834F01">
      <w:rPr>
        <w:b/>
        <w:i/>
        <w:sz w:val="20"/>
        <w:szCs w:val="20"/>
      </w:rPr>
      <w:t>(consolidated)</w:t>
    </w:r>
    <w:r w:rsidR="009226D7">
      <w:rPr>
        <w:b/>
        <w:sz w:val="20"/>
        <w:szCs w:val="20"/>
      </w:rPr>
      <w:tab/>
    </w:r>
    <w:r w:rsidR="009226D7">
      <w:rPr>
        <w:b/>
        <w:sz w:val="20"/>
        <w:szCs w:val="20"/>
      </w:rPr>
      <w:tab/>
      <w:t>Page 2</w:t>
    </w:r>
  </w:p>
  <w:p w14:paraId="76B3A081" w14:textId="77777777" w:rsidR="00A96CD9" w:rsidRPr="00A96CD9" w:rsidRDefault="00A96CD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0E67E" w14:textId="7AA50EAA" w:rsidR="00A5277B" w:rsidRPr="00A5277B" w:rsidRDefault="00A5277B" w:rsidP="00A5277B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A5277B">
      <w:rPr>
        <w:b/>
        <w:sz w:val="20"/>
        <w:szCs w:val="20"/>
      </w:rPr>
      <w:t>[Service Date February 5, 2016]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8"/>
    <w:rsid w:val="00000817"/>
    <w:rsid w:val="00000D94"/>
    <w:rsid w:val="00024FCC"/>
    <w:rsid w:val="00027198"/>
    <w:rsid w:val="00036A42"/>
    <w:rsid w:val="00054580"/>
    <w:rsid w:val="000628D0"/>
    <w:rsid w:val="00077A71"/>
    <w:rsid w:val="000A4CFE"/>
    <w:rsid w:val="000C159F"/>
    <w:rsid w:val="000F4FEE"/>
    <w:rsid w:val="000F629A"/>
    <w:rsid w:val="001140DB"/>
    <w:rsid w:val="001167DD"/>
    <w:rsid w:val="00124765"/>
    <w:rsid w:val="00125DE3"/>
    <w:rsid w:val="0012797D"/>
    <w:rsid w:val="00134F21"/>
    <w:rsid w:val="001605B2"/>
    <w:rsid w:val="001703EB"/>
    <w:rsid w:val="001723BF"/>
    <w:rsid w:val="00196394"/>
    <w:rsid w:val="00244E44"/>
    <w:rsid w:val="0025477A"/>
    <w:rsid w:val="00262124"/>
    <w:rsid w:val="00263AA8"/>
    <w:rsid w:val="00270B6C"/>
    <w:rsid w:val="00281C9A"/>
    <w:rsid w:val="002861A1"/>
    <w:rsid w:val="002E5203"/>
    <w:rsid w:val="003004E6"/>
    <w:rsid w:val="00320272"/>
    <w:rsid w:val="00326C72"/>
    <w:rsid w:val="00331826"/>
    <w:rsid w:val="00331DBD"/>
    <w:rsid w:val="00351FA9"/>
    <w:rsid w:val="0035370C"/>
    <w:rsid w:val="00370E94"/>
    <w:rsid w:val="003F118C"/>
    <w:rsid w:val="003F43F9"/>
    <w:rsid w:val="00400A04"/>
    <w:rsid w:val="004470D6"/>
    <w:rsid w:val="004476F2"/>
    <w:rsid w:val="004643B1"/>
    <w:rsid w:val="00466587"/>
    <w:rsid w:val="00497485"/>
    <w:rsid w:val="004B13DF"/>
    <w:rsid w:val="004D03CC"/>
    <w:rsid w:val="004D5E7A"/>
    <w:rsid w:val="004E375D"/>
    <w:rsid w:val="00504530"/>
    <w:rsid w:val="00523456"/>
    <w:rsid w:val="00546385"/>
    <w:rsid w:val="00563D47"/>
    <w:rsid w:val="00571C63"/>
    <w:rsid w:val="0057556D"/>
    <w:rsid w:val="005811C7"/>
    <w:rsid w:val="005963E1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B51AE"/>
    <w:rsid w:val="006C391D"/>
    <w:rsid w:val="006E57AA"/>
    <w:rsid w:val="00751967"/>
    <w:rsid w:val="00782B25"/>
    <w:rsid w:val="007D026E"/>
    <w:rsid w:val="007E4058"/>
    <w:rsid w:val="007E6723"/>
    <w:rsid w:val="008221C4"/>
    <w:rsid w:val="008312B2"/>
    <w:rsid w:val="00834F01"/>
    <w:rsid w:val="008530CE"/>
    <w:rsid w:val="00857614"/>
    <w:rsid w:val="00860D9F"/>
    <w:rsid w:val="0086475D"/>
    <w:rsid w:val="00885F8D"/>
    <w:rsid w:val="008922E7"/>
    <w:rsid w:val="008927D2"/>
    <w:rsid w:val="00894053"/>
    <w:rsid w:val="008A0BC8"/>
    <w:rsid w:val="008A2759"/>
    <w:rsid w:val="008C4198"/>
    <w:rsid w:val="008D54C3"/>
    <w:rsid w:val="008F56B3"/>
    <w:rsid w:val="0091303D"/>
    <w:rsid w:val="009226D7"/>
    <w:rsid w:val="00950B86"/>
    <w:rsid w:val="00956140"/>
    <w:rsid w:val="00976A7E"/>
    <w:rsid w:val="009931C1"/>
    <w:rsid w:val="009A5465"/>
    <w:rsid w:val="009A68EE"/>
    <w:rsid w:val="009F2B54"/>
    <w:rsid w:val="00A13853"/>
    <w:rsid w:val="00A25A03"/>
    <w:rsid w:val="00A25D45"/>
    <w:rsid w:val="00A30C4A"/>
    <w:rsid w:val="00A35B1C"/>
    <w:rsid w:val="00A44D4D"/>
    <w:rsid w:val="00A5277B"/>
    <w:rsid w:val="00A6640F"/>
    <w:rsid w:val="00A82346"/>
    <w:rsid w:val="00A93123"/>
    <w:rsid w:val="00A96CD9"/>
    <w:rsid w:val="00AA37ED"/>
    <w:rsid w:val="00AB33FE"/>
    <w:rsid w:val="00B4193F"/>
    <w:rsid w:val="00B57CB3"/>
    <w:rsid w:val="00B6469B"/>
    <w:rsid w:val="00BC18E9"/>
    <w:rsid w:val="00BD4460"/>
    <w:rsid w:val="00BF3DBA"/>
    <w:rsid w:val="00C02040"/>
    <w:rsid w:val="00C227FD"/>
    <w:rsid w:val="00C32100"/>
    <w:rsid w:val="00C55CFC"/>
    <w:rsid w:val="00C93A82"/>
    <w:rsid w:val="00CB2C63"/>
    <w:rsid w:val="00CB7F41"/>
    <w:rsid w:val="00D0056C"/>
    <w:rsid w:val="00D167FA"/>
    <w:rsid w:val="00D36495"/>
    <w:rsid w:val="00D417B8"/>
    <w:rsid w:val="00D4416D"/>
    <w:rsid w:val="00D47814"/>
    <w:rsid w:val="00D5254D"/>
    <w:rsid w:val="00D6592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E005E8"/>
    <w:rsid w:val="00E43AD9"/>
    <w:rsid w:val="00E94DEF"/>
    <w:rsid w:val="00E95080"/>
    <w:rsid w:val="00EA64C0"/>
    <w:rsid w:val="00EE4F4B"/>
    <w:rsid w:val="00F33F5C"/>
    <w:rsid w:val="00F35267"/>
    <w:rsid w:val="00F50B69"/>
    <w:rsid w:val="00F53765"/>
    <w:rsid w:val="00F54581"/>
    <w:rsid w:val="00F558A0"/>
    <w:rsid w:val="00F75379"/>
    <w:rsid w:val="00F763FB"/>
    <w:rsid w:val="00F775D9"/>
    <w:rsid w:val="00F779B9"/>
    <w:rsid w:val="00F80CD0"/>
    <w:rsid w:val="00F903F5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C2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A8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63AA8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12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D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D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2016-02-05T17:07:37+00:00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EFEAD7-D0E9-43A1-B264-830959FD4782}"/>
</file>

<file path=customXml/itemProps2.xml><?xml version="1.0" encoding="utf-8"?>
<ds:datastoreItem xmlns:ds="http://schemas.openxmlformats.org/officeDocument/2006/customXml" ds:itemID="{D6DA5832-B29E-4258-A0AF-C38639E2919F}"/>
</file>

<file path=customXml/itemProps3.xml><?xml version="1.0" encoding="utf-8"?>
<ds:datastoreItem xmlns:ds="http://schemas.openxmlformats.org/officeDocument/2006/customXml" ds:itemID="{39C3BACA-5454-4454-8BD7-7E32FC6182F0}"/>
</file>

<file path=customXml/itemProps4.xml><?xml version="1.0" encoding="utf-8"?>
<ds:datastoreItem xmlns:ds="http://schemas.openxmlformats.org/officeDocument/2006/customXml" ds:itemID="{3484182E-8418-4DE5-9B34-9685AE0E4081}"/>
</file>

<file path=customXml/itemProps5.xml><?xml version="1.0" encoding="utf-8"?>
<ds:datastoreItem xmlns:ds="http://schemas.openxmlformats.org/officeDocument/2006/customXml" ds:itemID="{D26E8BA4-9FA7-478F-91AE-9DF654E0E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2016-02-05T16:54:00Z</dcterms:created>
  <dcterms:modified xsi:type="dcterms:W3CDTF">2016-02-05T16:54:00Z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