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D925" w14:textId="77777777" w:rsidR="00FD6156" w:rsidRPr="00FD6156" w:rsidRDefault="00FD6156" w:rsidP="00FD6156">
      <w:pPr>
        <w:tabs>
          <w:tab w:val="center" w:pos="4680"/>
        </w:tabs>
        <w:jc w:val="center"/>
      </w:pPr>
    </w:p>
    <w:p w14:paraId="7CAD49A3" w14:textId="77777777" w:rsidR="00FD6156" w:rsidRPr="004A1F6F" w:rsidRDefault="00FD6156" w:rsidP="00FD6156">
      <w:pPr>
        <w:tabs>
          <w:tab w:val="center" w:pos="4680"/>
        </w:tabs>
        <w:ind w:left="-360" w:right="-252"/>
        <w:jc w:val="center"/>
      </w:pPr>
      <w:r w:rsidRPr="004A1F6F">
        <w:t>BEFORE THE WASHINGTON UTILITIES AND TRANSPORTATION COMMISSION</w:t>
      </w:r>
    </w:p>
    <w:p w14:paraId="1EEEF352" w14:textId="77777777" w:rsidR="00FD6156" w:rsidRPr="004A1F6F" w:rsidRDefault="00FD6156" w:rsidP="00FD6156">
      <w:pPr>
        <w:jc w:val="both"/>
      </w:pPr>
    </w:p>
    <w:tbl>
      <w:tblPr>
        <w:tblW w:w="9180" w:type="dxa"/>
        <w:tblLayout w:type="fixed"/>
        <w:tblCellMar>
          <w:left w:w="124" w:type="dxa"/>
          <w:right w:w="124" w:type="dxa"/>
        </w:tblCellMar>
        <w:tblLook w:val="04A0" w:firstRow="1" w:lastRow="0" w:firstColumn="1" w:lastColumn="0" w:noHBand="0" w:noVBand="1"/>
      </w:tblPr>
      <w:tblGrid>
        <w:gridCol w:w="4590"/>
        <w:gridCol w:w="4590"/>
      </w:tblGrid>
      <w:tr w:rsidR="00FD6156" w:rsidRPr="004A1F6F" w14:paraId="2BA3A119" w14:textId="77777777" w:rsidTr="00FD6156">
        <w:tc>
          <w:tcPr>
            <w:tcW w:w="4590" w:type="dxa"/>
            <w:tcBorders>
              <w:top w:val="single" w:sz="6" w:space="0" w:color="FFFFFF"/>
              <w:left w:val="single" w:sz="6" w:space="0" w:color="FFFFFF"/>
              <w:bottom w:val="single" w:sz="8" w:space="0" w:color="000000"/>
              <w:right w:val="single" w:sz="6" w:space="0" w:color="FFFFFF"/>
            </w:tcBorders>
          </w:tcPr>
          <w:p w14:paraId="4FF94311" w14:textId="77777777" w:rsidR="00FD6156" w:rsidRPr="004A1F6F" w:rsidRDefault="00FD6156" w:rsidP="00FD6156">
            <w:r w:rsidRPr="004A1F6F">
              <w:t>WASHINGTON UTILITIES AND TRANSPORTATION COMMISSION,</w:t>
            </w:r>
          </w:p>
          <w:p w14:paraId="288EB872" w14:textId="77777777" w:rsidR="00FD6156" w:rsidRPr="004A1F6F" w:rsidRDefault="00FD6156" w:rsidP="00FD6156"/>
          <w:p w14:paraId="0646BC05" w14:textId="77777777" w:rsidR="00FD6156" w:rsidRPr="004A1F6F" w:rsidRDefault="00FD6156" w:rsidP="00FD6156">
            <w:pPr>
              <w:tabs>
                <w:tab w:val="left" w:pos="1800"/>
              </w:tabs>
            </w:pPr>
            <w:r w:rsidRPr="004A1F6F">
              <w:tab/>
              <w:t>Complainant,</w:t>
            </w:r>
          </w:p>
          <w:p w14:paraId="62A7ADAF" w14:textId="77777777" w:rsidR="00FD6156" w:rsidRPr="004A1F6F" w:rsidRDefault="00FD6156" w:rsidP="00FD6156"/>
          <w:p w14:paraId="55BEF04F" w14:textId="77777777" w:rsidR="00FD6156" w:rsidRPr="004A1F6F" w:rsidRDefault="00FD6156" w:rsidP="00FD6156">
            <w:r w:rsidRPr="004A1F6F">
              <w:t>v.</w:t>
            </w:r>
          </w:p>
          <w:p w14:paraId="1915E975" w14:textId="77777777" w:rsidR="00FD6156" w:rsidRPr="004A1F6F" w:rsidRDefault="00FD6156" w:rsidP="00FD6156">
            <w:pPr>
              <w:jc w:val="center"/>
            </w:pPr>
          </w:p>
          <w:p w14:paraId="78A9F069" w14:textId="77777777" w:rsidR="00FD6156" w:rsidRPr="004A1F6F" w:rsidRDefault="00FD6156" w:rsidP="00FD6156">
            <w:r w:rsidRPr="004A1F6F">
              <w:t>AVISTA CORPORATION, dba</w:t>
            </w:r>
          </w:p>
          <w:p w14:paraId="2A78F437" w14:textId="77777777" w:rsidR="00FD6156" w:rsidRPr="004A1F6F" w:rsidRDefault="00FD6156" w:rsidP="00FD6156">
            <w:r w:rsidRPr="004A1F6F">
              <w:t>AVISTA UTILITIES,</w:t>
            </w:r>
          </w:p>
          <w:p w14:paraId="7D3DB66C" w14:textId="77777777" w:rsidR="00FD6156" w:rsidRPr="004A1F6F" w:rsidRDefault="00FD6156" w:rsidP="00FD6156">
            <w:pPr>
              <w:jc w:val="center"/>
            </w:pPr>
          </w:p>
          <w:p w14:paraId="438C4246" w14:textId="77777777" w:rsidR="00FD6156" w:rsidRPr="004A1F6F" w:rsidRDefault="00FD6156" w:rsidP="00FD6156">
            <w:pPr>
              <w:tabs>
                <w:tab w:val="left" w:pos="1800"/>
              </w:tabs>
            </w:pPr>
            <w:r w:rsidRPr="004A1F6F">
              <w:tab/>
              <w:t>Respondent.</w:t>
            </w:r>
          </w:p>
          <w:p w14:paraId="76D746C7" w14:textId="77777777" w:rsidR="00FD6156" w:rsidRPr="004A1F6F" w:rsidRDefault="00FD6156" w:rsidP="00FD6156">
            <w:pPr>
              <w:tabs>
                <w:tab w:val="center" w:pos="4680"/>
              </w:tabs>
            </w:pPr>
          </w:p>
        </w:tc>
        <w:tc>
          <w:tcPr>
            <w:tcW w:w="4590" w:type="dxa"/>
            <w:tcBorders>
              <w:top w:val="single" w:sz="6" w:space="0" w:color="FFFFFF"/>
              <w:left w:val="single" w:sz="8" w:space="0" w:color="000000"/>
              <w:bottom w:val="single" w:sz="6" w:space="0" w:color="FFFFFF"/>
              <w:right w:val="single" w:sz="6" w:space="0" w:color="FFFFFF"/>
            </w:tcBorders>
          </w:tcPr>
          <w:p w14:paraId="3BC327D8" w14:textId="77777777" w:rsidR="00FD6156" w:rsidRPr="004A1F6F" w:rsidRDefault="00FD6156" w:rsidP="00FD6156">
            <w:pPr>
              <w:ind w:left="450"/>
            </w:pPr>
            <w:r w:rsidRPr="004A1F6F">
              <w:t xml:space="preserve">DOCKETS UE-150204 and </w:t>
            </w:r>
          </w:p>
          <w:p w14:paraId="48DC6482" w14:textId="77777777" w:rsidR="00FD6156" w:rsidRPr="004A1F6F" w:rsidRDefault="00FD6156" w:rsidP="00FD6156">
            <w:pPr>
              <w:ind w:left="450"/>
            </w:pPr>
            <w:r w:rsidRPr="004A1F6F">
              <w:t xml:space="preserve">UG-150205 </w:t>
            </w:r>
            <w:r w:rsidRPr="004A1F6F">
              <w:rPr>
                <w:i/>
              </w:rPr>
              <w:t>(Consolidated)</w:t>
            </w:r>
          </w:p>
          <w:p w14:paraId="4A089D4D" w14:textId="77777777" w:rsidR="00FD6156" w:rsidRDefault="00FD6156" w:rsidP="00FD6156">
            <w:pPr>
              <w:tabs>
                <w:tab w:val="center" w:pos="4680"/>
              </w:tabs>
            </w:pPr>
          </w:p>
          <w:p w14:paraId="47877727" w14:textId="6F0ABFBC" w:rsidR="004A1F6F" w:rsidRPr="004A1F6F" w:rsidRDefault="004A1F6F" w:rsidP="004A1F6F">
            <w:pPr>
              <w:tabs>
                <w:tab w:val="center" w:pos="4680"/>
              </w:tabs>
              <w:ind w:left="498"/>
            </w:pPr>
            <w:r>
              <w:t>COMMISSION STAFF</w:t>
            </w:r>
            <w:r w:rsidR="00C92CEB">
              <w:t>’S</w:t>
            </w:r>
            <w:r>
              <w:t xml:space="preserve"> MOTION </w:t>
            </w:r>
            <w:r w:rsidR="00130A4A">
              <w:t xml:space="preserve">TO </w:t>
            </w:r>
            <w:r w:rsidR="00A40E91">
              <w:t xml:space="preserve">REOPEN RECORD </w:t>
            </w:r>
            <w:r w:rsidR="00FA279E">
              <w:t xml:space="preserve">FOR THE LIMITED PURPOSE OF RECEIVING INTO </w:t>
            </w:r>
            <w:r w:rsidR="00C31EDA">
              <w:t>EVIDENCE</w:t>
            </w:r>
            <w:r w:rsidR="00FA279E">
              <w:t xml:space="preserve"> INSTRUCTION ON USE AND APPLICATION OF STAFF’S ATTRITION MODEL </w:t>
            </w:r>
          </w:p>
          <w:p w14:paraId="32F2E763" w14:textId="77777777" w:rsidR="00FD6156" w:rsidRPr="004A1F6F" w:rsidRDefault="00FD6156" w:rsidP="00FD6156">
            <w:pPr>
              <w:tabs>
                <w:tab w:val="center" w:pos="4680"/>
              </w:tabs>
              <w:jc w:val="center"/>
            </w:pPr>
          </w:p>
        </w:tc>
      </w:tr>
    </w:tbl>
    <w:p w14:paraId="3F6817A5" w14:textId="77777777" w:rsidR="00FD6156" w:rsidRDefault="00FD6156" w:rsidP="00FD6156"/>
    <w:p w14:paraId="175FED6F" w14:textId="7BFCB434" w:rsidR="004A1F6F" w:rsidRPr="00E5126C" w:rsidRDefault="00F55507" w:rsidP="00E5126C">
      <w:pPr>
        <w:spacing w:line="480" w:lineRule="auto"/>
        <w:jc w:val="center"/>
        <w:rPr>
          <w:b/>
        </w:rPr>
      </w:pPr>
      <w:r>
        <w:rPr>
          <w:b/>
        </w:rPr>
        <w:t xml:space="preserve">I.  </w:t>
      </w:r>
      <w:r w:rsidR="00E5126C" w:rsidRPr="00E5126C">
        <w:rPr>
          <w:b/>
        </w:rPr>
        <w:t>MOTION</w:t>
      </w:r>
    </w:p>
    <w:p w14:paraId="562482A8" w14:textId="01CABF1B" w:rsidR="00C858DE" w:rsidRDefault="002B3BEA" w:rsidP="00BD33EA">
      <w:pPr>
        <w:spacing w:line="480" w:lineRule="auto"/>
        <w:ind w:firstLine="720"/>
      </w:pPr>
      <w:r>
        <w:t xml:space="preserve">In accordance with </w:t>
      </w:r>
      <w:r w:rsidR="00490B63">
        <w:t xml:space="preserve">WAC 480-07-375 and </w:t>
      </w:r>
      <w:r>
        <w:t>WAC 480-07-830</w:t>
      </w:r>
      <w:r w:rsidR="00BD33EA" w:rsidRPr="000162CE">
        <w:t xml:space="preserve">, </w:t>
      </w:r>
      <w:r>
        <w:t xml:space="preserve">Commission Staff (“Staff”) requests that the </w:t>
      </w:r>
      <w:r w:rsidRPr="000162CE">
        <w:t xml:space="preserve">Washington Utilities and Transportation Commission (“Commission”) </w:t>
      </w:r>
      <w:r>
        <w:t xml:space="preserve">exercise its discretion </w:t>
      </w:r>
      <w:r w:rsidR="00FA279E">
        <w:t xml:space="preserve">either on its own motion or on this motion </w:t>
      </w:r>
      <w:r>
        <w:t>to “reopen the record to allow receipt of evidence that is essential to a decision and that was unavailable and not reasonably discoverable with due diligence at the time of the hearing or for any other good and sufficient cause.”</w:t>
      </w:r>
      <w:r>
        <w:rPr>
          <w:rStyle w:val="FootnoteReference"/>
        </w:rPr>
        <w:footnoteReference w:id="2"/>
      </w:r>
      <w:r>
        <w:t xml:space="preserve"> </w:t>
      </w:r>
      <w:r w:rsidR="00FA279E">
        <w:t xml:space="preserve"> F</w:t>
      </w:r>
      <w:r>
        <w:t>or good cause, Staff requests that the Commission waive the requirement that this motion be made prior to the final order in this case.</w:t>
      </w:r>
      <w:r w:rsidR="0096614A">
        <w:rPr>
          <w:rStyle w:val="FootnoteReference"/>
        </w:rPr>
        <w:footnoteReference w:id="3"/>
      </w:r>
      <w:r>
        <w:t xml:space="preserve"> </w:t>
      </w:r>
      <w:r w:rsidR="00FA279E">
        <w:t xml:space="preserve"> The Commission may modify the </w:t>
      </w:r>
      <w:r w:rsidR="00C31EDA">
        <w:t>application</w:t>
      </w:r>
      <w:r w:rsidR="00FA279E">
        <w:t xml:space="preserve"> of its procedural rules under WAC 480-07-110.  </w:t>
      </w:r>
      <w:r w:rsidR="00B14C97">
        <w:t xml:space="preserve">It should do so here. </w:t>
      </w:r>
    </w:p>
    <w:p w14:paraId="51B53DDF" w14:textId="4EE5A1BA" w:rsidR="00C858DE" w:rsidRPr="00C858DE" w:rsidRDefault="00F55507" w:rsidP="00C858DE">
      <w:pPr>
        <w:spacing w:line="480" w:lineRule="auto"/>
        <w:jc w:val="center"/>
        <w:rPr>
          <w:b/>
        </w:rPr>
      </w:pPr>
      <w:r>
        <w:rPr>
          <w:b/>
        </w:rPr>
        <w:lastRenderedPageBreak/>
        <w:t xml:space="preserve">II.  </w:t>
      </w:r>
      <w:r w:rsidR="00C858DE" w:rsidRPr="00C858DE">
        <w:rPr>
          <w:b/>
        </w:rPr>
        <w:t>ARGUMENT</w:t>
      </w:r>
    </w:p>
    <w:p w14:paraId="311381DC" w14:textId="29874B23" w:rsidR="00AB687B" w:rsidRDefault="000E37F7" w:rsidP="00BD33EA">
      <w:pPr>
        <w:spacing w:line="480" w:lineRule="auto"/>
        <w:ind w:firstLine="720"/>
      </w:pPr>
      <w:r>
        <w:t xml:space="preserve">Avista’s </w:t>
      </w:r>
      <w:r w:rsidR="00B51208">
        <w:t xml:space="preserve">revenue requirement </w:t>
      </w:r>
      <w:r>
        <w:t xml:space="preserve">for electric operations </w:t>
      </w:r>
      <w:r w:rsidR="00B51208">
        <w:t xml:space="preserve">has been the subject of </w:t>
      </w:r>
      <w:r w:rsidR="0085620E">
        <w:t xml:space="preserve">nothing short of two motions and two Order Conferences </w:t>
      </w:r>
      <w:r w:rsidR="00B51208">
        <w:t xml:space="preserve">since </w:t>
      </w:r>
      <w:r>
        <w:t>the</w:t>
      </w:r>
      <w:r w:rsidR="00B51208">
        <w:t xml:space="preserve"> </w:t>
      </w:r>
      <w:r w:rsidR="0085620E">
        <w:t xml:space="preserve">Commission </w:t>
      </w:r>
      <w:r w:rsidR="00B51208">
        <w:t>issu</w:t>
      </w:r>
      <w:r w:rsidR="004576C7">
        <w:t>ed its</w:t>
      </w:r>
      <w:r>
        <w:t xml:space="preserve"> Order </w:t>
      </w:r>
      <w:r w:rsidR="00EC69BD">
        <w:t>0</w:t>
      </w:r>
      <w:r>
        <w:t xml:space="preserve">5 </w:t>
      </w:r>
      <w:r w:rsidR="00B51208">
        <w:t xml:space="preserve">on January 6, 2016: </w:t>
      </w:r>
      <w:r w:rsidR="00677662">
        <w:t xml:space="preserve"> (1) </w:t>
      </w:r>
      <w:r w:rsidR="00B51208">
        <w:t>Staff’s Motion to Reconsider filed on January 19, 2016</w:t>
      </w:r>
      <w:r w:rsidR="00677662">
        <w:t xml:space="preserve">, </w:t>
      </w:r>
      <w:r w:rsidR="00B51208">
        <w:t xml:space="preserve">and </w:t>
      </w:r>
      <w:r w:rsidR="00677662">
        <w:t xml:space="preserve">(2) </w:t>
      </w:r>
      <w:r w:rsidR="00B51208">
        <w:t xml:space="preserve">ICNU and Public Counsel’s Joint Motion for Clarification filed that same day.  In each pleading, </w:t>
      </w:r>
      <w:r w:rsidR="0085620E">
        <w:t xml:space="preserve">and in each Conference, </w:t>
      </w:r>
      <w:r w:rsidR="00B51208">
        <w:t xml:space="preserve">the parties questioned the </w:t>
      </w:r>
      <w:r w:rsidR="00490B63">
        <w:t>calculation</w:t>
      </w:r>
      <w:r w:rsidR="00677662">
        <w:t xml:space="preserve"> of the </w:t>
      </w:r>
      <w:r w:rsidR="00B51208">
        <w:t xml:space="preserve">Commission’s revenue requirement for </w:t>
      </w:r>
      <w:r w:rsidR="0085620E">
        <w:t xml:space="preserve">Avista’s </w:t>
      </w:r>
      <w:r w:rsidR="00B51208">
        <w:t xml:space="preserve">electric operations. </w:t>
      </w:r>
    </w:p>
    <w:p w14:paraId="5CDAEE52" w14:textId="4530684C" w:rsidR="00677662" w:rsidRDefault="00677662" w:rsidP="00BD33EA">
      <w:pPr>
        <w:spacing w:line="480" w:lineRule="auto"/>
        <w:ind w:firstLine="720"/>
      </w:pPr>
      <w:r>
        <w:t>On January 6, 2016, the day the Commission issued its Order, th</w:t>
      </w:r>
      <w:r w:rsidR="00776727">
        <w:t>e Commission convened an Order C</w:t>
      </w:r>
      <w:r>
        <w:t xml:space="preserve">onference to </w:t>
      </w:r>
      <w:r w:rsidR="00C31EDA">
        <w:t>discuss</w:t>
      </w:r>
      <w:r>
        <w:t xml:space="preserve"> the calculation </w:t>
      </w:r>
      <w:r w:rsidR="0085620E">
        <w:t>of Avista’s revenue requirement</w:t>
      </w:r>
      <w:r>
        <w:t xml:space="preserve"> as </w:t>
      </w:r>
      <w:r w:rsidR="00C31EDA">
        <w:t>reflected</w:t>
      </w:r>
      <w:r>
        <w:t xml:space="preserve"> in the Commission</w:t>
      </w:r>
      <w:r w:rsidR="0085620E">
        <w:t>’s</w:t>
      </w:r>
      <w:r>
        <w:t xml:space="preserve"> Order.  In attendance were the Commission’s </w:t>
      </w:r>
      <w:r w:rsidR="0085620E">
        <w:t>Accounting</w:t>
      </w:r>
      <w:r w:rsidR="00C31EDA">
        <w:t xml:space="preserve"> Advisor</w:t>
      </w:r>
      <w:r>
        <w:t xml:space="preserve">, </w:t>
      </w:r>
      <w:r w:rsidR="00C31EDA">
        <w:t>Administrative</w:t>
      </w:r>
      <w:r>
        <w:t xml:space="preserve"> Law Judge, the Company, ICNU, Public Counsel</w:t>
      </w:r>
      <w:r w:rsidR="0085620E">
        <w:t>,</w:t>
      </w:r>
      <w:r>
        <w:t xml:space="preserve"> and Staff.  </w:t>
      </w:r>
    </w:p>
    <w:p w14:paraId="54699356" w14:textId="66BB3F2D" w:rsidR="00DA1A3C" w:rsidRDefault="000E37F7" w:rsidP="00BD33EA">
      <w:pPr>
        <w:spacing w:line="480" w:lineRule="auto"/>
        <w:ind w:firstLine="720"/>
      </w:pPr>
      <w:r>
        <w:t>On February 3, 2016, the Commission convened a</w:t>
      </w:r>
      <w:r w:rsidR="00677662">
        <w:t xml:space="preserve"> Second</w:t>
      </w:r>
      <w:r>
        <w:t xml:space="preserve"> Order Conference to discuss its </w:t>
      </w:r>
      <w:r w:rsidR="00677662">
        <w:t xml:space="preserve">calculation of </w:t>
      </w:r>
      <w:r>
        <w:t xml:space="preserve">Avista’s revenue requirement for electric operations and </w:t>
      </w:r>
      <w:r w:rsidR="00677662">
        <w:t>the method by which</w:t>
      </w:r>
      <w:r>
        <w:t xml:space="preserve"> it determined that result.  </w:t>
      </w:r>
      <w:r w:rsidR="00B51208">
        <w:t xml:space="preserve">Prior to the </w:t>
      </w:r>
      <w:r w:rsidR="0085620E">
        <w:t xml:space="preserve">Second </w:t>
      </w:r>
      <w:r w:rsidR="00B51208">
        <w:t>Order Conference, the Commission issued Bench Request</w:t>
      </w:r>
      <w:r w:rsidR="00DA1A3C">
        <w:t>s</w:t>
      </w:r>
      <w:r w:rsidR="00B51208">
        <w:t xml:space="preserve"> 19 and 20, which among other things required Staff to </w:t>
      </w:r>
      <w:r w:rsidR="00DA1A3C">
        <w:t>provide updates to its attrition model (previously filed as Ex</w:t>
      </w:r>
      <w:r w:rsidR="00AB4AB8">
        <w:t>h</w:t>
      </w:r>
      <w:r w:rsidR="00DA1A3C">
        <w:t xml:space="preserve">. No. CRM-2), and all work papers demonstrating the </w:t>
      </w:r>
      <w:r>
        <w:t xml:space="preserve">revised </w:t>
      </w:r>
      <w:r w:rsidR="00DA1A3C">
        <w:t>revenue requirement referenced</w:t>
      </w:r>
      <w:r w:rsidR="00495FF7">
        <w:t xml:space="preserve"> in </w:t>
      </w:r>
      <w:r w:rsidR="00DA1A3C">
        <w:t>Staff</w:t>
      </w:r>
      <w:r w:rsidR="00495FF7">
        <w:t>’s</w:t>
      </w:r>
      <w:r>
        <w:t xml:space="preserve"> Motion to Reconsider</w:t>
      </w:r>
      <w:r w:rsidR="00DA1A3C">
        <w:t xml:space="preserve">. </w:t>
      </w:r>
      <w:r w:rsidR="0085620E">
        <w:t xml:space="preserve"> </w:t>
      </w:r>
      <w:r w:rsidR="00DA1A3C">
        <w:t>Staff responded to these Bench Requests on January 26, 2016</w:t>
      </w:r>
      <w:r w:rsidR="00677662">
        <w:t>,</w:t>
      </w:r>
      <w:r w:rsidR="00DA1A3C">
        <w:t xml:space="preserve"> and </w:t>
      </w:r>
      <w:r w:rsidR="00490B63">
        <w:t>provided printed copies of</w:t>
      </w:r>
      <w:r w:rsidR="00DA1A3C">
        <w:t xml:space="preserve"> </w:t>
      </w:r>
      <w:r w:rsidR="00495FF7">
        <w:t xml:space="preserve">its response </w:t>
      </w:r>
      <w:r w:rsidR="00DA1A3C">
        <w:t xml:space="preserve">on January 28, 2016. </w:t>
      </w:r>
    </w:p>
    <w:p w14:paraId="71462FD8" w14:textId="536E5A20" w:rsidR="000B4922" w:rsidRDefault="00AB687B" w:rsidP="000B4922">
      <w:pPr>
        <w:spacing w:line="480" w:lineRule="auto"/>
        <w:ind w:firstLine="720"/>
      </w:pPr>
      <w:r>
        <w:t xml:space="preserve">At the </w:t>
      </w:r>
      <w:r w:rsidR="00677662">
        <w:t xml:space="preserve">Second </w:t>
      </w:r>
      <w:r>
        <w:t>Order Conference, the Commission</w:t>
      </w:r>
      <w:r w:rsidR="0057307A">
        <w:t>’s Account</w:t>
      </w:r>
      <w:r w:rsidR="00677662">
        <w:t xml:space="preserve">ing Advisor </w:t>
      </w:r>
      <w:r w:rsidR="0085620E">
        <w:t>described</w:t>
      </w:r>
      <w:r w:rsidR="00677662">
        <w:t xml:space="preserve"> </w:t>
      </w:r>
      <w:r w:rsidR="0057307A">
        <w:t xml:space="preserve">the Commission’s </w:t>
      </w:r>
      <w:r w:rsidR="00677662">
        <w:t xml:space="preserve">reliance </w:t>
      </w:r>
      <w:r w:rsidR="000B4922">
        <w:t xml:space="preserve">on </w:t>
      </w:r>
      <w:r>
        <w:t>Staff’s attrition model (Ex</w:t>
      </w:r>
      <w:r w:rsidR="00A85514">
        <w:t>h</w:t>
      </w:r>
      <w:r>
        <w:t xml:space="preserve">. No. CRM-2) </w:t>
      </w:r>
      <w:r w:rsidR="000B4922">
        <w:t xml:space="preserve">to </w:t>
      </w:r>
      <w:r>
        <w:t>determin</w:t>
      </w:r>
      <w:r w:rsidR="000B4922">
        <w:t>e</w:t>
      </w:r>
      <w:r>
        <w:t xml:space="preserve"> Avista’s revenue requirement. </w:t>
      </w:r>
      <w:r w:rsidR="00677662">
        <w:t xml:space="preserve"> T</w:t>
      </w:r>
      <w:r>
        <w:t xml:space="preserve">he </w:t>
      </w:r>
      <w:r w:rsidR="00677662">
        <w:t xml:space="preserve">Accounting Advisor identified perceived limitations </w:t>
      </w:r>
      <w:r w:rsidR="000B4922">
        <w:t xml:space="preserve">on </w:t>
      </w:r>
      <w:r w:rsidR="00BB582B">
        <w:t xml:space="preserve">the Commission’s </w:t>
      </w:r>
      <w:r>
        <w:t xml:space="preserve">ability to </w:t>
      </w:r>
      <w:r w:rsidR="000B4922">
        <w:t xml:space="preserve">effectively </w:t>
      </w:r>
      <w:r>
        <w:t xml:space="preserve">use Staff’s attrition model and input the results of Avista’s </w:t>
      </w:r>
      <w:r>
        <w:lastRenderedPageBreak/>
        <w:t xml:space="preserve">Power Cost Update filed October 29, 2015. </w:t>
      </w:r>
      <w:r w:rsidR="0085620E">
        <w:t xml:space="preserve"> </w:t>
      </w:r>
      <w:r>
        <w:t xml:space="preserve">In each instance, the </w:t>
      </w:r>
      <w:r w:rsidR="00677662">
        <w:t>Accounting Advisor</w:t>
      </w:r>
      <w:r w:rsidR="00BB582B">
        <w:t xml:space="preserve"> </w:t>
      </w:r>
      <w:r w:rsidR="000B4922">
        <w:t xml:space="preserve">discussed the limitations </w:t>
      </w:r>
      <w:r w:rsidR="00677662">
        <w:t xml:space="preserve">placed </w:t>
      </w:r>
      <w:r w:rsidR="006B5296">
        <w:t xml:space="preserve">on </w:t>
      </w:r>
      <w:r w:rsidR="00BB582B">
        <w:t xml:space="preserve">the Commission </w:t>
      </w:r>
      <w:r w:rsidR="006B5296">
        <w:t xml:space="preserve">by </w:t>
      </w:r>
      <w:r w:rsidR="000B4922">
        <w:t>the record evidence</w:t>
      </w:r>
      <w:r w:rsidR="0085620E">
        <w:t xml:space="preserve"> in this case</w:t>
      </w:r>
      <w:r w:rsidR="000B4922">
        <w:t xml:space="preserve">. </w:t>
      </w:r>
    </w:p>
    <w:p w14:paraId="2CA65700" w14:textId="6B86C970" w:rsidR="000B4922" w:rsidRDefault="000E37F7" w:rsidP="00955FBC">
      <w:pPr>
        <w:spacing w:line="480" w:lineRule="auto"/>
        <w:ind w:firstLine="720"/>
      </w:pPr>
      <w:r>
        <w:t>T</w:t>
      </w:r>
      <w:r w:rsidR="000B4922">
        <w:t xml:space="preserve">o </w:t>
      </w:r>
      <w:r w:rsidR="00677662">
        <w:t>facilitate</w:t>
      </w:r>
      <w:r w:rsidR="000B4922">
        <w:t xml:space="preserve"> the Commission</w:t>
      </w:r>
      <w:r w:rsidR="00677662">
        <w:t>’s analysis</w:t>
      </w:r>
      <w:r w:rsidR="000B4922">
        <w:t>, Staff seeks to reopen the record</w:t>
      </w:r>
      <w:r w:rsidR="00955FBC">
        <w:t xml:space="preserve"> </w:t>
      </w:r>
      <w:r w:rsidR="00CE0AD2">
        <w:t xml:space="preserve">for the </w:t>
      </w:r>
      <w:r w:rsidR="00677662">
        <w:t xml:space="preserve">limited </w:t>
      </w:r>
      <w:r w:rsidR="00CE0AD2">
        <w:t xml:space="preserve">purpose of providing </w:t>
      </w:r>
      <w:r w:rsidR="00C31EDA">
        <w:t>helpful information</w:t>
      </w:r>
      <w:r w:rsidR="000B4922">
        <w:t xml:space="preserve"> </w:t>
      </w:r>
      <w:r w:rsidR="00601475">
        <w:t xml:space="preserve">to the Commission </w:t>
      </w:r>
      <w:r w:rsidR="000B4922">
        <w:t xml:space="preserve">on the </w:t>
      </w:r>
      <w:r w:rsidR="00677662">
        <w:t xml:space="preserve">application and use of </w:t>
      </w:r>
      <w:r w:rsidR="000B4922">
        <w:t>its attrition model</w:t>
      </w:r>
      <w:r w:rsidR="00955FBC">
        <w:t xml:space="preserve">, including </w:t>
      </w:r>
      <w:r w:rsidR="00601475">
        <w:t xml:space="preserve">the </w:t>
      </w:r>
      <w:r w:rsidR="00955FBC">
        <w:t xml:space="preserve">impacts of Commission determinations in Order 05. </w:t>
      </w:r>
      <w:r w:rsidR="0085620E">
        <w:t xml:space="preserve"> </w:t>
      </w:r>
      <w:r w:rsidR="00955FBC">
        <w:t xml:space="preserve">Further, Staff seeks to </w:t>
      </w:r>
      <w:r w:rsidR="000B4922">
        <w:t>supplement the record as necessary to fully incorporate all aspects of Avista’s Power Cost Update and its elements</w:t>
      </w:r>
      <w:r w:rsidR="00955FBC">
        <w:t xml:space="preserve">, whether incorporated within or without the attrition model.  </w:t>
      </w:r>
    </w:p>
    <w:p w14:paraId="04645346" w14:textId="3051C4C3" w:rsidR="00CE0AD2" w:rsidRDefault="006403AB" w:rsidP="00955FBC">
      <w:pPr>
        <w:spacing w:line="480" w:lineRule="auto"/>
        <w:ind w:firstLine="720"/>
      </w:pPr>
      <w:r>
        <w:t xml:space="preserve">Taking direction from </w:t>
      </w:r>
      <w:r w:rsidR="00CE0AD2">
        <w:t xml:space="preserve">comments made </w:t>
      </w:r>
      <w:r w:rsidR="003640D6">
        <w:t xml:space="preserve">by Commission </w:t>
      </w:r>
      <w:r>
        <w:t xml:space="preserve">representatives </w:t>
      </w:r>
      <w:r w:rsidR="00CE0AD2">
        <w:t xml:space="preserve">at the </w:t>
      </w:r>
      <w:r w:rsidR="00677662">
        <w:t xml:space="preserve">Second </w:t>
      </w:r>
      <w:r w:rsidR="00CE0AD2">
        <w:t>Order Conference, Staff</w:t>
      </w:r>
      <w:r w:rsidR="003640D6">
        <w:t xml:space="preserve"> has </w:t>
      </w:r>
      <w:r w:rsidR="00677662">
        <w:t>replicated</w:t>
      </w:r>
      <w:r w:rsidR="003640D6">
        <w:t xml:space="preserve"> and </w:t>
      </w:r>
      <w:r w:rsidR="00490B63" w:rsidRPr="0076679A">
        <w:t>revised</w:t>
      </w:r>
      <w:r w:rsidR="003640D6">
        <w:t xml:space="preserve"> the Commission’s adjustments </w:t>
      </w:r>
      <w:r>
        <w:t xml:space="preserve">in </w:t>
      </w:r>
      <w:r w:rsidR="00677662">
        <w:t xml:space="preserve">the attached </w:t>
      </w:r>
      <w:r>
        <w:t xml:space="preserve">attrition model </w:t>
      </w:r>
      <w:r w:rsidR="00677662">
        <w:t>(</w:t>
      </w:r>
      <w:r w:rsidR="00601475">
        <w:t xml:space="preserve">Attachment A, </w:t>
      </w:r>
      <w:r w:rsidR="00677662">
        <w:t xml:space="preserve">Proposed </w:t>
      </w:r>
      <w:r>
        <w:t>Exh. No. CRM-2.1</w:t>
      </w:r>
      <w:r w:rsidR="00601475">
        <w:t>, Attachment B, Tables Illustrating Recalculations, and Attachment C, Instructions for Use of Model</w:t>
      </w:r>
      <w:r w:rsidR="00677662">
        <w:t>)</w:t>
      </w:r>
      <w:r w:rsidR="00C31EDA">
        <w:t xml:space="preserve">. </w:t>
      </w:r>
      <w:r w:rsidR="0085620E">
        <w:t xml:space="preserve"> </w:t>
      </w:r>
      <w:r w:rsidR="00C31EDA">
        <w:t>Like</w:t>
      </w:r>
      <w:r w:rsidR="00BB582B">
        <w:t xml:space="preserve"> the Commission</w:t>
      </w:r>
      <w:r w:rsidR="00677662">
        <w:t>’s analysis</w:t>
      </w:r>
      <w:r w:rsidR="00BB582B">
        <w:t xml:space="preserve">, </w:t>
      </w:r>
      <w:r>
        <w:t xml:space="preserve">Staff’s analysis is founded </w:t>
      </w:r>
      <w:r w:rsidR="00BB582B">
        <w:t xml:space="preserve">on </w:t>
      </w:r>
      <w:r>
        <w:t>its attrition model</w:t>
      </w:r>
      <w:r w:rsidR="006B5296">
        <w:t xml:space="preserve">, which has been </w:t>
      </w:r>
      <w:r>
        <w:t xml:space="preserve">updated </w:t>
      </w:r>
      <w:r w:rsidR="00677662">
        <w:t xml:space="preserve">to include additional instruction on the model’s use and implementation.  </w:t>
      </w:r>
      <w:r>
        <w:t xml:space="preserve">Staff’s updated revenue requirement for Avista’s electric operations </w:t>
      </w:r>
      <w:r w:rsidR="00677662">
        <w:t>is a</w:t>
      </w:r>
      <w:r>
        <w:t xml:space="preserve"> </w:t>
      </w:r>
      <w:r w:rsidRPr="00186810">
        <w:rPr>
          <w:i/>
        </w:rPr>
        <w:t>negative</w:t>
      </w:r>
      <w:r>
        <w:t xml:space="preserve"> $19.6 million</w:t>
      </w:r>
      <w:r w:rsidR="00677662">
        <w:t>,</w:t>
      </w:r>
      <w:r w:rsidR="00186810">
        <w:t xml:space="preserve"> a reduction of approximately $11.5 million </w:t>
      </w:r>
      <w:r w:rsidR="00776727">
        <w:t>in</w:t>
      </w:r>
      <w:r w:rsidR="00186810">
        <w:t xml:space="preserve"> the revenue requirement set forth in Order 05. </w:t>
      </w:r>
    </w:p>
    <w:p w14:paraId="60A848F1" w14:textId="6E3982A1" w:rsidR="00490B63" w:rsidRDefault="00955FBC" w:rsidP="00C31EDA">
      <w:pPr>
        <w:spacing w:line="480" w:lineRule="auto"/>
        <w:ind w:firstLine="720"/>
      </w:pPr>
      <w:r>
        <w:t xml:space="preserve">Staff’s motion is necessary under the circumstances </w:t>
      </w:r>
      <w:r w:rsidR="006B5296">
        <w:t xml:space="preserve">now </w:t>
      </w:r>
      <w:r w:rsidR="00CE0AD2">
        <w:t>confronting the Commission</w:t>
      </w:r>
      <w:r w:rsidR="006B5296">
        <w:t xml:space="preserve">. </w:t>
      </w:r>
      <w:r w:rsidR="00333C3B">
        <w:t xml:space="preserve"> </w:t>
      </w:r>
      <w:r>
        <w:t xml:space="preserve">The </w:t>
      </w:r>
      <w:r w:rsidR="00333C3B">
        <w:t xml:space="preserve">Second </w:t>
      </w:r>
      <w:r w:rsidR="00780B0C">
        <w:t xml:space="preserve">Order </w:t>
      </w:r>
      <w:r>
        <w:t xml:space="preserve">Conference highlighted the factors affecting the </w:t>
      </w:r>
      <w:r w:rsidR="00A535FC">
        <w:t xml:space="preserve">Commission’s </w:t>
      </w:r>
      <w:r>
        <w:t xml:space="preserve">revenue requirement </w:t>
      </w:r>
      <w:r w:rsidR="00A535FC">
        <w:t>decision</w:t>
      </w:r>
      <w:r w:rsidR="006B5296">
        <w:t xml:space="preserve">. </w:t>
      </w:r>
      <w:r w:rsidR="00333C3B">
        <w:t xml:space="preserve"> </w:t>
      </w:r>
      <w:r w:rsidR="00A535FC">
        <w:t xml:space="preserve">By reopening the record, the Commission </w:t>
      </w:r>
      <w:r w:rsidR="00333C3B">
        <w:t xml:space="preserve">will be able to </w:t>
      </w:r>
      <w:r w:rsidR="00A535FC">
        <w:t xml:space="preserve">address </w:t>
      </w:r>
      <w:r w:rsidR="00601475">
        <w:t>its</w:t>
      </w:r>
      <w:r w:rsidR="00A535FC">
        <w:t xml:space="preserve"> specific issues</w:t>
      </w:r>
      <w:r w:rsidR="00495FF7">
        <w:t>,</w:t>
      </w:r>
      <w:r w:rsidR="00A535FC">
        <w:t xml:space="preserve"> and remove any limitations on </w:t>
      </w:r>
      <w:r w:rsidR="00495FF7">
        <w:t xml:space="preserve">its </w:t>
      </w:r>
      <w:r w:rsidR="00333C3B">
        <w:t xml:space="preserve">ability to calculate Avista’s revenue requirement based </w:t>
      </w:r>
      <w:r w:rsidR="00A535FC">
        <w:t xml:space="preserve">on Staff’s </w:t>
      </w:r>
      <w:r w:rsidR="00BB582B">
        <w:t xml:space="preserve">updated </w:t>
      </w:r>
      <w:r w:rsidR="00A535FC">
        <w:t xml:space="preserve">attrition model. </w:t>
      </w:r>
      <w:r w:rsidR="00333C3B">
        <w:t xml:space="preserve"> Moreover</w:t>
      </w:r>
      <w:r w:rsidR="00A535FC">
        <w:t xml:space="preserve">, reopening the record would not </w:t>
      </w:r>
      <w:r w:rsidR="00333C3B">
        <w:t>prejudice</w:t>
      </w:r>
      <w:r w:rsidR="00A535FC">
        <w:t xml:space="preserve"> any party</w:t>
      </w:r>
      <w:r w:rsidR="00601475">
        <w:t>.  This is so</w:t>
      </w:r>
      <w:r w:rsidR="00A535FC">
        <w:t xml:space="preserve"> even if the Commission’s review result</w:t>
      </w:r>
      <w:r w:rsidR="00FE7C0C">
        <w:t>s</w:t>
      </w:r>
      <w:r w:rsidR="00A535FC">
        <w:t xml:space="preserve"> in </w:t>
      </w:r>
      <w:r w:rsidR="00333C3B">
        <w:t xml:space="preserve">a </w:t>
      </w:r>
      <w:r w:rsidR="00490B63">
        <w:t>properly revised</w:t>
      </w:r>
      <w:r w:rsidR="00A535FC">
        <w:t xml:space="preserve"> </w:t>
      </w:r>
      <w:r w:rsidR="00FE7C0C">
        <w:t>revenue requirement</w:t>
      </w:r>
      <w:r w:rsidR="00A535FC">
        <w:t xml:space="preserve">.  </w:t>
      </w:r>
      <w:r w:rsidR="00490B63">
        <w:t>N</w:t>
      </w:r>
      <w:r w:rsidR="00A535FC">
        <w:t xml:space="preserve">o party can </w:t>
      </w:r>
      <w:r w:rsidR="00C31EDA">
        <w:t>claim to</w:t>
      </w:r>
      <w:r w:rsidR="00A535FC">
        <w:t xml:space="preserve"> be harmed by Commission action correcting a calculation</w:t>
      </w:r>
      <w:r w:rsidR="00FE7C0C">
        <w:t>.</w:t>
      </w:r>
      <w:r w:rsidR="00A535FC">
        <w:t xml:space="preserve"> </w:t>
      </w:r>
      <w:r w:rsidR="00C31EDA">
        <w:t xml:space="preserve"> </w:t>
      </w:r>
    </w:p>
    <w:p w14:paraId="4156A89E" w14:textId="7059507A" w:rsidR="00F55507" w:rsidRPr="00F55507" w:rsidRDefault="00F55507" w:rsidP="00F55507">
      <w:pPr>
        <w:spacing w:line="480" w:lineRule="auto"/>
        <w:jc w:val="center"/>
        <w:rPr>
          <w:b/>
        </w:rPr>
      </w:pPr>
      <w:bookmarkStart w:id="0" w:name="_GoBack"/>
      <w:bookmarkEnd w:id="0"/>
      <w:r w:rsidRPr="00F55507">
        <w:rPr>
          <w:b/>
        </w:rPr>
        <w:lastRenderedPageBreak/>
        <w:t>III.  CONCLUSION</w:t>
      </w:r>
    </w:p>
    <w:p w14:paraId="5726B5AA" w14:textId="71FEC3E6" w:rsidR="00004313" w:rsidRDefault="00C31EDA" w:rsidP="00C31EDA">
      <w:pPr>
        <w:spacing w:line="480" w:lineRule="auto"/>
        <w:ind w:firstLine="720"/>
      </w:pPr>
      <w:r>
        <w:t xml:space="preserve">It is imperative that the Commission reopen the record in this proceeding to establish the correct, valid revenue requirement for the Company.  </w:t>
      </w:r>
      <w:r w:rsidR="00601475">
        <w:t>It is well settled that the formulation of a revenue requirement is directly impacted by changes in expenses, such as power</w:t>
      </w:r>
      <w:r w:rsidR="00490B63">
        <w:t xml:space="preserve"> costs.  The fact that a model did not properly reflect </w:t>
      </w:r>
      <w:r w:rsidR="00601475">
        <w:t xml:space="preserve">the impact of a documented change in power costs does not change the fact that the impact has occurred.  Knowledge of the </w:t>
      </w:r>
      <w:r w:rsidR="003A1547">
        <w:t xml:space="preserve">Staff </w:t>
      </w:r>
      <w:r w:rsidR="00601475">
        <w:t xml:space="preserve">model’s inability to properly account for power cost changes now requires that the record be reopened so that a revenue requirement can be determined that accounts for major changes in costs such that the resulting rates are indeed fair, just, reasonable and sufficient.  </w:t>
      </w:r>
      <w:r w:rsidR="00495FF7">
        <w:t>Without question, t</w:t>
      </w:r>
      <w:r w:rsidR="00955FBC">
        <w:t>he Commission has full authority to reopen the record</w:t>
      </w:r>
      <w:r w:rsidR="00780B0C">
        <w:t xml:space="preserve"> to</w:t>
      </w:r>
      <w:r w:rsidR="006B5296">
        <w:t xml:space="preserve"> </w:t>
      </w:r>
      <w:r w:rsidR="00955FBC">
        <w:t>supplement the evidence affecting its revenue requirement decision, and to make changes to Order 05 consistent with the revised record.</w:t>
      </w:r>
      <w:r w:rsidR="00FE7C0C">
        <w:t xml:space="preserve"> </w:t>
      </w:r>
      <w:r w:rsidR="00955FBC">
        <w:t xml:space="preserve"> </w:t>
      </w:r>
      <w:r w:rsidR="00495FF7">
        <w:t xml:space="preserve">Staff </w:t>
      </w:r>
      <w:r w:rsidR="006B5296">
        <w:t xml:space="preserve">strongly </w:t>
      </w:r>
      <w:r w:rsidR="00495FF7">
        <w:t xml:space="preserve">recommends that it do so. </w:t>
      </w:r>
    </w:p>
    <w:p w14:paraId="36414DEB" w14:textId="4DD225D8" w:rsidR="003B3320" w:rsidRPr="003B3320" w:rsidRDefault="003B3320" w:rsidP="00E5126C">
      <w:pPr>
        <w:ind w:left="720"/>
      </w:pPr>
      <w:r w:rsidRPr="003B3320">
        <w:t xml:space="preserve">DATED this </w:t>
      </w:r>
      <w:r w:rsidR="00C31EDA">
        <w:t>4</w:t>
      </w:r>
      <w:r w:rsidR="00C31EDA" w:rsidRPr="00C31EDA">
        <w:rPr>
          <w:vertAlign w:val="superscript"/>
        </w:rPr>
        <w:t>th</w:t>
      </w:r>
      <w:r w:rsidR="00C31EDA">
        <w:t xml:space="preserve"> </w:t>
      </w:r>
      <w:r w:rsidR="00E5126C">
        <w:t xml:space="preserve">day of </w:t>
      </w:r>
      <w:r w:rsidR="00A40E91">
        <w:t>February</w:t>
      </w:r>
      <w:r w:rsidR="00130A4A">
        <w:t xml:space="preserve"> </w:t>
      </w:r>
      <w:r w:rsidRPr="003B3320">
        <w:t>201</w:t>
      </w:r>
      <w:r w:rsidR="00130A4A">
        <w:t>6</w:t>
      </w:r>
      <w:r w:rsidRPr="003B3320">
        <w:t>.</w:t>
      </w:r>
    </w:p>
    <w:p w14:paraId="0256EDF8" w14:textId="77777777" w:rsidR="003B3320" w:rsidRPr="003B3320" w:rsidRDefault="003B3320" w:rsidP="003B3320">
      <w:pPr>
        <w:pStyle w:val="BodyTextIndent2"/>
        <w:ind w:left="360"/>
      </w:pPr>
    </w:p>
    <w:p w14:paraId="5BF3F30C" w14:textId="77777777" w:rsidR="003B3320" w:rsidRPr="003B3320" w:rsidRDefault="003B3320" w:rsidP="003B3320">
      <w:pPr>
        <w:ind w:left="4320"/>
        <w:jc w:val="both"/>
      </w:pPr>
      <w:r w:rsidRPr="003B3320">
        <w:t xml:space="preserve">Respectfully submitted, </w:t>
      </w:r>
    </w:p>
    <w:p w14:paraId="38BFF6CB" w14:textId="77777777" w:rsidR="003B3320" w:rsidRPr="003B3320" w:rsidRDefault="003B3320" w:rsidP="003B3320">
      <w:pPr>
        <w:ind w:left="4320"/>
        <w:jc w:val="both"/>
      </w:pPr>
    </w:p>
    <w:p w14:paraId="376B95A6" w14:textId="77777777" w:rsidR="003B3320" w:rsidRPr="003B3320" w:rsidRDefault="003B3320" w:rsidP="003B3320">
      <w:pPr>
        <w:ind w:left="4320"/>
        <w:jc w:val="both"/>
      </w:pPr>
      <w:r w:rsidRPr="003B3320">
        <w:t xml:space="preserve">ROBERT W. FERGUSON </w:t>
      </w:r>
    </w:p>
    <w:p w14:paraId="3558DB38" w14:textId="77777777" w:rsidR="003B3320" w:rsidRPr="003B3320" w:rsidRDefault="003B3320" w:rsidP="003B3320">
      <w:pPr>
        <w:ind w:left="4320"/>
        <w:jc w:val="both"/>
      </w:pPr>
      <w:r w:rsidRPr="003B3320">
        <w:t>Attorney General</w:t>
      </w:r>
    </w:p>
    <w:p w14:paraId="2CDECBFC" w14:textId="77777777" w:rsidR="003B3320" w:rsidRPr="003B3320" w:rsidRDefault="003B3320" w:rsidP="003B3320">
      <w:pPr>
        <w:ind w:left="4320"/>
        <w:jc w:val="both"/>
      </w:pPr>
    </w:p>
    <w:p w14:paraId="7A4457D0" w14:textId="77777777" w:rsidR="003B3320" w:rsidRPr="003B3320" w:rsidRDefault="003B3320" w:rsidP="003B3320">
      <w:pPr>
        <w:ind w:left="4320"/>
        <w:jc w:val="both"/>
      </w:pPr>
    </w:p>
    <w:p w14:paraId="2AE9BB87" w14:textId="77777777" w:rsidR="003B3320" w:rsidRPr="003B3320" w:rsidRDefault="003B3320" w:rsidP="003B3320">
      <w:pPr>
        <w:ind w:left="4320"/>
        <w:jc w:val="both"/>
      </w:pPr>
    </w:p>
    <w:p w14:paraId="63CBF259" w14:textId="77777777" w:rsidR="003B3320" w:rsidRPr="003B3320" w:rsidRDefault="003B3320" w:rsidP="003B3320">
      <w:pPr>
        <w:ind w:left="4320"/>
        <w:jc w:val="both"/>
      </w:pPr>
      <w:r w:rsidRPr="003B3320">
        <w:t>______________________________________</w:t>
      </w:r>
    </w:p>
    <w:p w14:paraId="221D250A" w14:textId="77777777" w:rsidR="003B3320" w:rsidRPr="003B3320" w:rsidRDefault="00130A4A" w:rsidP="003B3320">
      <w:pPr>
        <w:ind w:left="4320"/>
        <w:jc w:val="both"/>
      </w:pPr>
      <w:r>
        <w:t>PATRICK J. OSHIE</w:t>
      </w:r>
    </w:p>
    <w:p w14:paraId="5322A8E7" w14:textId="77777777" w:rsidR="003B3320" w:rsidRPr="003B3320" w:rsidRDefault="003B3320" w:rsidP="003B3320">
      <w:pPr>
        <w:ind w:left="4320"/>
        <w:jc w:val="both"/>
      </w:pPr>
      <w:r w:rsidRPr="003B3320">
        <w:t>Assistant Attorney General</w:t>
      </w:r>
    </w:p>
    <w:p w14:paraId="73B68F90" w14:textId="77777777" w:rsidR="003B3320" w:rsidRPr="003B3320" w:rsidRDefault="003B3320" w:rsidP="003B3320">
      <w:pPr>
        <w:ind w:left="4320"/>
        <w:jc w:val="both"/>
      </w:pPr>
      <w:r w:rsidRPr="003B3320">
        <w:t>Counsel for Washington Utilities and</w:t>
      </w:r>
    </w:p>
    <w:p w14:paraId="3DAE8BDC" w14:textId="77777777" w:rsidR="006A5D82" w:rsidRPr="003B3320" w:rsidRDefault="003B3320" w:rsidP="003B3320">
      <w:pPr>
        <w:ind w:left="4320"/>
        <w:jc w:val="both"/>
      </w:pPr>
      <w:r w:rsidRPr="003B3320">
        <w:t>Transportation Commission Staff</w:t>
      </w:r>
    </w:p>
    <w:sectPr w:rsidR="006A5D82" w:rsidRPr="003B3320" w:rsidSect="00A172D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1C8B7" w14:textId="77777777" w:rsidR="00C56407" w:rsidRDefault="00C56407" w:rsidP="00321309">
      <w:r>
        <w:separator/>
      </w:r>
    </w:p>
  </w:endnote>
  <w:endnote w:type="continuationSeparator" w:id="0">
    <w:p w14:paraId="0BE3C83E" w14:textId="77777777" w:rsidR="00C56407" w:rsidRDefault="00C56407" w:rsidP="00321309">
      <w:r>
        <w:continuationSeparator/>
      </w:r>
    </w:p>
  </w:endnote>
  <w:endnote w:type="continuationNotice" w:id="1">
    <w:p w14:paraId="6EA2BB25" w14:textId="77777777" w:rsidR="00C56407" w:rsidRDefault="00C5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70B3" w14:textId="77777777" w:rsidR="00C96346" w:rsidRPr="00F408BE" w:rsidRDefault="00C96346">
    <w:pPr>
      <w:pStyle w:val="Footer"/>
      <w:rPr>
        <w:sz w:val="20"/>
        <w:szCs w:val="20"/>
      </w:rPr>
    </w:pPr>
  </w:p>
  <w:p w14:paraId="773846AF" w14:textId="1C04231A" w:rsidR="00C96346" w:rsidRPr="00F408BE" w:rsidRDefault="00C96346" w:rsidP="00130A4A">
    <w:pPr>
      <w:pStyle w:val="Footer"/>
      <w:rPr>
        <w:sz w:val="20"/>
        <w:szCs w:val="20"/>
      </w:rPr>
    </w:pPr>
    <w:r w:rsidRPr="00F408BE">
      <w:rPr>
        <w:sz w:val="20"/>
        <w:szCs w:val="20"/>
      </w:rPr>
      <w:t xml:space="preserve">STAFF’S MOTION TO </w:t>
    </w:r>
    <w:r w:rsidR="00A40E91" w:rsidRPr="00F408BE">
      <w:rPr>
        <w:sz w:val="20"/>
        <w:szCs w:val="20"/>
      </w:rPr>
      <w:t>REOPEN RECORD</w:t>
    </w:r>
    <w:r w:rsidRPr="00F408BE">
      <w:rPr>
        <w:sz w:val="20"/>
        <w:szCs w:val="20"/>
      </w:rPr>
      <w:t xml:space="preserve"> - </w:t>
    </w:r>
    <w:r w:rsidRPr="00F408BE">
      <w:rPr>
        <w:rStyle w:val="PageNumber"/>
        <w:sz w:val="20"/>
        <w:szCs w:val="20"/>
      </w:rPr>
      <w:fldChar w:fldCharType="begin"/>
    </w:r>
    <w:r w:rsidRPr="00F408BE">
      <w:rPr>
        <w:rStyle w:val="PageNumber"/>
        <w:sz w:val="20"/>
        <w:szCs w:val="20"/>
      </w:rPr>
      <w:instrText xml:space="preserve"> PAGE </w:instrText>
    </w:r>
    <w:r w:rsidRPr="00F408BE">
      <w:rPr>
        <w:rStyle w:val="PageNumber"/>
        <w:sz w:val="20"/>
        <w:szCs w:val="20"/>
      </w:rPr>
      <w:fldChar w:fldCharType="separate"/>
    </w:r>
    <w:r w:rsidR="00F55507">
      <w:rPr>
        <w:rStyle w:val="PageNumber"/>
        <w:noProof/>
        <w:sz w:val="20"/>
        <w:szCs w:val="20"/>
      </w:rPr>
      <w:t>4</w:t>
    </w:r>
    <w:r w:rsidRPr="00F408B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85D32" w14:textId="77777777" w:rsidR="00C56407" w:rsidRDefault="00C56407" w:rsidP="00321309">
      <w:r>
        <w:separator/>
      </w:r>
    </w:p>
  </w:footnote>
  <w:footnote w:type="continuationSeparator" w:id="0">
    <w:p w14:paraId="73D196D4" w14:textId="77777777" w:rsidR="00C56407" w:rsidRDefault="00C56407" w:rsidP="00321309">
      <w:r>
        <w:continuationSeparator/>
      </w:r>
    </w:p>
  </w:footnote>
  <w:footnote w:type="continuationNotice" w:id="1">
    <w:p w14:paraId="30F85A4D" w14:textId="77777777" w:rsidR="00C56407" w:rsidRDefault="00C56407"/>
  </w:footnote>
  <w:footnote w:id="2">
    <w:p w14:paraId="55977FA8" w14:textId="6C8BCB69" w:rsidR="002B3BEA" w:rsidRDefault="002B3BEA">
      <w:pPr>
        <w:pStyle w:val="FootnoteText"/>
      </w:pPr>
      <w:r>
        <w:rPr>
          <w:rStyle w:val="FootnoteReference"/>
        </w:rPr>
        <w:footnoteRef/>
      </w:r>
      <w:r>
        <w:t xml:space="preserve"> </w:t>
      </w:r>
      <w:r w:rsidR="00FA279E">
        <w:t xml:space="preserve">Though, as always, </w:t>
      </w:r>
      <w:r w:rsidR="00C31EDA">
        <w:t>Commission Staff</w:t>
      </w:r>
      <w:r w:rsidR="00FA279E">
        <w:t xml:space="preserve"> stands ready to supplement the record in response to </w:t>
      </w:r>
      <w:r w:rsidR="00B14C97">
        <w:t xml:space="preserve">Commission </w:t>
      </w:r>
      <w:r w:rsidR="00FA279E">
        <w:t xml:space="preserve">bench requests.  </w:t>
      </w:r>
    </w:p>
  </w:footnote>
  <w:footnote w:id="3">
    <w:p w14:paraId="0061FAF3" w14:textId="76871F36" w:rsidR="0096614A" w:rsidRPr="00677662" w:rsidRDefault="0096614A" w:rsidP="00677662">
      <w:pPr>
        <w:rPr>
          <w:sz w:val="20"/>
          <w:szCs w:val="20"/>
        </w:rPr>
      </w:pPr>
      <w:r>
        <w:rPr>
          <w:rStyle w:val="FootnoteReference"/>
        </w:rPr>
        <w:footnoteRef/>
      </w:r>
      <w:r>
        <w:t xml:space="preserve"> </w:t>
      </w:r>
      <w:r w:rsidR="00490B63">
        <w:t>“</w:t>
      </w:r>
      <w:r>
        <w:rPr>
          <w:sz w:val="20"/>
          <w:szCs w:val="20"/>
        </w:rPr>
        <w:t>[T]</w:t>
      </w:r>
      <w:r w:rsidRPr="00495FF7">
        <w:rPr>
          <w:sz w:val="20"/>
          <w:szCs w:val="20"/>
        </w:rPr>
        <w:t>the provi</w:t>
      </w:r>
      <w:r>
        <w:rPr>
          <w:sz w:val="20"/>
          <w:szCs w:val="20"/>
        </w:rPr>
        <w:t>sion in this rule stating that ‘</w:t>
      </w:r>
      <w:r w:rsidRPr="00495FF7">
        <w:rPr>
          <w:sz w:val="20"/>
          <w:szCs w:val="20"/>
        </w:rPr>
        <w:t>[a]ny party may file a motion to reopen the record at any time after the close of the record and before</w:t>
      </w:r>
      <w:r>
        <w:rPr>
          <w:sz w:val="20"/>
          <w:szCs w:val="20"/>
        </w:rPr>
        <w:t xml:space="preserve"> entry of the final order’</w:t>
      </w:r>
      <w:r w:rsidRPr="00495FF7">
        <w:rPr>
          <w:sz w:val="20"/>
          <w:szCs w:val="20"/>
        </w:rPr>
        <w:t xml:space="preserve"> is not meant to be exclusive and does not imply that the record in a proceeding cannot be reopened after entry of a final order.  Indeed, RCW 34.05.476(2)(i) provides that an order on reconsideration is part of the official agency record in a proceeding.  It follows that every filing that might precede and lead to an order on reconsideration can be considered for inclusion in the record on a party’s motion, or the Commission’s own motion, to reopen the record after a final order.  Reopening the record is an act of Commission discretion, as expressly provided in RCW 34.05.476.”  </w:t>
      </w:r>
      <w:r w:rsidRPr="001B7585">
        <w:rPr>
          <w:bCs/>
          <w:i/>
          <w:sz w:val="20"/>
          <w:szCs w:val="20"/>
        </w:rPr>
        <w:t>In the Matter of the Petition of Puget Sound Energy, I</w:t>
      </w:r>
      <w:r>
        <w:rPr>
          <w:bCs/>
          <w:i/>
          <w:sz w:val="20"/>
          <w:szCs w:val="20"/>
        </w:rPr>
        <w:t>nc</w:t>
      </w:r>
      <w:r w:rsidRPr="001B7585">
        <w:rPr>
          <w:bCs/>
          <w:i/>
          <w:sz w:val="20"/>
          <w:szCs w:val="20"/>
        </w:rPr>
        <w:t>., For Approval of a Power Purchase Agreement for Acquisition of Coal Transition Power, as Defined in RCW 80.80.010, and the Recovery of Related Acquisition Costs</w:t>
      </w:r>
      <w:r>
        <w:rPr>
          <w:bCs/>
          <w:i/>
          <w:sz w:val="20"/>
          <w:szCs w:val="20"/>
        </w:rPr>
        <w:t xml:space="preserve">, </w:t>
      </w:r>
      <w:r>
        <w:rPr>
          <w:bCs/>
          <w:sz w:val="20"/>
          <w:szCs w:val="20"/>
        </w:rPr>
        <w:t xml:space="preserve">Docket UE-121373, Order 08, </w:t>
      </w:r>
      <w:r w:rsidRPr="001B7585">
        <w:rPr>
          <w:i/>
          <w:sz w:val="20"/>
          <w:szCs w:val="20"/>
        </w:rPr>
        <w:t xml:space="preserve">Order Granting, In Part, And Denying, In Part, </w:t>
      </w:r>
      <w:r w:rsidRPr="001B7585">
        <w:rPr>
          <w:bCs/>
          <w:i/>
          <w:sz w:val="20"/>
          <w:szCs w:val="20"/>
        </w:rPr>
        <w:t>Puget Sound Energy, Inc</w:t>
      </w:r>
      <w:r w:rsidR="00C31EDA">
        <w:rPr>
          <w:bCs/>
          <w:i/>
          <w:sz w:val="20"/>
          <w:szCs w:val="20"/>
        </w:rPr>
        <w:t>.</w:t>
      </w:r>
      <w:r w:rsidR="00B14C97">
        <w:rPr>
          <w:i/>
          <w:sz w:val="20"/>
          <w:szCs w:val="20"/>
        </w:rPr>
        <w:t>’</w:t>
      </w:r>
      <w:r w:rsidRPr="001B7585">
        <w:rPr>
          <w:i/>
          <w:sz w:val="20"/>
          <w:szCs w:val="20"/>
        </w:rPr>
        <w:t>s, Petition For Reconsideration And Granting Motion To Reopen Record</w:t>
      </w:r>
      <w:r>
        <w:rPr>
          <w:i/>
          <w:sz w:val="20"/>
          <w:szCs w:val="20"/>
        </w:rPr>
        <w:t>,</w:t>
      </w:r>
      <w:r w:rsidR="00C31EDA">
        <w:rPr>
          <w:sz w:val="20"/>
          <w:szCs w:val="20"/>
        </w:rPr>
        <w:t xml:space="preserve"> pp</w:t>
      </w:r>
      <w:r w:rsidR="00B14C97">
        <w:rPr>
          <w:sz w:val="20"/>
          <w:szCs w:val="20"/>
        </w:rPr>
        <w:t>.</w:t>
      </w:r>
      <w:r w:rsidR="00C31EDA">
        <w:rPr>
          <w:sz w:val="20"/>
          <w:szCs w:val="20"/>
        </w:rPr>
        <w:t xml:space="preserve"> </w:t>
      </w:r>
      <w:r>
        <w:rPr>
          <w:sz w:val="20"/>
          <w:szCs w:val="20"/>
        </w:rPr>
        <w:t xml:space="preserve">23-24 at </w:t>
      </w:r>
      <w:r w:rsidRPr="001B7585">
        <w:rPr>
          <w:sz w:val="20"/>
          <w:szCs w:val="20"/>
        </w:rPr>
        <w:t>¶</w:t>
      </w:r>
      <w:r>
        <w:rPr>
          <w:sz w:val="20"/>
          <w:szCs w:val="20"/>
        </w:rPr>
        <w:t xml:space="preserve"> 40 (June 25,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EA6"/>
    <w:multiLevelType w:val="hybridMultilevel"/>
    <w:tmpl w:val="F2C8AD0C"/>
    <w:lvl w:ilvl="0" w:tplc="2FF2E1C6">
      <w:start w:val="2"/>
      <w:numFmt w:val="upperLetter"/>
      <w:lvlText w:val="%1."/>
      <w:lvlJc w:val="left"/>
      <w:pPr>
        <w:ind w:left="41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E1232"/>
    <w:multiLevelType w:val="hybridMultilevel"/>
    <w:tmpl w:val="8074436C"/>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46909"/>
    <w:multiLevelType w:val="hybridMultilevel"/>
    <w:tmpl w:val="295E6056"/>
    <w:lvl w:ilvl="0" w:tplc="F372E494">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C6084"/>
    <w:multiLevelType w:val="hybridMultilevel"/>
    <w:tmpl w:val="C806026E"/>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E4E7BC3"/>
    <w:multiLevelType w:val="hybridMultilevel"/>
    <w:tmpl w:val="09847682"/>
    <w:lvl w:ilvl="0" w:tplc="E1423F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5DD9"/>
    <w:multiLevelType w:val="hybridMultilevel"/>
    <w:tmpl w:val="13A61D3A"/>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06CE"/>
    <w:multiLevelType w:val="hybridMultilevel"/>
    <w:tmpl w:val="30F6A988"/>
    <w:lvl w:ilvl="0" w:tplc="339C623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D39B6"/>
    <w:multiLevelType w:val="hybridMultilevel"/>
    <w:tmpl w:val="620CEF6A"/>
    <w:lvl w:ilvl="0" w:tplc="F372E494">
      <w:start w:val="1"/>
      <w:numFmt w:val="decimal"/>
      <w:lvlText w:val="%1"/>
      <w:lvlJc w:val="left"/>
      <w:pPr>
        <w:ind w:left="1443" w:hanging="36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8" w15:restartNumberingAfterBreak="0">
    <w:nsid w:val="1AB4233C"/>
    <w:multiLevelType w:val="hybridMultilevel"/>
    <w:tmpl w:val="C38EA880"/>
    <w:lvl w:ilvl="0" w:tplc="F372E494">
      <w:start w:val="1"/>
      <w:numFmt w:val="decimal"/>
      <w:lvlText w:val="%1"/>
      <w:lvlJc w:val="left"/>
      <w:pPr>
        <w:ind w:left="720" w:hanging="360"/>
      </w:pPr>
      <w:rPr>
        <w:rFonts w:ascii="Times New Roman" w:hAnsi="Times New Roman"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8686C"/>
    <w:multiLevelType w:val="hybridMultilevel"/>
    <w:tmpl w:val="39C6B756"/>
    <w:lvl w:ilvl="0" w:tplc="F372E494">
      <w:start w:val="1"/>
      <w:numFmt w:val="decimal"/>
      <w:lvlText w:val="%1"/>
      <w:lvlJc w:val="left"/>
      <w:pPr>
        <w:ind w:left="720" w:hanging="36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6400D"/>
    <w:multiLevelType w:val="hybridMultilevel"/>
    <w:tmpl w:val="F252F526"/>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0FA"/>
    <w:multiLevelType w:val="hybridMultilevel"/>
    <w:tmpl w:val="41F8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435B0"/>
    <w:multiLevelType w:val="hybridMultilevel"/>
    <w:tmpl w:val="6292D73E"/>
    <w:lvl w:ilvl="0" w:tplc="BB702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96A83"/>
    <w:multiLevelType w:val="hybridMultilevel"/>
    <w:tmpl w:val="33DE5042"/>
    <w:lvl w:ilvl="0" w:tplc="7096A17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E743B"/>
    <w:multiLevelType w:val="hybridMultilevel"/>
    <w:tmpl w:val="99827A4A"/>
    <w:lvl w:ilvl="0" w:tplc="04090001">
      <w:start w:val="1"/>
      <w:numFmt w:val="bullet"/>
      <w:lvlText w:val=""/>
      <w:lvlJc w:val="left"/>
      <w:pPr>
        <w:ind w:left="720" w:hanging="360"/>
      </w:pPr>
      <w:rPr>
        <w:rFonts w:ascii="Symbol" w:hAnsi="Symbol" w:hint="default"/>
        <w:b w:val="0"/>
        <w:i/>
        <w:sz w:val="24"/>
      </w:rPr>
    </w:lvl>
    <w:lvl w:ilvl="1" w:tplc="5D261036">
      <w:start w:val="1"/>
      <w:numFmt w:val="decimal"/>
      <w:lvlText w:val="%2"/>
      <w:lvlJc w:val="left"/>
      <w:pPr>
        <w:ind w:left="0" w:hanging="720"/>
      </w:pPr>
      <w:rPr>
        <w:rFonts w:ascii="Times New Roman" w:hAnsi="Times New Roman" w:hint="default"/>
        <w:b w:val="0"/>
        <w:i/>
        <w:sz w:val="24"/>
      </w:rPr>
    </w:lvl>
    <w:lvl w:ilvl="2" w:tplc="04090015">
      <w:start w:val="1"/>
      <w:numFmt w:val="upperLetter"/>
      <w:lvlText w:val="%3."/>
      <w:lvlJc w:val="left"/>
      <w:pPr>
        <w:ind w:left="2160" w:hanging="180"/>
      </w:pPr>
    </w:lvl>
    <w:lvl w:ilvl="3" w:tplc="8D4E731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15BB2"/>
    <w:multiLevelType w:val="hybridMultilevel"/>
    <w:tmpl w:val="ACB2AFFC"/>
    <w:lvl w:ilvl="0" w:tplc="04090015">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48EF440B"/>
    <w:multiLevelType w:val="hybridMultilevel"/>
    <w:tmpl w:val="863E81EA"/>
    <w:lvl w:ilvl="0" w:tplc="A93025C6">
      <w:start w:val="1"/>
      <w:numFmt w:val="decimal"/>
      <w:lvlText w:val="%1"/>
      <w:lvlJc w:val="left"/>
      <w:pPr>
        <w:tabs>
          <w:tab w:val="num" w:pos="360"/>
        </w:tabs>
        <w:ind w:left="360" w:hanging="360"/>
      </w:pPr>
      <w:rPr>
        <w:rFonts w:ascii="Palatino Linotype" w:hAnsi="Palatino Linotype" w:hint="default"/>
        <w:b w:val="0"/>
        <w:i/>
        <w:color w:val="00000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86BBE"/>
    <w:multiLevelType w:val="hybridMultilevel"/>
    <w:tmpl w:val="7A62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534B9"/>
    <w:multiLevelType w:val="hybridMultilevel"/>
    <w:tmpl w:val="28B295B2"/>
    <w:lvl w:ilvl="0" w:tplc="B6568E1E">
      <w:start w:val="9"/>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F2076"/>
    <w:multiLevelType w:val="hybridMultilevel"/>
    <w:tmpl w:val="CD5E4A96"/>
    <w:lvl w:ilvl="0" w:tplc="8E7A817C">
      <w:start w:val="1"/>
      <w:numFmt w:val="decimal"/>
      <w:lvlText w:val="%1"/>
      <w:lvlJc w:val="left"/>
      <w:pPr>
        <w:ind w:left="0" w:hanging="72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31AFC"/>
    <w:multiLevelType w:val="hybridMultilevel"/>
    <w:tmpl w:val="22F437B2"/>
    <w:lvl w:ilvl="0" w:tplc="F2624108">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F1BAB"/>
    <w:multiLevelType w:val="hybridMultilevel"/>
    <w:tmpl w:val="2B1AF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31A6C"/>
    <w:multiLevelType w:val="hybridMultilevel"/>
    <w:tmpl w:val="AF9EECB8"/>
    <w:lvl w:ilvl="0" w:tplc="B6568E1E">
      <w:start w:val="9"/>
      <w:numFmt w:val="decimal"/>
      <w:lvlText w:val="%1"/>
      <w:lvlJc w:val="left"/>
      <w:pPr>
        <w:ind w:left="723"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3" w15:restartNumberingAfterBreak="0">
    <w:nsid w:val="77747257"/>
    <w:multiLevelType w:val="hybridMultilevel"/>
    <w:tmpl w:val="D3782792"/>
    <w:lvl w:ilvl="0" w:tplc="DD606D70">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4" w15:restartNumberingAfterBreak="0">
    <w:nsid w:val="7F1A551F"/>
    <w:multiLevelType w:val="hybridMultilevel"/>
    <w:tmpl w:val="D720A0BE"/>
    <w:lvl w:ilvl="0" w:tplc="CA7EF552">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8"/>
  </w:num>
  <w:num w:numId="2">
    <w:abstractNumId w:val="13"/>
  </w:num>
  <w:num w:numId="3">
    <w:abstractNumId w:val="12"/>
  </w:num>
  <w:num w:numId="4">
    <w:abstractNumId w:val="15"/>
  </w:num>
  <w:num w:numId="5">
    <w:abstractNumId w:val="6"/>
  </w:num>
  <w:num w:numId="6">
    <w:abstractNumId w:val="0"/>
  </w:num>
  <w:num w:numId="7">
    <w:abstractNumId w:val="11"/>
  </w:num>
  <w:num w:numId="8">
    <w:abstractNumId w:val="4"/>
  </w:num>
  <w:num w:numId="9">
    <w:abstractNumId w:val="17"/>
  </w:num>
  <w:num w:numId="10">
    <w:abstractNumId w:val="9"/>
  </w:num>
  <w:num w:numId="11">
    <w:abstractNumId w:val="5"/>
  </w:num>
  <w:num w:numId="12">
    <w:abstractNumId w:val="14"/>
  </w:num>
  <w:num w:numId="13">
    <w:abstractNumId w:val="1"/>
  </w:num>
  <w:num w:numId="14">
    <w:abstractNumId w:val="10"/>
  </w:num>
  <w:num w:numId="15">
    <w:abstractNumId w:val="24"/>
  </w:num>
  <w:num w:numId="16">
    <w:abstractNumId w:val="19"/>
  </w:num>
  <w:num w:numId="17">
    <w:abstractNumId w:val="21"/>
  </w:num>
  <w:num w:numId="18">
    <w:abstractNumId w:val="23"/>
  </w:num>
  <w:num w:numId="19">
    <w:abstractNumId w:val="2"/>
  </w:num>
  <w:num w:numId="20">
    <w:abstractNumId w:val="7"/>
  </w:num>
  <w:num w:numId="21">
    <w:abstractNumId w:val="3"/>
  </w:num>
  <w:num w:numId="22">
    <w:abstractNumId w:val="20"/>
  </w:num>
  <w:num w:numId="23">
    <w:abstractNumId w:val="18"/>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A3"/>
    <w:rsid w:val="0000201B"/>
    <w:rsid w:val="00004313"/>
    <w:rsid w:val="000056E2"/>
    <w:rsid w:val="00011DA3"/>
    <w:rsid w:val="00014D18"/>
    <w:rsid w:val="00016073"/>
    <w:rsid w:val="00022932"/>
    <w:rsid w:val="00042AC1"/>
    <w:rsid w:val="000439DD"/>
    <w:rsid w:val="00043F91"/>
    <w:rsid w:val="00046A1F"/>
    <w:rsid w:val="00052821"/>
    <w:rsid w:val="000600E4"/>
    <w:rsid w:val="00061C66"/>
    <w:rsid w:val="00064503"/>
    <w:rsid w:val="00071B6C"/>
    <w:rsid w:val="00073F7E"/>
    <w:rsid w:val="00075829"/>
    <w:rsid w:val="00076BC4"/>
    <w:rsid w:val="00085303"/>
    <w:rsid w:val="000921F7"/>
    <w:rsid w:val="000A2D7C"/>
    <w:rsid w:val="000B4922"/>
    <w:rsid w:val="000B4E81"/>
    <w:rsid w:val="000B6DFF"/>
    <w:rsid w:val="000C04CF"/>
    <w:rsid w:val="000D112E"/>
    <w:rsid w:val="000D3A97"/>
    <w:rsid w:val="000D5633"/>
    <w:rsid w:val="000E37F7"/>
    <w:rsid w:val="000E3B1E"/>
    <w:rsid w:val="000E5B46"/>
    <w:rsid w:val="000F335F"/>
    <w:rsid w:val="000F3A2C"/>
    <w:rsid w:val="000F6F8C"/>
    <w:rsid w:val="00107E37"/>
    <w:rsid w:val="00111EDF"/>
    <w:rsid w:val="00111FEB"/>
    <w:rsid w:val="00112B43"/>
    <w:rsid w:val="00114178"/>
    <w:rsid w:val="00115BCD"/>
    <w:rsid w:val="00126819"/>
    <w:rsid w:val="00130A4A"/>
    <w:rsid w:val="0013197F"/>
    <w:rsid w:val="00133FDE"/>
    <w:rsid w:val="0013502B"/>
    <w:rsid w:val="001351BD"/>
    <w:rsid w:val="00141625"/>
    <w:rsid w:val="00146AF6"/>
    <w:rsid w:val="00157663"/>
    <w:rsid w:val="00164C04"/>
    <w:rsid w:val="00165308"/>
    <w:rsid w:val="001733E7"/>
    <w:rsid w:val="00173BBB"/>
    <w:rsid w:val="00182B83"/>
    <w:rsid w:val="0018342C"/>
    <w:rsid w:val="0018500F"/>
    <w:rsid w:val="00185300"/>
    <w:rsid w:val="00186810"/>
    <w:rsid w:val="0019544B"/>
    <w:rsid w:val="001A52EF"/>
    <w:rsid w:val="001A7792"/>
    <w:rsid w:val="001B3EE9"/>
    <w:rsid w:val="001B6E16"/>
    <w:rsid w:val="001B7585"/>
    <w:rsid w:val="001C0696"/>
    <w:rsid w:val="001C1DC0"/>
    <w:rsid w:val="001C3C91"/>
    <w:rsid w:val="001C7815"/>
    <w:rsid w:val="001D358C"/>
    <w:rsid w:val="001E1215"/>
    <w:rsid w:val="001E4381"/>
    <w:rsid w:val="001E4AA3"/>
    <w:rsid w:val="001F3914"/>
    <w:rsid w:val="001F6050"/>
    <w:rsid w:val="001F79A0"/>
    <w:rsid w:val="001F7B88"/>
    <w:rsid w:val="00204EA1"/>
    <w:rsid w:val="00206A39"/>
    <w:rsid w:val="002163AB"/>
    <w:rsid w:val="00221E58"/>
    <w:rsid w:val="00226752"/>
    <w:rsid w:val="002327D6"/>
    <w:rsid w:val="0024131F"/>
    <w:rsid w:val="00242B00"/>
    <w:rsid w:val="00246135"/>
    <w:rsid w:val="002469DD"/>
    <w:rsid w:val="0024769D"/>
    <w:rsid w:val="00253553"/>
    <w:rsid w:val="002555EC"/>
    <w:rsid w:val="002561F6"/>
    <w:rsid w:val="002646F7"/>
    <w:rsid w:val="0027340C"/>
    <w:rsid w:val="00274720"/>
    <w:rsid w:val="002857F0"/>
    <w:rsid w:val="002925C4"/>
    <w:rsid w:val="002940C1"/>
    <w:rsid w:val="00295AC6"/>
    <w:rsid w:val="00297113"/>
    <w:rsid w:val="00297E9C"/>
    <w:rsid w:val="002A37C9"/>
    <w:rsid w:val="002A5D1B"/>
    <w:rsid w:val="002B037A"/>
    <w:rsid w:val="002B2E9E"/>
    <w:rsid w:val="002B3BEA"/>
    <w:rsid w:val="002B439A"/>
    <w:rsid w:val="002C17E0"/>
    <w:rsid w:val="002C3ACF"/>
    <w:rsid w:val="002E1CFF"/>
    <w:rsid w:val="002E634D"/>
    <w:rsid w:val="002E6C2C"/>
    <w:rsid w:val="002E7120"/>
    <w:rsid w:val="002F1F9F"/>
    <w:rsid w:val="002F2F11"/>
    <w:rsid w:val="002F333A"/>
    <w:rsid w:val="002F3CE1"/>
    <w:rsid w:val="00300F25"/>
    <w:rsid w:val="00307411"/>
    <w:rsid w:val="0031509B"/>
    <w:rsid w:val="0031742D"/>
    <w:rsid w:val="00321309"/>
    <w:rsid w:val="00325D0B"/>
    <w:rsid w:val="003269FA"/>
    <w:rsid w:val="00331B32"/>
    <w:rsid w:val="00333619"/>
    <w:rsid w:val="00333C3B"/>
    <w:rsid w:val="00337019"/>
    <w:rsid w:val="00337136"/>
    <w:rsid w:val="003405FF"/>
    <w:rsid w:val="0034560E"/>
    <w:rsid w:val="00350CAC"/>
    <w:rsid w:val="00352878"/>
    <w:rsid w:val="00353BDF"/>
    <w:rsid w:val="003550D5"/>
    <w:rsid w:val="003557EA"/>
    <w:rsid w:val="00362559"/>
    <w:rsid w:val="003640D6"/>
    <w:rsid w:val="00371BA5"/>
    <w:rsid w:val="003841B4"/>
    <w:rsid w:val="00387197"/>
    <w:rsid w:val="00396F98"/>
    <w:rsid w:val="003A1174"/>
    <w:rsid w:val="003A1547"/>
    <w:rsid w:val="003A5151"/>
    <w:rsid w:val="003A5664"/>
    <w:rsid w:val="003A6685"/>
    <w:rsid w:val="003B3320"/>
    <w:rsid w:val="003B7720"/>
    <w:rsid w:val="003D30EA"/>
    <w:rsid w:val="003D7E44"/>
    <w:rsid w:val="003E364F"/>
    <w:rsid w:val="003E3FEA"/>
    <w:rsid w:val="003F1A7E"/>
    <w:rsid w:val="003F1FDA"/>
    <w:rsid w:val="003F37C9"/>
    <w:rsid w:val="003F6A16"/>
    <w:rsid w:val="00404B38"/>
    <w:rsid w:val="004069BF"/>
    <w:rsid w:val="004110DA"/>
    <w:rsid w:val="004161B5"/>
    <w:rsid w:val="00417658"/>
    <w:rsid w:val="004268A3"/>
    <w:rsid w:val="004305C5"/>
    <w:rsid w:val="0043451C"/>
    <w:rsid w:val="004351D4"/>
    <w:rsid w:val="00441B95"/>
    <w:rsid w:val="00452AE9"/>
    <w:rsid w:val="00454019"/>
    <w:rsid w:val="004576C7"/>
    <w:rsid w:val="00467EA3"/>
    <w:rsid w:val="00470B0D"/>
    <w:rsid w:val="00472402"/>
    <w:rsid w:val="00474D9F"/>
    <w:rsid w:val="004823FF"/>
    <w:rsid w:val="00490B63"/>
    <w:rsid w:val="00495FF7"/>
    <w:rsid w:val="004965D5"/>
    <w:rsid w:val="004A1AD8"/>
    <w:rsid w:val="004A1F6F"/>
    <w:rsid w:val="004A536D"/>
    <w:rsid w:val="004A5DDC"/>
    <w:rsid w:val="004B6234"/>
    <w:rsid w:val="004B6CE9"/>
    <w:rsid w:val="004C0E87"/>
    <w:rsid w:val="004C4EFB"/>
    <w:rsid w:val="004C635D"/>
    <w:rsid w:val="004C6D0D"/>
    <w:rsid w:val="004D2661"/>
    <w:rsid w:val="004D4309"/>
    <w:rsid w:val="004D772E"/>
    <w:rsid w:val="004E72B0"/>
    <w:rsid w:val="004F0407"/>
    <w:rsid w:val="004F2EB5"/>
    <w:rsid w:val="004F3762"/>
    <w:rsid w:val="004F4AA7"/>
    <w:rsid w:val="004F5589"/>
    <w:rsid w:val="004F6224"/>
    <w:rsid w:val="00504ACE"/>
    <w:rsid w:val="005056C5"/>
    <w:rsid w:val="00513279"/>
    <w:rsid w:val="00521470"/>
    <w:rsid w:val="0052149F"/>
    <w:rsid w:val="00522D6F"/>
    <w:rsid w:val="00533DE4"/>
    <w:rsid w:val="00534CF5"/>
    <w:rsid w:val="00536F67"/>
    <w:rsid w:val="00551A88"/>
    <w:rsid w:val="0055547B"/>
    <w:rsid w:val="0056083A"/>
    <w:rsid w:val="00565B2F"/>
    <w:rsid w:val="0057307A"/>
    <w:rsid w:val="00587278"/>
    <w:rsid w:val="00590114"/>
    <w:rsid w:val="00597129"/>
    <w:rsid w:val="005A2A63"/>
    <w:rsid w:val="005A3233"/>
    <w:rsid w:val="005A69D0"/>
    <w:rsid w:val="005B0DFA"/>
    <w:rsid w:val="005B6E39"/>
    <w:rsid w:val="005C0877"/>
    <w:rsid w:val="005C2BAD"/>
    <w:rsid w:val="005C31CC"/>
    <w:rsid w:val="005C51A2"/>
    <w:rsid w:val="005C7A71"/>
    <w:rsid w:val="005D633B"/>
    <w:rsid w:val="005D6ED0"/>
    <w:rsid w:val="005E590C"/>
    <w:rsid w:val="005F1F36"/>
    <w:rsid w:val="005F5788"/>
    <w:rsid w:val="005F5CFF"/>
    <w:rsid w:val="00601475"/>
    <w:rsid w:val="00604FB6"/>
    <w:rsid w:val="00606650"/>
    <w:rsid w:val="00610D9F"/>
    <w:rsid w:val="006238AE"/>
    <w:rsid w:val="006339E5"/>
    <w:rsid w:val="00634084"/>
    <w:rsid w:val="00635D40"/>
    <w:rsid w:val="00636B58"/>
    <w:rsid w:val="006403AB"/>
    <w:rsid w:val="006419DE"/>
    <w:rsid w:val="00643B5C"/>
    <w:rsid w:val="00645494"/>
    <w:rsid w:val="006455D5"/>
    <w:rsid w:val="00645B4F"/>
    <w:rsid w:val="00650740"/>
    <w:rsid w:val="00651D6A"/>
    <w:rsid w:val="0065224E"/>
    <w:rsid w:val="00653278"/>
    <w:rsid w:val="00655692"/>
    <w:rsid w:val="006615AD"/>
    <w:rsid w:val="00663591"/>
    <w:rsid w:val="006742AA"/>
    <w:rsid w:val="00677662"/>
    <w:rsid w:val="00677AE2"/>
    <w:rsid w:val="0068115E"/>
    <w:rsid w:val="0068182E"/>
    <w:rsid w:val="00683296"/>
    <w:rsid w:val="00686DF8"/>
    <w:rsid w:val="0068796D"/>
    <w:rsid w:val="00691384"/>
    <w:rsid w:val="0069233D"/>
    <w:rsid w:val="006A5D82"/>
    <w:rsid w:val="006B182F"/>
    <w:rsid w:val="006B3C65"/>
    <w:rsid w:val="006B5296"/>
    <w:rsid w:val="006B6519"/>
    <w:rsid w:val="006C6EB5"/>
    <w:rsid w:val="006D1609"/>
    <w:rsid w:val="006D25DE"/>
    <w:rsid w:val="006D2DFF"/>
    <w:rsid w:val="006E5F04"/>
    <w:rsid w:val="006F213D"/>
    <w:rsid w:val="006F7132"/>
    <w:rsid w:val="006F7D80"/>
    <w:rsid w:val="007001F0"/>
    <w:rsid w:val="00701312"/>
    <w:rsid w:val="00705F9D"/>
    <w:rsid w:val="00707C07"/>
    <w:rsid w:val="007130B7"/>
    <w:rsid w:val="0071456F"/>
    <w:rsid w:val="0071535F"/>
    <w:rsid w:val="00726FEF"/>
    <w:rsid w:val="0073205A"/>
    <w:rsid w:val="00733F79"/>
    <w:rsid w:val="00735737"/>
    <w:rsid w:val="007407C0"/>
    <w:rsid w:val="00742694"/>
    <w:rsid w:val="00743B0D"/>
    <w:rsid w:val="007504D1"/>
    <w:rsid w:val="00750F5C"/>
    <w:rsid w:val="0076679A"/>
    <w:rsid w:val="00766B08"/>
    <w:rsid w:val="00767244"/>
    <w:rsid w:val="007675A5"/>
    <w:rsid w:val="007709D9"/>
    <w:rsid w:val="00774EC5"/>
    <w:rsid w:val="00776727"/>
    <w:rsid w:val="00780B0C"/>
    <w:rsid w:val="00783790"/>
    <w:rsid w:val="007853F2"/>
    <w:rsid w:val="00795AFF"/>
    <w:rsid w:val="00795CDA"/>
    <w:rsid w:val="00796A12"/>
    <w:rsid w:val="007B00F3"/>
    <w:rsid w:val="007B464D"/>
    <w:rsid w:val="007B715E"/>
    <w:rsid w:val="007C0A5D"/>
    <w:rsid w:val="007C1BE8"/>
    <w:rsid w:val="007D0141"/>
    <w:rsid w:val="007D34FF"/>
    <w:rsid w:val="007D4B4A"/>
    <w:rsid w:val="007E1904"/>
    <w:rsid w:val="007E2F74"/>
    <w:rsid w:val="007E49A4"/>
    <w:rsid w:val="007E792F"/>
    <w:rsid w:val="007F18DB"/>
    <w:rsid w:val="007F44DC"/>
    <w:rsid w:val="007F72D9"/>
    <w:rsid w:val="008075C8"/>
    <w:rsid w:val="00807ACD"/>
    <w:rsid w:val="00810CAF"/>
    <w:rsid w:val="008132F7"/>
    <w:rsid w:val="008204F5"/>
    <w:rsid w:val="00822FA9"/>
    <w:rsid w:val="008241F6"/>
    <w:rsid w:val="00824E35"/>
    <w:rsid w:val="008264CE"/>
    <w:rsid w:val="00851E5B"/>
    <w:rsid w:val="00855264"/>
    <w:rsid w:val="0085620E"/>
    <w:rsid w:val="00856A39"/>
    <w:rsid w:val="0086237A"/>
    <w:rsid w:val="008633E0"/>
    <w:rsid w:val="00863DBA"/>
    <w:rsid w:val="00881ADA"/>
    <w:rsid w:val="00882D79"/>
    <w:rsid w:val="00891317"/>
    <w:rsid w:val="008C32B0"/>
    <w:rsid w:val="008C4838"/>
    <w:rsid w:val="008C7086"/>
    <w:rsid w:val="008C7A6C"/>
    <w:rsid w:val="008D77BB"/>
    <w:rsid w:val="008E0439"/>
    <w:rsid w:val="008E263E"/>
    <w:rsid w:val="008E2B98"/>
    <w:rsid w:val="008E7288"/>
    <w:rsid w:val="008E7296"/>
    <w:rsid w:val="008F1D5E"/>
    <w:rsid w:val="008F3FBF"/>
    <w:rsid w:val="008F6352"/>
    <w:rsid w:val="00912584"/>
    <w:rsid w:val="009141CE"/>
    <w:rsid w:val="009146B4"/>
    <w:rsid w:val="0093070A"/>
    <w:rsid w:val="0093694D"/>
    <w:rsid w:val="00937F7C"/>
    <w:rsid w:val="00951822"/>
    <w:rsid w:val="009522CA"/>
    <w:rsid w:val="00953D90"/>
    <w:rsid w:val="00955FBC"/>
    <w:rsid w:val="009626D2"/>
    <w:rsid w:val="0096614A"/>
    <w:rsid w:val="0097485F"/>
    <w:rsid w:val="00980FFC"/>
    <w:rsid w:val="00982C31"/>
    <w:rsid w:val="00983AC8"/>
    <w:rsid w:val="0098677E"/>
    <w:rsid w:val="00997207"/>
    <w:rsid w:val="009A1837"/>
    <w:rsid w:val="009A21E2"/>
    <w:rsid w:val="009A2221"/>
    <w:rsid w:val="009A33E8"/>
    <w:rsid w:val="009B262A"/>
    <w:rsid w:val="009B3CD9"/>
    <w:rsid w:val="009B4EDE"/>
    <w:rsid w:val="009B5CAF"/>
    <w:rsid w:val="009B5D76"/>
    <w:rsid w:val="009C4156"/>
    <w:rsid w:val="009D09C5"/>
    <w:rsid w:val="009D5713"/>
    <w:rsid w:val="009D6749"/>
    <w:rsid w:val="009E012B"/>
    <w:rsid w:val="009E44D2"/>
    <w:rsid w:val="009F6F65"/>
    <w:rsid w:val="00A03D15"/>
    <w:rsid w:val="00A10516"/>
    <w:rsid w:val="00A14E42"/>
    <w:rsid w:val="00A16FC7"/>
    <w:rsid w:val="00A172D7"/>
    <w:rsid w:val="00A17D51"/>
    <w:rsid w:val="00A22D5B"/>
    <w:rsid w:val="00A24B08"/>
    <w:rsid w:val="00A30097"/>
    <w:rsid w:val="00A326A9"/>
    <w:rsid w:val="00A32704"/>
    <w:rsid w:val="00A35FE3"/>
    <w:rsid w:val="00A3643E"/>
    <w:rsid w:val="00A40E91"/>
    <w:rsid w:val="00A535FC"/>
    <w:rsid w:val="00A54C93"/>
    <w:rsid w:val="00A56642"/>
    <w:rsid w:val="00A659CF"/>
    <w:rsid w:val="00A66738"/>
    <w:rsid w:val="00A67A81"/>
    <w:rsid w:val="00A7320A"/>
    <w:rsid w:val="00A739EA"/>
    <w:rsid w:val="00A8192F"/>
    <w:rsid w:val="00A83C19"/>
    <w:rsid w:val="00A85514"/>
    <w:rsid w:val="00A86F81"/>
    <w:rsid w:val="00AA2C90"/>
    <w:rsid w:val="00AA3358"/>
    <w:rsid w:val="00AA5E7F"/>
    <w:rsid w:val="00AB0163"/>
    <w:rsid w:val="00AB1E9C"/>
    <w:rsid w:val="00AB26FC"/>
    <w:rsid w:val="00AB28D5"/>
    <w:rsid w:val="00AB34D9"/>
    <w:rsid w:val="00AB3607"/>
    <w:rsid w:val="00AB36A0"/>
    <w:rsid w:val="00AB4AB8"/>
    <w:rsid w:val="00AB687B"/>
    <w:rsid w:val="00AB6F4E"/>
    <w:rsid w:val="00AB70A6"/>
    <w:rsid w:val="00AC2013"/>
    <w:rsid w:val="00AC666C"/>
    <w:rsid w:val="00AD1407"/>
    <w:rsid w:val="00AD2493"/>
    <w:rsid w:val="00AD4574"/>
    <w:rsid w:val="00AE0EDC"/>
    <w:rsid w:val="00AF5076"/>
    <w:rsid w:val="00AF533B"/>
    <w:rsid w:val="00AF7BCD"/>
    <w:rsid w:val="00AF7D7D"/>
    <w:rsid w:val="00B02131"/>
    <w:rsid w:val="00B02553"/>
    <w:rsid w:val="00B05287"/>
    <w:rsid w:val="00B06DE4"/>
    <w:rsid w:val="00B101FA"/>
    <w:rsid w:val="00B14C97"/>
    <w:rsid w:val="00B22FD7"/>
    <w:rsid w:val="00B24F43"/>
    <w:rsid w:val="00B2670F"/>
    <w:rsid w:val="00B30845"/>
    <w:rsid w:val="00B35105"/>
    <w:rsid w:val="00B37087"/>
    <w:rsid w:val="00B45F7A"/>
    <w:rsid w:val="00B51208"/>
    <w:rsid w:val="00B67BF5"/>
    <w:rsid w:val="00B70FCA"/>
    <w:rsid w:val="00B94256"/>
    <w:rsid w:val="00B94808"/>
    <w:rsid w:val="00B96AC2"/>
    <w:rsid w:val="00BA0A82"/>
    <w:rsid w:val="00BA2AF2"/>
    <w:rsid w:val="00BA2D7E"/>
    <w:rsid w:val="00BA46C4"/>
    <w:rsid w:val="00BB582B"/>
    <w:rsid w:val="00BB5C33"/>
    <w:rsid w:val="00BB7328"/>
    <w:rsid w:val="00BC11C3"/>
    <w:rsid w:val="00BC3332"/>
    <w:rsid w:val="00BC7B33"/>
    <w:rsid w:val="00BD17A2"/>
    <w:rsid w:val="00BD29A3"/>
    <w:rsid w:val="00BD33EA"/>
    <w:rsid w:val="00BD62DD"/>
    <w:rsid w:val="00BE1FCD"/>
    <w:rsid w:val="00BE4F79"/>
    <w:rsid w:val="00BE7029"/>
    <w:rsid w:val="00BE7E5C"/>
    <w:rsid w:val="00BF06A1"/>
    <w:rsid w:val="00BF2ACB"/>
    <w:rsid w:val="00BF422A"/>
    <w:rsid w:val="00BF6D6F"/>
    <w:rsid w:val="00C03E1A"/>
    <w:rsid w:val="00C07020"/>
    <w:rsid w:val="00C161D2"/>
    <w:rsid w:val="00C170A4"/>
    <w:rsid w:val="00C22311"/>
    <w:rsid w:val="00C274FA"/>
    <w:rsid w:val="00C3136D"/>
    <w:rsid w:val="00C31EDA"/>
    <w:rsid w:val="00C32141"/>
    <w:rsid w:val="00C36F06"/>
    <w:rsid w:val="00C4049A"/>
    <w:rsid w:val="00C42493"/>
    <w:rsid w:val="00C4331E"/>
    <w:rsid w:val="00C53B4D"/>
    <w:rsid w:val="00C55F3A"/>
    <w:rsid w:val="00C56407"/>
    <w:rsid w:val="00C70E44"/>
    <w:rsid w:val="00C7273C"/>
    <w:rsid w:val="00C858DE"/>
    <w:rsid w:val="00C859AE"/>
    <w:rsid w:val="00C86913"/>
    <w:rsid w:val="00C86CDC"/>
    <w:rsid w:val="00C91FA3"/>
    <w:rsid w:val="00C92047"/>
    <w:rsid w:val="00C92CEB"/>
    <w:rsid w:val="00C96346"/>
    <w:rsid w:val="00CA1DDE"/>
    <w:rsid w:val="00CA7312"/>
    <w:rsid w:val="00CB02B5"/>
    <w:rsid w:val="00CC0651"/>
    <w:rsid w:val="00CC1530"/>
    <w:rsid w:val="00CD119E"/>
    <w:rsid w:val="00CD2481"/>
    <w:rsid w:val="00CD366C"/>
    <w:rsid w:val="00CE045E"/>
    <w:rsid w:val="00CE0AD2"/>
    <w:rsid w:val="00CE1811"/>
    <w:rsid w:val="00CE2622"/>
    <w:rsid w:val="00CE30F5"/>
    <w:rsid w:val="00CE3A4A"/>
    <w:rsid w:val="00CF3D26"/>
    <w:rsid w:val="00CF51C3"/>
    <w:rsid w:val="00CF7450"/>
    <w:rsid w:val="00CF7CD2"/>
    <w:rsid w:val="00CF7E77"/>
    <w:rsid w:val="00D0341F"/>
    <w:rsid w:val="00D05391"/>
    <w:rsid w:val="00D06E38"/>
    <w:rsid w:val="00D07AA1"/>
    <w:rsid w:val="00D1084C"/>
    <w:rsid w:val="00D16BCD"/>
    <w:rsid w:val="00D211BD"/>
    <w:rsid w:val="00D30279"/>
    <w:rsid w:val="00D311AE"/>
    <w:rsid w:val="00D32386"/>
    <w:rsid w:val="00D422CC"/>
    <w:rsid w:val="00D465CC"/>
    <w:rsid w:val="00D46D11"/>
    <w:rsid w:val="00D53A4B"/>
    <w:rsid w:val="00D676CD"/>
    <w:rsid w:val="00D736B8"/>
    <w:rsid w:val="00D81909"/>
    <w:rsid w:val="00D82236"/>
    <w:rsid w:val="00D82C67"/>
    <w:rsid w:val="00D8389B"/>
    <w:rsid w:val="00D859A5"/>
    <w:rsid w:val="00D863D2"/>
    <w:rsid w:val="00D947AA"/>
    <w:rsid w:val="00D97C02"/>
    <w:rsid w:val="00DA0EA5"/>
    <w:rsid w:val="00DA1A3C"/>
    <w:rsid w:val="00DB01A0"/>
    <w:rsid w:val="00DB234D"/>
    <w:rsid w:val="00DC289A"/>
    <w:rsid w:val="00DC2CB0"/>
    <w:rsid w:val="00DC5823"/>
    <w:rsid w:val="00DD145F"/>
    <w:rsid w:val="00DD6067"/>
    <w:rsid w:val="00DE45E1"/>
    <w:rsid w:val="00DF1513"/>
    <w:rsid w:val="00DF1C33"/>
    <w:rsid w:val="00DF66AE"/>
    <w:rsid w:val="00DF7B1B"/>
    <w:rsid w:val="00E053B2"/>
    <w:rsid w:val="00E06D5E"/>
    <w:rsid w:val="00E07191"/>
    <w:rsid w:val="00E14338"/>
    <w:rsid w:val="00E2016E"/>
    <w:rsid w:val="00E223DA"/>
    <w:rsid w:val="00E23132"/>
    <w:rsid w:val="00E32C22"/>
    <w:rsid w:val="00E3764C"/>
    <w:rsid w:val="00E40FB2"/>
    <w:rsid w:val="00E5126C"/>
    <w:rsid w:val="00E51996"/>
    <w:rsid w:val="00E53E38"/>
    <w:rsid w:val="00E6234D"/>
    <w:rsid w:val="00E666A7"/>
    <w:rsid w:val="00E7168A"/>
    <w:rsid w:val="00E7185C"/>
    <w:rsid w:val="00E815CB"/>
    <w:rsid w:val="00E83B80"/>
    <w:rsid w:val="00E84677"/>
    <w:rsid w:val="00E85E59"/>
    <w:rsid w:val="00E94ACC"/>
    <w:rsid w:val="00EA17AE"/>
    <w:rsid w:val="00EB2164"/>
    <w:rsid w:val="00EC4566"/>
    <w:rsid w:val="00EC69BD"/>
    <w:rsid w:val="00EC72C1"/>
    <w:rsid w:val="00ED0558"/>
    <w:rsid w:val="00ED0918"/>
    <w:rsid w:val="00ED1F01"/>
    <w:rsid w:val="00ED1FB0"/>
    <w:rsid w:val="00ED2378"/>
    <w:rsid w:val="00ED3A74"/>
    <w:rsid w:val="00ED4591"/>
    <w:rsid w:val="00ED65B7"/>
    <w:rsid w:val="00ED7D3A"/>
    <w:rsid w:val="00EE05CE"/>
    <w:rsid w:val="00EE2F9C"/>
    <w:rsid w:val="00F025FB"/>
    <w:rsid w:val="00F07985"/>
    <w:rsid w:val="00F100DA"/>
    <w:rsid w:val="00F1494C"/>
    <w:rsid w:val="00F27B12"/>
    <w:rsid w:val="00F34DF8"/>
    <w:rsid w:val="00F408BE"/>
    <w:rsid w:val="00F43BA5"/>
    <w:rsid w:val="00F4445A"/>
    <w:rsid w:val="00F47B15"/>
    <w:rsid w:val="00F47E91"/>
    <w:rsid w:val="00F5062C"/>
    <w:rsid w:val="00F515C2"/>
    <w:rsid w:val="00F53161"/>
    <w:rsid w:val="00F54181"/>
    <w:rsid w:val="00F55507"/>
    <w:rsid w:val="00F5748F"/>
    <w:rsid w:val="00F77E0E"/>
    <w:rsid w:val="00F77F2D"/>
    <w:rsid w:val="00F808AA"/>
    <w:rsid w:val="00F93B3C"/>
    <w:rsid w:val="00F961EE"/>
    <w:rsid w:val="00F97159"/>
    <w:rsid w:val="00FA279E"/>
    <w:rsid w:val="00FB2B3E"/>
    <w:rsid w:val="00FB4633"/>
    <w:rsid w:val="00FB7E5E"/>
    <w:rsid w:val="00FC2190"/>
    <w:rsid w:val="00FC5C1A"/>
    <w:rsid w:val="00FD6156"/>
    <w:rsid w:val="00FD6C8A"/>
    <w:rsid w:val="00FD7C83"/>
    <w:rsid w:val="00FD7F2E"/>
    <w:rsid w:val="00FE503F"/>
    <w:rsid w:val="00FE653C"/>
    <w:rsid w:val="00FE7C0C"/>
    <w:rsid w:val="00FF0D7A"/>
    <w:rsid w:val="00FF536E"/>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351D"/>
  <w15:chartTrackingRefBased/>
  <w15:docId w15:val="{6AEBAC79-5889-4EF6-88CE-CD7AD544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C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AA3"/>
    <w:pPr>
      <w:tabs>
        <w:tab w:val="center" w:pos="4320"/>
        <w:tab w:val="right" w:pos="8640"/>
      </w:tabs>
    </w:pPr>
  </w:style>
  <w:style w:type="character" w:customStyle="1" w:styleId="HeaderChar">
    <w:name w:val="Header Char"/>
    <w:basedOn w:val="DefaultParagraphFont"/>
    <w:link w:val="Header"/>
    <w:rsid w:val="001E4AA3"/>
    <w:rPr>
      <w:rFonts w:eastAsia="Times New Roman"/>
    </w:rPr>
  </w:style>
  <w:style w:type="paragraph" w:styleId="Title">
    <w:name w:val="Title"/>
    <w:basedOn w:val="Normal"/>
    <w:link w:val="TitleChar"/>
    <w:qFormat/>
    <w:rsid w:val="001E4AA3"/>
    <w:pPr>
      <w:jc w:val="center"/>
    </w:pPr>
    <w:rPr>
      <w:b/>
      <w:bCs/>
    </w:rPr>
  </w:style>
  <w:style w:type="character" w:customStyle="1" w:styleId="TitleChar">
    <w:name w:val="Title Char"/>
    <w:basedOn w:val="DefaultParagraphFont"/>
    <w:link w:val="Title"/>
    <w:rsid w:val="001E4AA3"/>
    <w:rPr>
      <w:rFonts w:ascii="Palatino Linotype" w:eastAsia="Times New Roman" w:hAnsi="Palatino Linotype"/>
      <w:b/>
      <w:bCs/>
    </w:rPr>
  </w:style>
  <w:style w:type="paragraph" w:styleId="ListParagraph">
    <w:name w:val="List Paragraph"/>
    <w:basedOn w:val="Normal"/>
    <w:uiPriority w:val="34"/>
    <w:qFormat/>
    <w:rsid w:val="00321309"/>
    <w:pPr>
      <w:ind w:left="720"/>
      <w:contextualSpacing/>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1,ft Char"/>
    <w:basedOn w:val="Normal"/>
    <w:link w:val="FootnoteTextChar"/>
    <w:uiPriority w:val="99"/>
    <w:unhideWhenUsed/>
    <w:qFormat/>
    <w:rsid w:val="00321309"/>
    <w:rPr>
      <w:rFonts w:eastAsiaTheme="minorHAnsi"/>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rsid w:val="00321309"/>
    <w:rPr>
      <w:sz w:val="20"/>
      <w:szCs w:val="20"/>
    </w:rPr>
  </w:style>
  <w:style w:type="character" w:styleId="FootnoteReference">
    <w:name w:val="footnote reference"/>
    <w:basedOn w:val="DefaultParagraphFont"/>
    <w:uiPriority w:val="99"/>
    <w:unhideWhenUsed/>
    <w:qFormat/>
    <w:rsid w:val="00321309"/>
    <w:rPr>
      <w:vertAlign w:val="superscript"/>
    </w:rPr>
  </w:style>
  <w:style w:type="character" w:customStyle="1" w:styleId="sssh">
    <w:name w:val="ss_sh"/>
    <w:basedOn w:val="DefaultParagraphFont"/>
    <w:rsid w:val="00321309"/>
  </w:style>
  <w:style w:type="character" w:styleId="CommentReference">
    <w:name w:val="annotation reference"/>
    <w:basedOn w:val="DefaultParagraphFont"/>
    <w:semiHidden/>
    <w:unhideWhenUsed/>
    <w:rsid w:val="00321309"/>
    <w:rPr>
      <w:sz w:val="16"/>
      <w:szCs w:val="16"/>
    </w:rPr>
  </w:style>
  <w:style w:type="paragraph" w:styleId="CommentText">
    <w:name w:val="annotation text"/>
    <w:basedOn w:val="Normal"/>
    <w:link w:val="CommentTextChar"/>
    <w:semiHidden/>
    <w:unhideWhenUsed/>
    <w:rsid w:val="00321309"/>
    <w:rPr>
      <w:sz w:val="20"/>
      <w:szCs w:val="20"/>
    </w:rPr>
  </w:style>
  <w:style w:type="character" w:customStyle="1" w:styleId="CommentTextChar">
    <w:name w:val="Comment Text Char"/>
    <w:basedOn w:val="DefaultParagraphFont"/>
    <w:link w:val="CommentText"/>
    <w:semiHidden/>
    <w:rsid w:val="00321309"/>
    <w:rPr>
      <w:rFonts w:eastAsia="Times New Roman"/>
      <w:sz w:val="20"/>
      <w:szCs w:val="20"/>
    </w:rPr>
  </w:style>
  <w:style w:type="paragraph" w:styleId="BalloonText">
    <w:name w:val="Balloon Text"/>
    <w:basedOn w:val="Normal"/>
    <w:link w:val="BalloonTextChar"/>
    <w:uiPriority w:val="99"/>
    <w:semiHidden/>
    <w:unhideWhenUsed/>
    <w:rsid w:val="00321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30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E7E5C"/>
    <w:rPr>
      <w:rFonts w:ascii="Palatino Linotype" w:hAnsi="Palatino Linotype"/>
      <w:b/>
      <w:bCs/>
    </w:rPr>
  </w:style>
  <w:style w:type="character" w:customStyle="1" w:styleId="CommentSubjectChar">
    <w:name w:val="Comment Subject Char"/>
    <w:basedOn w:val="CommentTextChar"/>
    <w:link w:val="CommentSubject"/>
    <w:uiPriority w:val="99"/>
    <w:semiHidden/>
    <w:rsid w:val="00BE7E5C"/>
    <w:rPr>
      <w:rFonts w:ascii="Palatino Linotype" w:eastAsia="Times New Roman" w:hAnsi="Palatino Linotype"/>
      <w:b/>
      <w:bCs/>
      <w:sz w:val="20"/>
      <w:szCs w:val="20"/>
    </w:rPr>
  </w:style>
  <w:style w:type="paragraph" w:styleId="Footer">
    <w:name w:val="footer"/>
    <w:basedOn w:val="Normal"/>
    <w:link w:val="FooterChar"/>
    <w:unhideWhenUsed/>
    <w:rsid w:val="004F3762"/>
    <w:pPr>
      <w:tabs>
        <w:tab w:val="center" w:pos="4680"/>
        <w:tab w:val="right" w:pos="9360"/>
      </w:tabs>
    </w:pPr>
  </w:style>
  <w:style w:type="character" w:customStyle="1" w:styleId="FooterChar">
    <w:name w:val="Footer Char"/>
    <w:basedOn w:val="DefaultParagraphFont"/>
    <w:link w:val="Footer"/>
    <w:uiPriority w:val="99"/>
    <w:rsid w:val="004F3762"/>
    <w:rPr>
      <w:rFonts w:ascii="Palatino Linotype" w:eastAsia="Times New Roman" w:hAnsi="Palatino Linotype"/>
    </w:rPr>
  </w:style>
  <w:style w:type="paragraph" w:styleId="NoSpacing">
    <w:name w:val="No Spacing"/>
    <w:aliases w:val="Answer"/>
    <w:uiPriority w:val="1"/>
    <w:qFormat/>
    <w:rsid w:val="00D1084C"/>
    <w:pPr>
      <w:spacing w:after="0" w:line="240" w:lineRule="auto"/>
    </w:pPr>
    <w:rPr>
      <w:rFonts w:ascii="Palatino Linotype" w:eastAsia="Times New Roman" w:hAnsi="Palatino Linotype"/>
    </w:rPr>
  </w:style>
  <w:style w:type="character" w:customStyle="1" w:styleId="query">
    <w:name w:val="query"/>
    <w:basedOn w:val="DefaultParagraphFont"/>
    <w:rsid w:val="00D1084C"/>
  </w:style>
  <w:style w:type="paragraph" w:customStyle="1" w:styleId="UTCBody">
    <w:name w:val="UTC Body"/>
    <w:basedOn w:val="Normal"/>
    <w:link w:val="UTCBodyChar"/>
    <w:qFormat/>
    <w:rsid w:val="00AB6F4E"/>
    <w:rPr>
      <w:rFonts w:eastAsiaTheme="minorHAnsi"/>
    </w:rPr>
  </w:style>
  <w:style w:type="character" w:customStyle="1" w:styleId="UTCBodyChar">
    <w:name w:val="UTC Body Char"/>
    <w:basedOn w:val="DefaultParagraphFont"/>
    <w:link w:val="UTCBody"/>
    <w:rsid w:val="00AB6F4E"/>
  </w:style>
  <w:style w:type="character" w:styleId="PageNumber">
    <w:name w:val="page number"/>
    <w:basedOn w:val="DefaultParagraphFont"/>
    <w:rsid w:val="00FD6156"/>
  </w:style>
  <w:style w:type="paragraph" w:styleId="BodyTextIndent2">
    <w:name w:val="Body Text Indent 2"/>
    <w:basedOn w:val="Normal"/>
    <w:link w:val="BodyTextIndent2Char"/>
    <w:rsid w:val="003B3320"/>
    <w:pPr>
      <w:ind w:left="686"/>
    </w:pPr>
  </w:style>
  <w:style w:type="character" w:customStyle="1" w:styleId="BodyTextIndent2Char">
    <w:name w:val="Body Text Indent 2 Char"/>
    <w:basedOn w:val="DefaultParagraphFont"/>
    <w:link w:val="BodyTextIndent2"/>
    <w:rsid w:val="003B3320"/>
    <w:rPr>
      <w:rFonts w:eastAsia="Times New Roman"/>
    </w:rPr>
  </w:style>
  <w:style w:type="paragraph" w:styleId="Revision">
    <w:name w:val="Revision"/>
    <w:hidden/>
    <w:uiPriority w:val="99"/>
    <w:semiHidden/>
    <w:rsid w:val="00810CA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6749">
      <w:bodyDiv w:val="1"/>
      <w:marLeft w:val="0"/>
      <w:marRight w:val="0"/>
      <w:marTop w:val="0"/>
      <w:marBottom w:val="0"/>
      <w:divBdr>
        <w:top w:val="none" w:sz="0" w:space="0" w:color="auto"/>
        <w:left w:val="none" w:sz="0" w:space="0" w:color="auto"/>
        <w:bottom w:val="none" w:sz="0" w:space="0" w:color="auto"/>
        <w:right w:val="none" w:sz="0" w:space="0" w:color="auto"/>
      </w:divBdr>
    </w:div>
    <w:div w:id="429859167">
      <w:bodyDiv w:val="1"/>
      <w:marLeft w:val="0"/>
      <w:marRight w:val="0"/>
      <w:marTop w:val="0"/>
      <w:marBottom w:val="0"/>
      <w:divBdr>
        <w:top w:val="none" w:sz="0" w:space="0" w:color="auto"/>
        <w:left w:val="none" w:sz="0" w:space="0" w:color="auto"/>
        <w:bottom w:val="none" w:sz="0" w:space="0" w:color="auto"/>
        <w:right w:val="none" w:sz="0" w:space="0" w:color="auto"/>
      </w:divBdr>
    </w:div>
    <w:div w:id="699160725">
      <w:bodyDiv w:val="1"/>
      <w:marLeft w:val="0"/>
      <w:marRight w:val="0"/>
      <w:marTop w:val="0"/>
      <w:marBottom w:val="0"/>
      <w:divBdr>
        <w:top w:val="none" w:sz="0" w:space="0" w:color="auto"/>
        <w:left w:val="none" w:sz="0" w:space="0" w:color="auto"/>
        <w:bottom w:val="none" w:sz="0" w:space="0" w:color="auto"/>
        <w:right w:val="none" w:sz="0" w:space="0" w:color="auto"/>
      </w:divBdr>
    </w:div>
    <w:div w:id="1433087770">
      <w:bodyDiv w:val="1"/>
      <w:marLeft w:val="0"/>
      <w:marRight w:val="0"/>
      <w:marTop w:val="0"/>
      <w:marBottom w:val="0"/>
      <w:divBdr>
        <w:top w:val="none" w:sz="0" w:space="0" w:color="auto"/>
        <w:left w:val="none" w:sz="0" w:space="0" w:color="auto"/>
        <w:bottom w:val="none" w:sz="0" w:space="0" w:color="auto"/>
        <w:right w:val="none" w:sz="0" w:space="0" w:color="auto"/>
      </w:divBdr>
    </w:div>
    <w:div w:id="1615097026">
      <w:bodyDiv w:val="1"/>
      <w:marLeft w:val="0"/>
      <w:marRight w:val="0"/>
      <w:marTop w:val="0"/>
      <w:marBottom w:val="0"/>
      <w:divBdr>
        <w:top w:val="none" w:sz="0" w:space="0" w:color="auto"/>
        <w:left w:val="none" w:sz="0" w:space="0" w:color="auto"/>
        <w:bottom w:val="none" w:sz="0" w:space="0" w:color="auto"/>
        <w:right w:val="none" w:sz="0" w:space="0" w:color="auto"/>
      </w:divBdr>
    </w:div>
    <w:div w:id="20483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2016-02-04T23:16:58+00:00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D4A0126-C218-43A6-8E63-579CACE226AF}"/>
</file>

<file path=customXml/itemProps2.xml><?xml version="1.0" encoding="utf-8"?>
<ds:datastoreItem xmlns:ds="http://schemas.openxmlformats.org/officeDocument/2006/customXml" ds:itemID="{8A990686-CED4-4A2D-97A0-D6A3167D02DB}"/>
</file>

<file path=customXml/itemProps3.xml><?xml version="1.0" encoding="utf-8"?>
<ds:datastoreItem xmlns:ds="http://schemas.openxmlformats.org/officeDocument/2006/customXml" ds:itemID="{7E176869-A311-4F3A-A1F8-674B8842DCA1}"/>
</file>

<file path=customXml/itemProps4.xml><?xml version="1.0" encoding="utf-8"?>
<ds:datastoreItem xmlns:ds="http://schemas.openxmlformats.org/officeDocument/2006/customXml" ds:itemID="{717372A9-08B3-4FE4-A461-54B168FD2FBC}"/>
</file>

<file path=customXml/itemProps5.xml><?xml version="1.0" encoding="utf-8"?>
<ds:datastoreItem xmlns:ds="http://schemas.openxmlformats.org/officeDocument/2006/customXml" ds:itemID="{81B3C7A2-1641-4CDF-B971-09F3ACF7925A}"/>
</file>

<file path=docProps/app.xml><?xml version="1.0" encoding="utf-8"?>
<Properties xmlns="http://schemas.openxmlformats.org/officeDocument/2006/extended-properties" xmlns:vt="http://schemas.openxmlformats.org/officeDocument/2006/docPropsVTypes">
  <Template>Normal.dotm</Template>
  <TotalTime>88</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Oshie, Patrick (UTC)</dc:creator>
  <cp:keywords/>
  <dc:description/>
  <cp:lastModifiedBy>Gross, Krista (UTC)</cp:lastModifiedBy>
  <cp:revision>21</cp:revision>
  <cp:lastPrinted>2016-02-04T22:30:00Z</cp:lastPrinted>
  <dcterms:created xsi:type="dcterms:W3CDTF">2016-02-04T17:59:00Z</dcterms:created>
  <dcterms:modified xsi:type="dcterms:W3CDTF">2016-02-04T22:32:00Z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