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F1" w:rsidRPr="000E1D49" w:rsidRDefault="00E121F1">
      <w:pPr>
        <w:rPr>
          <w:rFonts w:ascii="Times New Roman" w:hAnsi="Times New Roman" w:cs="Times New Roman"/>
          <w:sz w:val="24"/>
          <w:szCs w:val="24"/>
        </w:rPr>
      </w:pPr>
      <w:bookmarkStart w:id="0" w:name="_GoBack"/>
      <w:bookmarkEnd w:id="0"/>
      <w:r w:rsidRPr="000E1D49">
        <w:rPr>
          <w:rFonts w:ascii="Times New Roman" w:hAnsi="Times New Roman" w:cs="Times New Roman"/>
          <w:sz w:val="24"/>
          <w:szCs w:val="24"/>
        </w:rPr>
        <w:t>Keeping You Informed</w:t>
      </w:r>
    </w:p>
    <w:p w:rsidR="00E121F1" w:rsidRPr="000E1D49" w:rsidRDefault="00E121F1">
      <w:pPr>
        <w:rPr>
          <w:rFonts w:ascii="Times New Roman" w:hAnsi="Times New Roman" w:cs="Times New Roman"/>
          <w:sz w:val="24"/>
          <w:szCs w:val="24"/>
        </w:rPr>
      </w:pPr>
      <w:r w:rsidRPr="000E1D49">
        <w:rPr>
          <w:rFonts w:ascii="Times New Roman" w:hAnsi="Times New Roman" w:cs="Times New Roman"/>
          <w:sz w:val="24"/>
          <w:szCs w:val="24"/>
        </w:rPr>
        <w:t xml:space="preserve">Proposed rate </w:t>
      </w:r>
      <w:r w:rsidR="00D60094" w:rsidRPr="000E1D49">
        <w:rPr>
          <w:rFonts w:ascii="Times New Roman" w:hAnsi="Times New Roman" w:cs="Times New Roman"/>
          <w:sz w:val="24"/>
          <w:szCs w:val="24"/>
        </w:rPr>
        <w:t>change</w:t>
      </w:r>
    </w:p>
    <w:p w:rsidR="00E121F1" w:rsidRPr="000E1D49" w:rsidRDefault="00E121F1">
      <w:pPr>
        <w:rPr>
          <w:rFonts w:ascii="Times New Roman" w:hAnsi="Times New Roman" w:cs="Times New Roman"/>
          <w:sz w:val="24"/>
          <w:szCs w:val="24"/>
        </w:rPr>
      </w:pPr>
    </w:p>
    <w:p w:rsidR="00CB15BF" w:rsidRPr="000E1D49" w:rsidRDefault="00DD0BF5">
      <w:pPr>
        <w:rPr>
          <w:rFonts w:ascii="Times New Roman" w:hAnsi="Times New Roman" w:cs="Times New Roman"/>
          <w:sz w:val="24"/>
          <w:szCs w:val="24"/>
        </w:rPr>
      </w:pPr>
      <w:r w:rsidRPr="000E1D49">
        <w:rPr>
          <w:rFonts w:ascii="Times New Roman" w:hAnsi="Times New Roman" w:cs="Times New Roman"/>
          <w:sz w:val="24"/>
          <w:szCs w:val="24"/>
        </w:rPr>
        <w:t xml:space="preserve">On </w:t>
      </w:r>
      <w:r w:rsidR="00E029BE">
        <w:rPr>
          <w:rFonts w:ascii="Times New Roman" w:hAnsi="Times New Roman" w:cs="Times New Roman"/>
          <w:sz w:val="24"/>
          <w:szCs w:val="24"/>
        </w:rPr>
        <w:t xml:space="preserve">October </w:t>
      </w:r>
      <w:r w:rsidR="001A0367">
        <w:rPr>
          <w:rFonts w:ascii="Times New Roman" w:hAnsi="Times New Roman" w:cs="Times New Roman"/>
          <w:sz w:val="24"/>
          <w:szCs w:val="24"/>
        </w:rPr>
        <w:t>3</w:t>
      </w:r>
      <w:r w:rsidRPr="000E1D49">
        <w:rPr>
          <w:rFonts w:ascii="Times New Roman" w:hAnsi="Times New Roman" w:cs="Times New Roman"/>
          <w:sz w:val="24"/>
          <w:szCs w:val="24"/>
        </w:rPr>
        <w:t xml:space="preserve">, 2014, Pacific Power &amp; Light Company (Pacific Power) </w:t>
      </w:r>
      <w:r w:rsidR="00EB683F">
        <w:rPr>
          <w:rFonts w:ascii="Times New Roman" w:hAnsi="Times New Roman" w:cs="Times New Roman"/>
          <w:sz w:val="24"/>
          <w:szCs w:val="24"/>
        </w:rPr>
        <w:t>submitted</w:t>
      </w:r>
      <w:r w:rsidR="00103B9D" w:rsidRPr="000E1D49">
        <w:rPr>
          <w:rFonts w:ascii="Times New Roman" w:hAnsi="Times New Roman" w:cs="Times New Roman"/>
          <w:sz w:val="24"/>
          <w:szCs w:val="24"/>
        </w:rPr>
        <w:t xml:space="preserve"> </w:t>
      </w:r>
      <w:r w:rsidR="007B34B2">
        <w:rPr>
          <w:rFonts w:ascii="Times New Roman" w:hAnsi="Times New Roman" w:cs="Times New Roman"/>
          <w:sz w:val="24"/>
          <w:szCs w:val="24"/>
        </w:rPr>
        <w:t xml:space="preserve">an advice filing </w:t>
      </w:r>
      <w:r w:rsidRPr="000E1D49">
        <w:rPr>
          <w:rFonts w:ascii="Times New Roman" w:hAnsi="Times New Roman" w:cs="Times New Roman"/>
          <w:sz w:val="24"/>
          <w:szCs w:val="24"/>
        </w:rPr>
        <w:t xml:space="preserve">with the Washington Utilities and Transportation Commission (Commission) </w:t>
      </w:r>
      <w:r w:rsidR="007B34B2">
        <w:rPr>
          <w:rFonts w:ascii="Times New Roman" w:hAnsi="Times New Roman" w:cs="Times New Roman"/>
          <w:sz w:val="24"/>
          <w:szCs w:val="24"/>
        </w:rPr>
        <w:t>requesting a</w:t>
      </w:r>
      <w:r w:rsidRPr="000E1D49">
        <w:rPr>
          <w:rFonts w:ascii="Times New Roman" w:hAnsi="Times New Roman" w:cs="Times New Roman"/>
          <w:sz w:val="24"/>
          <w:szCs w:val="24"/>
        </w:rPr>
        <w:t xml:space="preserve"> </w:t>
      </w:r>
      <w:r w:rsidR="00D60094" w:rsidRPr="000E1D49">
        <w:rPr>
          <w:rFonts w:ascii="Times New Roman" w:hAnsi="Times New Roman" w:cs="Times New Roman"/>
          <w:sz w:val="24"/>
          <w:szCs w:val="24"/>
        </w:rPr>
        <w:t>change</w:t>
      </w:r>
      <w:r w:rsidRPr="000E1D49">
        <w:rPr>
          <w:rFonts w:ascii="Times New Roman" w:hAnsi="Times New Roman" w:cs="Times New Roman"/>
          <w:sz w:val="24"/>
          <w:szCs w:val="24"/>
        </w:rPr>
        <w:t xml:space="preserve"> </w:t>
      </w:r>
      <w:r w:rsidR="007B34B2">
        <w:rPr>
          <w:rFonts w:ascii="Times New Roman" w:hAnsi="Times New Roman" w:cs="Times New Roman"/>
          <w:sz w:val="24"/>
          <w:szCs w:val="24"/>
        </w:rPr>
        <w:t xml:space="preserve">to </w:t>
      </w:r>
      <w:r w:rsidRPr="000E1D49">
        <w:rPr>
          <w:rFonts w:ascii="Times New Roman" w:hAnsi="Times New Roman" w:cs="Times New Roman"/>
          <w:sz w:val="24"/>
          <w:szCs w:val="24"/>
        </w:rPr>
        <w:t>Schedule 95, the Renewable Energy Revenue Adjustment</w:t>
      </w:r>
      <w:r w:rsidR="007B34B2">
        <w:rPr>
          <w:rFonts w:ascii="Times New Roman" w:hAnsi="Times New Roman" w:cs="Times New Roman"/>
          <w:sz w:val="24"/>
          <w:szCs w:val="24"/>
        </w:rPr>
        <w:t xml:space="preserve"> tariff</w:t>
      </w:r>
      <w:r w:rsidRPr="000E1D49">
        <w:rPr>
          <w:rFonts w:ascii="Times New Roman" w:hAnsi="Times New Roman" w:cs="Times New Roman"/>
          <w:sz w:val="24"/>
          <w:szCs w:val="24"/>
        </w:rPr>
        <w:t>.</w:t>
      </w:r>
    </w:p>
    <w:p w:rsidR="00DD0BF5" w:rsidRPr="000E1D49" w:rsidRDefault="00DD0BF5">
      <w:pPr>
        <w:rPr>
          <w:rFonts w:ascii="Times New Roman" w:hAnsi="Times New Roman" w:cs="Times New Roman"/>
          <w:sz w:val="24"/>
          <w:szCs w:val="24"/>
        </w:rPr>
      </w:pPr>
    </w:p>
    <w:p w:rsidR="00A84D5D" w:rsidRPr="000E1D49" w:rsidRDefault="00D60094" w:rsidP="00A84D5D">
      <w:pPr>
        <w:rPr>
          <w:rFonts w:ascii="Times New Roman" w:eastAsia="Times New Roman" w:hAnsi="Times New Roman" w:cs="Times New Roman"/>
          <w:sz w:val="24"/>
          <w:szCs w:val="24"/>
        </w:rPr>
      </w:pPr>
      <w:r w:rsidRPr="000E1D49">
        <w:rPr>
          <w:rFonts w:ascii="Times New Roman" w:eastAsia="Times New Roman" w:hAnsi="Times New Roman" w:cs="Times New Roman"/>
          <w:sz w:val="24"/>
          <w:szCs w:val="24"/>
        </w:rPr>
        <w:t>As part of its normal business practices, Pacific Power sells renewable energy c</w:t>
      </w:r>
      <w:r w:rsidR="00D34531">
        <w:rPr>
          <w:rFonts w:ascii="Times New Roman" w:eastAsia="Times New Roman" w:hAnsi="Times New Roman" w:cs="Times New Roman"/>
          <w:sz w:val="24"/>
          <w:szCs w:val="24"/>
        </w:rPr>
        <w:t>redits</w:t>
      </w:r>
      <w:r w:rsidRPr="000E1D49">
        <w:rPr>
          <w:rFonts w:ascii="Times New Roman" w:eastAsia="Times New Roman" w:hAnsi="Times New Roman" w:cs="Times New Roman"/>
          <w:sz w:val="24"/>
          <w:szCs w:val="24"/>
        </w:rPr>
        <w:t xml:space="preserve"> (RECs) on the open market.  RECs, also known as “green tags</w:t>
      </w:r>
      <w:r w:rsidR="007B34B2">
        <w:rPr>
          <w:rFonts w:ascii="Times New Roman" w:eastAsia="Times New Roman" w:hAnsi="Times New Roman" w:cs="Times New Roman"/>
          <w:sz w:val="24"/>
          <w:szCs w:val="24"/>
        </w:rPr>
        <w:t>,</w:t>
      </w:r>
      <w:r w:rsidRPr="000E1D49">
        <w:rPr>
          <w:rFonts w:ascii="Times New Roman" w:eastAsia="Times New Roman" w:hAnsi="Times New Roman" w:cs="Times New Roman"/>
          <w:sz w:val="24"/>
          <w:szCs w:val="24"/>
        </w:rPr>
        <w:t>”</w:t>
      </w:r>
      <w:r w:rsidR="00B72603" w:rsidRPr="00B72603">
        <w:rPr>
          <w:rFonts w:ascii="Times New Roman" w:eastAsia="Times New Roman" w:hAnsi="Times New Roman" w:cs="Times New Roman"/>
          <w:sz w:val="24"/>
          <w:szCs w:val="24"/>
        </w:rPr>
        <w:t xml:space="preserve"> </w:t>
      </w:r>
      <w:r w:rsidR="00B72603" w:rsidRPr="00B638E2">
        <w:rPr>
          <w:rFonts w:ascii="Times New Roman" w:eastAsia="Times New Roman" w:hAnsi="Times New Roman" w:cs="Times New Roman"/>
          <w:sz w:val="24"/>
          <w:szCs w:val="24"/>
        </w:rPr>
        <w:t>represent the environmental attributes of the power produced from energy projects</w:t>
      </w:r>
      <w:r w:rsidR="007B34B2">
        <w:rPr>
          <w:rFonts w:ascii="Times New Roman" w:eastAsia="Times New Roman" w:hAnsi="Times New Roman" w:cs="Times New Roman"/>
          <w:sz w:val="24"/>
          <w:szCs w:val="24"/>
        </w:rPr>
        <w:t>. RECs</w:t>
      </w:r>
      <w:r w:rsidRPr="000E1D49">
        <w:rPr>
          <w:rFonts w:ascii="Times New Roman" w:eastAsia="Times New Roman" w:hAnsi="Times New Roman" w:cs="Times New Roman"/>
          <w:sz w:val="24"/>
          <w:szCs w:val="24"/>
        </w:rPr>
        <w:t xml:space="preserve"> are proof that one megawatt-hour (MWh) of renewable energy was generated.</w:t>
      </w:r>
    </w:p>
    <w:p w:rsidR="0001161F" w:rsidRPr="000E1D49" w:rsidRDefault="0001161F">
      <w:pPr>
        <w:rPr>
          <w:rFonts w:ascii="Times New Roman" w:hAnsi="Times New Roman" w:cs="Times New Roman"/>
          <w:sz w:val="24"/>
          <w:szCs w:val="24"/>
        </w:rPr>
      </w:pPr>
    </w:p>
    <w:p w:rsidR="00A84D5D" w:rsidRPr="000E1D49" w:rsidRDefault="003F0FF3" w:rsidP="007C1875">
      <w:pPr>
        <w:rPr>
          <w:rFonts w:ascii="Times New Roman" w:hAnsi="Times New Roman" w:cs="Times New Roman"/>
          <w:sz w:val="24"/>
          <w:szCs w:val="24"/>
        </w:rPr>
      </w:pPr>
      <w:r w:rsidRPr="000E1D49">
        <w:rPr>
          <w:rFonts w:ascii="Times New Roman" w:hAnsi="Times New Roman" w:cs="Times New Roman"/>
          <w:sz w:val="24"/>
          <w:szCs w:val="24"/>
        </w:rPr>
        <w:t xml:space="preserve">The Commission ordered Pacific Power to </w:t>
      </w:r>
      <w:r w:rsidR="001A0367">
        <w:rPr>
          <w:rFonts w:ascii="Times New Roman" w:hAnsi="Times New Roman" w:cs="Times New Roman"/>
          <w:sz w:val="24"/>
          <w:szCs w:val="24"/>
        </w:rPr>
        <w:t xml:space="preserve">credit </w:t>
      </w:r>
      <w:r w:rsidR="00BA60A1">
        <w:rPr>
          <w:rFonts w:ascii="Times New Roman" w:hAnsi="Times New Roman" w:cs="Times New Roman"/>
          <w:sz w:val="24"/>
          <w:szCs w:val="24"/>
        </w:rPr>
        <w:t>proceeds</w:t>
      </w:r>
      <w:r w:rsidR="001A0367">
        <w:rPr>
          <w:rFonts w:ascii="Times New Roman" w:hAnsi="Times New Roman" w:cs="Times New Roman"/>
          <w:sz w:val="24"/>
          <w:szCs w:val="24"/>
        </w:rPr>
        <w:t xml:space="preserve"> from the sale of RECs to customers. </w:t>
      </w:r>
      <w:r w:rsidR="007B34B2">
        <w:rPr>
          <w:rFonts w:ascii="Times New Roman" w:hAnsi="Times New Roman" w:cs="Times New Roman"/>
          <w:sz w:val="24"/>
          <w:szCs w:val="24"/>
        </w:rPr>
        <w:t xml:space="preserve">Pacific Power credits these </w:t>
      </w:r>
      <w:r w:rsidR="00BA60A1">
        <w:rPr>
          <w:rFonts w:ascii="Times New Roman" w:hAnsi="Times New Roman" w:cs="Times New Roman"/>
          <w:sz w:val="24"/>
          <w:szCs w:val="24"/>
        </w:rPr>
        <w:t xml:space="preserve">amounts to customers </w:t>
      </w:r>
      <w:r w:rsidR="00DF4A93">
        <w:rPr>
          <w:rFonts w:ascii="Times New Roman" w:hAnsi="Times New Roman" w:cs="Times New Roman"/>
          <w:sz w:val="24"/>
          <w:szCs w:val="24"/>
        </w:rPr>
        <w:t>through Schedule 95.</w:t>
      </w:r>
      <w:r w:rsidR="007C1875">
        <w:rPr>
          <w:rFonts w:ascii="Times New Roman" w:hAnsi="Times New Roman" w:cs="Times New Roman"/>
          <w:sz w:val="24"/>
          <w:szCs w:val="24"/>
        </w:rPr>
        <w:t xml:space="preserve"> In its current filing, </w:t>
      </w:r>
      <w:r w:rsidR="002269DB" w:rsidRPr="000E1D49">
        <w:rPr>
          <w:rFonts w:ascii="Times New Roman" w:hAnsi="Times New Roman" w:cs="Times New Roman"/>
          <w:sz w:val="24"/>
          <w:szCs w:val="24"/>
        </w:rPr>
        <w:t xml:space="preserve">Pacific Power </w:t>
      </w:r>
      <w:r w:rsidR="00BA60A1">
        <w:rPr>
          <w:rFonts w:ascii="Times New Roman" w:hAnsi="Times New Roman" w:cs="Times New Roman"/>
          <w:sz w:val="24"/>
          <w:szCs w:val="24"/>
        </w:rPr>
        <w:t>seeks</w:t>
      </w:r>
      <w:r w:rsidR="00A84D5D" w:rsidRPr="000E1D49">
        <w:rPr>
          <w:rFonts w:ascii="Times New Roman" w:hAnsi="Times New Roman" w:cs="Times New Roman"/>
          <w:sz w:val="24"/>
          <w:szCs w:val="24"/>
        </w:rPr>
        <w:t xml:space="preserve"> to </w:t>
      </w:r>
      <w:r w:rsidRPr="000E1D49">
        <w:rPr>
          <w:rFonts w:ascii="Times New Roman" w:hAnsi="Times New Roman" w:cs="Times New Roman"/>
          <w:sz w:val="24"/>
          <w:szCs w:val="24"/>
        </w:rPr>
        <w:t xml:space="preserve">true up </w:t>
      </w:r>
      <w:r w:rsidR="001A0367">
        <w:rPr>
          <w:rFonts w:ascii="Times New Roman" w:hAnsi="Times New Roman" w:cs="Times New Roman"/>
          <w:sz w:val="24"/>
          <w:szCs w:val="24"/>
        </w:rPr>
        <w:t xml:space="preserve">amounts already credited to customers with the amount of actual </w:t>
      </w:r>
      <w:r w:rsidR="00BA60A1">
        <w:rPr>
          <w:rFonts w:ascii="Times New Roman" w:hAnsi="Times New Roman" w:cs="Times New Roman"/>
          <w:sz w:val="24"/>
          <w:szCs w:val="24"/>
        </w:rPr>
        <w:t>REC sales proceeds</w:t>
      </w:r>
      <w:r w:rsidR="001A0367">
        <w:rPr>
          <w:rFonts w:ascii="Times New Roman" w:hAnsi="Times New Roman" w:cs="Times New Roman"/>
          <w:sz w:val="24"/>
          <w:szCs w:val="24"/>
        </w:rPr>
        <w:t xml:space="preserve"> received</w:t>
      </w:r>
      <w:r w:rsidR="00BA60A1">
        <w:rPr>
          <w:rFonts w:ascii="Times New Roman" w:hAnsi="Times New Roman" w:cs="Times New Roman"/>
          <w:sz w:val="24"/>
          <w:szCs w:val="24"/>
        </w:rPr>
        <w:t xml:space="preserve"> by the company</w:t>
      </w:r>
      <w:r w:rsidR="001A0367">
        <w:rPr>
          <w:rFonts w:ascii="Times New Roman" w:hAnsi="Times New Roman" w:cs="Times New Roman"/>
          <w:sz w:val="24"/>
          <w:szCs w:val="24"/>
        </w:rPr>
        <w:t xml:space="preserve">. </w:t>
      </w:r>
      <w:r w:rsidR="00BA60A1">
        <w:rPr>
          <w:rFonts w:ascii="Times New Roman" w:hAnsi="Times New Roman" w:cs="Times New Roman"/>
          <w:sz w:val="24"/>
          <w:szCs w:val="24"/>
        </w:rPr>
        <w:t>From April 2011 through December 2013, credits to customers exceeded actual REC sales proceeds received by Pacific Power by $5.2 million</w:t>
      </w:r>
      <w:r w:rsidRPr="000E1D49">
        <w:rPr>
          <w:rFonts w:ascii="Times New Roman" w:hAnsi="Times New Roman" w:cs="Times New Roman"/>
          <w:sz w:val="24"/>
          <w:szCs w:val="24"/>
        </w:rPr>
        <w:t>.</w:t>
      </w:r>
      <w:r w:rsidR="002269DB">
        <w:rPr>
          <w:rFonts w:ascii="Times New Roman" w:hAnsi="Times New Roman" w:cs="Times New Roman"/>
          <w:sz w:val="24"/>
          <w:szCs w:val="24"/>
        </w:rPr>
        <w:t xml:space="preserve"> </w:t>
      </w:r>
      <w:r w:rsidR="00BA60A1">
        <w:rPr>
          <w:rFonts w:ascii="Times New Roman" w:hAnsi="Times New Roman" w:cs="Times New Roman"/>
          <w:sz w:val="24"/>
          <w:szCs w:val="24"/>
        </w:rPr>
        <w:t>In its filing, Pacific Power proposes to collect this difference over a one-year period.</w:t>
      </w:r>
    </w:p>
    <w:p w:rsidR="00DD0BF5" w:rsidRPr="000E1D49" w:rsidRDefault="00DD0BF5">
      <w:pPr>
        <w:rPr>
          <w:rFonts w:ascii="Times New Roman" w:hAnsi="Times New Roman" w:cs="Times New Roman"/>
          <w:sz w:val="24"/>
          <w:szCs w:val="24"/>
        </w:rPr>
      </w:pPr>
    </w:p>
    <w:p w:rsidR="0001161F" w:rsidRPr="000E1D49" w:rsidRDefault="002269DB" w:rsidP="0001161F">
      <w:pPr>
        <w:widowControl w:val="0"/>
        <w:rPr>
          <w:rFonts w:ascii="Times New Roman" w:hAnsi="Times New Roman" w:cs="Times New Roman"/>
          <w:sz w:val="24"/>
          <w:szCs w:val="24"/>
        </w:rPr>
      </w:pPr>
      <w:r w:rsidRPr="000E1D49">
        <w:rPr>
          <w:rFonts w:ascii="Times New Roman" w:hAnsi="Times New Roman" w:cs="Times New Roman"/>
          <w:sz w:val="24"/>
          <w:szCs w:val="24"/>
        </w:rPr>
        <w:t xml:space="preserve">If approved by the Commission, this </w:t>
      </w:r>
      <w:r w:rsidR="0001161F" w:rsidRPr="000E1D49">
        <w:rPr>
          <w:rFonts w:ascii="Times New Roman" w:hAnsi="Times New Roman" w:cs="Times New Roman"/>
          <w:sz w:val="24"/>
          <w:szCs w:val="24"/>
        </w:rPr>
        <w:t>proposed change will result in a</w:t>
      </w:r>
      <w:r w:rsidR="00BA60A1">
        <w:rPr>
          <w:rFonts w:ascii="Times New Roman" w:hAnsi="Times New Roman" w:cs="Times New Roman"/>
          <w:sz w:val="24"/>
          <w:szCs w:val="24"/>
        </w:rPr>
        <w:t xml:space="preserve"> temporary</w:t>
      </w:r>
      <w:r w:rsidR="0001161F" w:rsidRPr="000E1D49">
        <w:rPr>
          <w:rFonts w:ascii="Times New Roman" w:hAnsi="Times New Roman" w:cs="Times New Roman"/>
          <w:sz w:val="24"/>
          <w:szCs w:val="24"/>
        </w:rPr>
        <w:t xml:space="preserve"> </w:t>
      </w:r>
      <w:r w:rsidR="00BA60A1">
        <w:rPr>
          <w:rFonts w:ascii="Times New Roman" w:hAnsi="Times New Roman" w:cs="Times New Roman"/>
          <w:sz w:val="24"/>
          <w:szCs w:val="24"/>
        </w:rPr>
        <w:t xml:space="preserve">increase of $5.2 million for an </w:t>
      </w:r>
      <w:r w:rsidR="0001161F" w:rsidRPr="000E1D49">
        <w:rPr>
          <w:rFonts w:ascii="Times New Roman" w:hAnsi="Times New Roman" w:cs="Times New Roman"/>
          <w:sz w:val="24"/>
          <w:szCs w:val="24"/>
        </w:rPr>
        <w:t>overall average increase to Washington customers of approximately 1.6</w:t>
      </w:r>
      <w:r w:rsidR="00BA60A1">
        <w:rPr>
          <w:rFonts w:ascii="Times New Roman" w:hAnsi="Times New Roman" w:cs="Times New Roman"/>
          <w:sz w:val="24"/>
          <w:szCs w:val="24"/>
        </w:rPr>
        <w:t> </w:t>
      </w:r>
      <w:r w:rsidR="0001161F" w:rsidRPr="000E1D49">
        <w:rPr>
          <w:rFonts w:ascii="Times New Roman" w:hAnsi="Times New Roman" w:cs="Times New Roman"/>
          <w:sz w:val="24"/>
          <w:szCs w:val="24"/>
        </w:rPr>
        <w:t>percent.  A residential customer using approximately 1,300 k</w:t>
      </w:r>
      <w:r w:rsidR="00D34531">
        <w:rPr>
          <w:rFonts w:ascii="Times New Roman" w:hAnsi="Times New Roman" w:cs="Times New Roman"/>
          <w:sz w:val="24"/>
          <w:szCs w:val="24"/>
        </w:rPr>
        <w:t>ilowatt-hours (k</w:t>
      </w:r>
      <w:r w:rsidR="0001161F" w:rsidRPr="000E1D49">
        <w:rPr>
          <w:rFonts w:ascii="Times New Roman" w:hAnsi="Times New Roman" w:cs="Times New Roman"/>
          <w:sz w:val="24"/>
          <w:szCs w:val="24"/>
        </w:rPr>
        <w:t>Wh</w:t>
      </w:r>
      <w:r w:rsidR="00D34531">
        <w:rPr>
          <w:rFonts w:ascii="Times New Roman" w:hAnsi="Times New Roman" w:cs="Times New Roman"/>
          <w:sz w:val="24"/>
          <w:szCs w:val="24"/>
        </w:rPr>
        <w:t>)</w:t>
      </w:r>
      <w:r w:rsidR="0001161F" w:rsidRPr="000E1D49">
        <w:rPr>
          <w:rFonts w:ascii="Times New Roman" w:hAnsi="Times New Roman" w:cs="Times New Roman"/>
          <w:sz w:val="24"/>
          <w:szCs w:val="24"/>
        </w:rPr>
        <w:t xml:space="preserve"> per month would see a bill impact of $1.8</w:t>
      </w:r>
      <w:r w:rsidR="003A2783">
        <w:rPr>
          <w:rFonts w:ascii="Times New Roman" w:hAnsi="Times New Roman" w:cs="Times New Roman"/>
          <w:sz w:val="24"/>
          <w:szCs w:val="24"/>
        </w:rPr>
        <w:t>6</w:t>
      </w:r>
      <w:r w:rsidR="0001161F" w:rsidRPr="000E1D49">
        <w:rPr>
          <w:rFonts w:ascii="Times New Roman" w:hAnsi="Times New Roman" w:cs="Times New Roman"/>
          <w:sz w:val="24"/>
          <w:szCs w:val="24"/>
        </w:rPr>
        <w:t xml:space="preserve"> per month.  </w:t>
      </w:r>
    </w:p>
    <w:p w:rsidR="0001161F" w:rsidRPr="000E1D49" w:rsidRDefault="0001161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2269DB" w:rsidRPr="002269DB" w:rsidTr="00F907B2">
        <w:tc>
          <w:tcPr>
            <w:tcW w:w="9576" w:type="dxa"/>
            <w:gridSpan w:val="3"/>
          </w:tcPr>
          <w:p w:rsidR="00783977" w:rsidRPr="000E1D49" w:rsidRDefault="00783977">
            <w:pPr>
              <w:rPr>
                <w:rFonts w:ascii="Times New Roman" w:hAnsi="Times New Roman" w:cs="Times New Roman"/>
                <w:b/>
                <w:sz w:val="24"/>
                <w:szCs w:val="24"/>
              </w:rPr>
            </w:pPr>
            <w:r w:rsidRPr="000E1D49">
              <w:rPr>
                <w:rFonts w:ascii="Times New Roman" w:hAnsi="Times New Roman" w:cs="Times New Roman"/>
                <w:b/>
                <w:sz w:val="24"/>
                <w:szCs w:val="24"/>
              </w:rPr>
              <w:t xml:space="preserve">Summary of </w:t>
            </w:r>
            <w:r w:rsidR="007B34B2">
              <w:rPr>
                <w:rFonts w:ascii="Times New Roman" w:hAnsi="Times New Roman" w:cs="Times New Roman"/>
                <w:b/>
                <w:sz w:val="24"/>
                <w:szCs w:val="24"/>
              </w:rPr>
              <w:t>P</w:t>
            </w:r>
            <w:r w:rsidRPr="000E1D49">
              <w:rPr>
                <w:rFonts w:ascii="Times New Roman" w:hAnsi="Times New Roman" w:cs="Times New Roman"/>
                <w:b/>
                <w:sz w:val="24"/>
                <w:szCs w:val="24"/>
              </w:rPr>
              <w:t xml:space="preserve">roposed </w:t>
            </w:r>
            <w:r w:rsidR="007B34B2">
              <w:rPr>
                <w:rFonts w:ascii="Times New Roman" w:hAnsi="Times New Roman" w:cs="Times New Roman"/>
                <w:b/>
                <w:sz w:val="24"/>
                <w:szCs w:val="24"/>
              </w:rPr>
              <w:t>R</w:t>
            </w:r>
            <w:r w:rsidRPr="000E1D49">
              <w:rPr>
                <w:rFonts w:ascii="Times New Roman" w:hAnsi="Times New Roman" w:cs="Times New Roman"/>
                <w:b/>
                <w:sz w:val="24"/>
                <w:szCs w:val="24"/>
              </w:rPr>
              <w:t xml:space="preserve">ate </w:t>
            </w:r>
            <w:r w:rsidR="007B34B2">
              <w:rPr>
                <w:rFonts w:ascii="Times New Roman" w:hAnsi="Times New Roman" w:cs="Times New Roman"/>
                <w:b/>
                <w:sz w:val="24"/>
                <w:szCs w:val="24"/>
              </w:rPr>
              <w:t>I</w:t>
            </w:r>
            <w:r w:rsidRPr="000E1D49">
              <w:rPr>
                <w:rFonts w:ascii="Times New Roman" w:hAnsi="Times New Roman" w:cs="Times New Roman"/>
                <w:b/>
                <w:sz w:val="24"/>
                <w:szCs w:val="24"/>
              </w:rPr>
              <w:t>ncrease for Schedule 95</w:t>
            </w:r>
          </w:p>
          <w:p w:rsidR="00783977" w:rsidRPr="000E1D49" w:rsidRDefault="00783977">
            <w:pPr>
              <w:rPr>
                <w:rFonts w:ascii="Times New Roman" w:hAnsi="Times New Roman" w:cs="Times New Roman"/>
                <w:sz w:val="24"/>
                <w:szCs w:val="24"/>
              </w:rPr>
            </w:pPr>
          </w:p>
        </w:tc>
      </w:tr>
      <w:tr w:rsidR="002269DB" w:rsidRPr="002269DB" w:rsidTr="005A25BE">
        <w:tc>
          <w:tcPr>
            <w:tcW w:w="3192" w:type="dxa"/>
          </w:tcPr>
          <w:p w:rsidR="00783977" w:rsidRPr="000E1D49" w:rsidRDefault="00783977">
            <w:pPr>
              <w:rPr>
                <w:rFonts w:ascii="Times New Roman" w:hAnsi="Times New Roman" w:cs="Times New Roman"/>
                <w:sz w:val="24"/>
                <w:szCs w:val="24"/>
              </w:rPr>
            </w:pPr>
            <w:r w:rsidRPr="000E1D49">
              <w:rPr>
                <w:rFonts w:ascii="Times New Roman" w:hAnsi="Times New Roman" w:cs="Times New Roman"/>
                <w:sz w:val="24"/>
                <w:szCs w:val="24"/>
              </w:rPr>
              <w:t>Overall increase in dollars</w:t>
            </w:r>
          </w:p>
        </w:tc>
        <w:tc>
          <w:tcPr>
            <w:tcW w:w="6384" w:type="dxa"/>
            <w:gridSpan w:val="2"/>
          </w:tcPr>
          <w:p w:rsidR="00783977" w:rsidRPr="000E1D49" w:rsidRDefault="00A51B9C">
            <w:pPr>
              <w:rPr>
                <w:rFonts w:ascii="Times New Roman" w:hAnsi="Times New Roman" w:cs="Times New Roman"/>
                <w:sz w:val="24"/>
                <w:szCs w:val="24"/>
              </w:rPr>
            </w:pPr>
            <w:r w:rsidRPr="000E1D49">
              <w:rPr>
                <w:rFonts w:ascii="Times New Roman" w:hAnsi="Times New Roman" w:cs="Times New Roman"/>
                <w:sz w:val="24"/>
                <w:szCs w:val="24"/>
              </w:rPr>
              <w:t>$5.2 million</w:t>
            </w:r>
          </w:p>
        </w:tc>
      </w:tr>
      <w:tr w:rsidR="002269DB" w:rsidRPr="002269DB" w:rsidTr="00266312">
        <w:tc>
          <w:tcPr>
            <w:tcW w:w="3192" w:type="dxa"/>
          </w:tcPr>
          <w:p w:rsidR="00783977" w:rsidRPr="000E1D49" w:rsidRDefault="00783977">
            <w:pPr>
              <w:rPr>
                <w:rFonts w:ascii="Times New Roman" w:hAnsi="Times New Roman" w:cs="Times New Roman"/>
                <w:sz w:val="24"/>
                <w:szCs w:val="24"/>
              </w:rPr>
            </w:pPr>
            <w:r w:rsidRPr="000E1D49">
              <w:rPr>
                <w:rFonts w:ascii="Times New Roman" w:hAnsi="Times New Roman" w:cs="Times New Roman"/>
                <w:sz w:val="24"/>
                <w:szCs w:val="24"/>
              </w:rPr>
              <w:t>Overall increase in percent</w:t>
            </w:r>
          </w:p>
        </w:tc>
        <w:tc>
          <w:tcPr>
            <w:tcW w:w="6384" w:type="dxa"/>
            <w:gridSpan w:val="2"/>
          </w:tcPr>
          <w:p w:rsidR="00783977" w:rsidRPr="000E1D49" w:rsidRDefault="00A51B9C">
            <w:pPr>
              <w:rPr>
                <w:rFonts w:ascii="Times New Roman" w:hAnsi="Times New Roman" w:cs="Times New Roman"/>
                <w:sz w:val="24"/>
                <w:szCs w:val="24"/>
              </w:rPr>
            </w:pPr>
            <w:r w:rsidRPr="000E1D49">
              <w:rPr>
                <w:rFonts w:ascii="Times New Roman" w:hAnsi="Times New Roman" w:cs="Times New Roman"/>
                <w:sz w:val="24"/>
                <w:szCs w:val="24"/>
              </w:rPr>
              <w:t>1.6%</w:t>
            </w:r>
          </w:p>
        </w:tc>
      </w:tr>
      <w:tr w:rsidR="002269DB" w:rsidRPr="002269DB" w:rsidTr="001E1BCA">
        <w:tc>
          <w:tcPr>
            <w:tcW w:w="9576" w:type="dxa"/>
            <w:gridSpan w:val="3"/>
          </w:tcPr>
          <w:p w:rsidR="00783977" w:rsidRPr="000E1D49" w:rsidRDefault="00783977">
            <w:pPr>
              <w:rPr>
                <w:rFonts w:ascii="Times New Roman" w:hAnsi="Times New Roman" w:cs="Times New Roman"/>
                <w:sz w:val="24"/>
                <w:szCs w:val="24"/>
              </w:rPr>
            </w:pPr>
          </w:p>
        </w:tc>
      </w:tr>
      <w:tr w:rsidR="002269DB" w:rsidRPr="002269DB" w:rsidTr="00783977">
        <w:tc>
          <w:tcPr>
            <w:tcW w:w="3192" w:type="dxa"/>
          </w:tcPr>
          <w:p w:rsidR="00783977" w:rsidRPr="000E1D49" w:rsidRDefault="00783977">
            <w:pPr>
              <w:rPr>
                <w:rFonts w:ascii="Times New Roman" w:hAnsi="Times New Roman" w:cs="Times New Roman"/>
                <w:b/>
                <w:sz w:val="24"/>
                <w:szCs w:val="24"/>
              </w:rPr>
            </w:pPr>
          </w:p>
        </w:tc>
        <w:tc>
          <w:tcPr>
            <w:tcW w:w="3192" w:type="dxa"/>
          </w:tcPr>
          <w:p w:rsidR="00783977" w:rsidRPr="000E1D49" w:rsidRDefault="00783977" w:rsidP="00E121F1">
            <w:pPr>
              <w:jc w:val="center"/>
              <w:rPr>
                <w:rFonts w:ascii="Times New Roman" w:hAnsi="Times New Roman" w:cs="Times New Roman"/>
                <w:b/>
                <w:sz w:val="24"/>
                <w:szCs w:val="24"/>
              </w:rPr>
            </w:pPr>
            <w:r w:rsidRPr="000E1D49">
              <w:rPr>
                <w:rFonts w:ascii="Times New Roman" w:hAnsi="Times New Roman" w:cs="Times New Roman"/>
                <w:b/>
                <w:sz w:val="24"/>
                <w:szCs w:val="24"/>
              </w:rPr>
              <w:t xml:space="preserve">Current </w:t>
            </w:r>
            <w:r w:rsidR="00E121F1" w:rsidRPr="000E1D49">
              <w:rPr>
                <w:rFonts w:ascii="Times New Roman" w:hAnsi="Times New Roman" w:cs="Times New Roman"/>
                <w:b/>
                <w:sz w:val="24"/>
                <w:szCs w:val="24"/>
              </w:rPr>
              <w:t>r</w:t>
            </w:r>
            <w:r w:rsidRPr="000E1D49">
              <w:rPr>
                <w:rFonts w:ascii="Times New Roman" w:hAnsi="Times New Roman" w:cs="Times New Roman"/>
                <w:b/>
                <w:sz w:val="24"/>
                <w:szCs w:val="24"/>
              </w:rPr>
              <w:t>ates</w:t>
            </w:r>
          </w:p>
        </w:tc>
        <w:tc>
          <w:tcPr>
            <w:tcW w:w="3192" w:type="dxa"/>
          </w:tcPr>
          <w:p w:rsidR="00783977" w:rsidRPr="000E1D49" w:rsidRDefault="00783977" w:rsidP="00E121F1">
            <w:pPr>
              <w:jc w:val="center"/>
              <w:rPr>
                <w:rFonts w:ascii="Times New Roman" w:hAnsi="Times New Roman" w:cs="Times New Roman"/>
                <w:b/>
                <w:sz w:val="24"/>
                <w:szCs w:val="24"/>
              </w:rPr>
            </w:pPr>
            <w:r w:rsidRPr="000E1D49">
              <w:rPr>
                <w:rFonts w:ascii="Times New Roman" w:hAnsi="Times New Roman" w:cs="Times New Roman"/>
                <w:b/>
                <w:sz w:val="24"/>
                <w:szCs w:val="24"/>
              </w:rPr>
              <w:t xml:space="preserve">Proposed </w:t>
            </w:r>
            <w:r w:rsidR="00E121F1" w:rsidRPr="000E1D49">
              <w:rPr>
                <w:rFonts w:ascii="Times New Roman" w:hAnsi="Times New Roman" w:cs="Times New Roman"/>
                <w:b/>
                <w:sz w:val="24"/>
                <w:szCs w:val="24"/>
              </w:rPr>
              <w:t>r</w:t>
            </w:r>
            <w:r w:rsidRPr="000E1D49">
              <w:rPr>
                <w:rFonts w:ascii="Times New Roman" w:hAnsi="Times New Roman" w:cs="Times New Roman"/>
                <w:b/>
                <w:sz w:val="24"/>
                <w:szCs w:val="24"/>
              </w:rPr>
              <w:t>ates</w:t>
            </w:r>
          </w:p>
        </w:tc>
      </w:tr>
      <w:tr w:rsidR="002269DB" w:rsidRPr="002269DB" w:rsidTr="00783977">
        <w:tc>
          <w:tcPr>
            <w:tcW w:w="3192" w:type="dxa"/>
          </w:tcPr>
          <w:p w:rsidR="00783977" w:rsidRPr="000E1D49" w:rsidRDefault="00783977" w:rsidP="00E121F1">
            <w:pPr>
              <w:rPr>
                <w:rFonts w:ascii="Times New Roman" w:hAnsi="Times New Roman" w:cs="Times New Roman"/>
                <w:b/>
                <w:sz w:val="24"/>
                <w:szCs w:val="24"/>
              </w:rPr>
            </w:pPr>
            <w:r w:rsidRPr="000E1D49">
              <w:rPr>
                <w:rFonts w:ascii="Times New Roman" w:hAnsi="Times New Roman" w:cs="Times New Roman"/>
                <w:b/>
                <w:sz w:val="24"/>
                <w:szCs w:val="24"/>
              </w:rPr>
              <w:t xml:space="preserve">Type of </w:t>
            </w:r>
            <w:r w:rsidR="00E121F1" w:rsidRPr="000E1D49">
              <w:rPr>
                <w:rFonts w:ascii="Times New Roman" w:hAnsi="Times New Roman" w:cs="Times New Roman"/>
                <w:b/>
                <w:sz w:val="24"/>
                <w:szCs w:val="24"/>
              </w:rPr>
              <w:t>s</w:t>
            </w:r>
            <w:r w:rsidRPr="000E1D49">
              <w:rPr>
                <w:rFonts w:ascii="Times New Roman" w:hAnsi="Times New Roman" w:cs="Times New Roman"/>
                <w:b/>
                <w:sz w:val="24"/>
                <w:szCs w:val="24"/>
              </w:rPr>
              <w:t>ervice</w:t>
            </w:r>
          </w:p>
        </w:tc>
        <w:tc>
          <w:tcPr>
            <w:tcW w:w="3192" w:type="dxa"/>
          </w:tcPr>
          <w:p w:rsidR="00783977" w:rsidRPr="000E1D49" w:rsidRDefault="00783977" w:rsidP="00783977">
            <w:pPr>
              <w:jc w:val="center"/>
              <w:rPr>
                <w:rFonts w:ascii="Times New Roman" w:hAnsi="Times New Roman" w:cs="Times New Roman"/>
                <w:b/>
                <w:sz w:val="24"/>
                <w:szCs w:val="24"/>
              </w:rPr>
            </w:pPr>
            <w:r w:rsidRPr="000E1D49">
              <w:rPr>
                <w:rFonts w:ascii="Times New Roman" w:hAnsi="Times New Roman" w:cs="Times New Roman"/>
                <w:b/>
                <w:sz w:val="24"/>
                <w:szCs w:val="24"/>
              </w:rPr>
              <w:t>(¢/k</w:t>
            </w:r>
            <w:r w:rsidR="00D34531">
              <w:rPr>
                <w:rFonts w:ascii="Times New Roman" w:hAnsi="Times New Roman" w:cs="Times New Roman"/>
                <w:b/>
                <w:sz w:val="24"/>
                <w:szCs w:val="24"/>
              </w:rPr>
              <w:t>W</w:t>
            </w:r>
            <w:r w:rsidRPr="000E1D49">
              <w:rPr>
                <w:rFonts w:ascii="Times New Roman" w:hAnsi="Times New Roman" w:cs="Times New Roman"/>
                <w:b/>
                <w:sz w:val="24"/>
                <w:szCs w:val="24"/>
              </w:rPr>
              <w:t>h)</w:t>
            </w:r>
          </w:p>
        </w:tc>
        <w:tc>
          <w:tcPr>
            <w:tcW w:w="3192" w:type="dxa"/>
          </w:tcPr>
          <w:p w:rsidR="00783977" w:rsidRPr="000E1D49" w:rsidRDefault="00783977" w:rsidP="00783977">
            <w:pPr>
              <w:jc w:val="center"/>
              <w:rPr>
                <w:rFonts w:ascii="Times New Roman" w:hAnsi="Times New Roman" w:cs="Times New Roman"/>
                <w:b/>
                <w:sz w:val="24"/>
                <w:szCs w:val="24"/>
              </w:rPr>
            </w:pPr>
            <w:r w:rsidRPr="000E1D49">
              <w:rPr>
                <w:rFonts w:ascii="Times New Roman" w:hAnsi="Times New Roman" w:cs="Times New Roman"/>
                <w:b/>
                <w:sz w:val="24"/>
                <w:szCs w:val="24"/>
              </w:rPr>
              <w:t>(¢/k</w:t>
            </w:r>
            <w:r w:rsidR="00D34531">
              <w:rPr>
                <w:rFonts w:ascii="Times New Roman" w:hAnsi="Times New Roman" w:cs="Times New Roman"/>
                <w:b/>
                <w:sz w:val="24"/>
                <w:szCs w:val="24"/>
              </w:rPr>
              <w:t>W</w:t>
            </w:r>
            <w:r w:rsidRPr="000E1D49">
              <w:rPr>
                <w:rFonts w:ascii="Times New Roman" w:hAnsi="Times New Roman" w:cs="Times New Roman"/>
                <w:b/>
                <w:sz w:val="24"/>
                <w:szCs w:val="24"/>
              </w:rPr>
              <w:t>h)</w:t>
            </w:r>
          </w:p>
        </w:tc>
      </w:tr>
      <w:tr w:rsidR="002269DB" w:rsidRPr="002269DB" w:rsidTr="00783977">
        <w:tc>
          <w:tcPr>
            <w:tcW w:w="3192" w:type="dxa"/>
          </w:tcPr>
          <w:p w:rsidR="00783977" w:rsidRPr="000E1D49" w:rsidRDefault="00783977">
            <w:pPr>
              <w:rPr>
                <w:rFonts w:ascii="Times New Roman" w:hAnsi="Times New Roman" w:cs="Times New Roman"/>
                <w:sz w:val="24"/>
                <w:szCs w:val="24"/>
              </w:rPr>
            </w:pPr>
            <w:r w:rsidRPr="000E1D49">
              <w:rPr>
                <w:rFonts w:ascii="Times New Roman" w:hAnsi="Times New Roman" w:cs="Times New Roman"/>
                <w:sz w:val="24"/>
                <w:szCs w:val="24"/>
              </w:rPr>
              <w:t>Residential</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0.00</w:t>
            </w:r>
          </w:p>
        </w:tc>
        <w:tc>
          <w:tcPr>
            <w:tcW w:w="3192" w:type="dxa"/>
          </w:tcPr>
          <w:p w:rsidR="00783977" w:rsidRPr="000E1D49" w:rsidRDefault="00783977" w:rsidP="003A2783">
            <w:pPr>
              <w:jc w:val="center"/>
              <w:rPr>
                <w:rFonts w:ascii="Times New Roman" w:hAnsi="Times New Roman" w:cs="Times New Roman"/>
                <w:sz w:val="24"/>
                <w:szCs w:val="24"/>
              </w:rPr>
            </w:pPr>
            <w:r w:rsidRPr="000E1D49">
              <w:rPr>
                <w:rFonts w:ascii="Times New Roman" w:hAnsi="Times New Roman" w:cs="Times New Roman"/>
                <w:sz w:val="24"/>
                <w:szCs w:val="24"/>
              </w:rPr>
              <w:t>0.14</w:t>
            </w:r>
            <w:r w:rsidR="003A2783">
              <w:rPr>
                <w:rFonts w:ascii="Times New Roman" w:hAnsi="Times New Roman" w:cs="Times New Roman"/>
                <w:sz w:val="24"/>
                <w:szCs w:val="24"/>
              </w:rPr>
              <w:t>3</w:t>
            </w:r>
          </w:p>
        </w:tc>
      </w:tr>
      <w:tr w:rsidR="002269DB" w:rsidRPr="002269DB" w:rsidTr="00783977">
        <w:tc>
          <w:tcPr>
            <w:tcW w:w="3192" w:type="dxa"/>
          </w:tcPr>
          <w:p w:rsidR="00783977" w:rsidRPr="000E1D49" w:rsidRDefault="00783977">
            <w:pPr>
              <w:rPr>
                <w:rFonts w:ascii="Times New Roman" w:hAnsi="Times New Roman" w:cs="Times New Roman"/>
                <w:sz w:val="24"/>
                <w:szCs w:val="24"/>
              </w:rPr>
            </w:pPr>
          </w:p>
        </w:tc>
        <w:tc>
          <w:tcPr>
            <w:tcW w:w="3192" w:type="dxa"/>
          </w:tcPr>
          <w:p w:rsidR="00783977" w:rsidRPr="000E1D49" w:rsidRDefault="00783977" w:rsidP="00783977">
            <w:pPr>
              <w:jc w:val="center"/>
              <w:rPr>
                <w:rFonts w:ascii="Times New Roman" w:hAnsi="Times New Roman" w:cs="Times New Roman"/>
                <w:sz w:val="24"/>
                <w:szCs w:val="24"/>
              </w:rPr>
            </w:pPr>
          </w:p>
        </w:tc>
        <w:tc>
          <w:tcPr>
            <w:tcW w:w="3192" w:type="dxa"/>
          </w:tcPr>
          <w:p w:rsidR="00783977" w:rsidRPr="000E1D49" w:rsidRDefault="00783977" w:rsidP="00783977">
            <w:pPr>
              <w:jc w:val="center"/>
              <w:rPr>
                <w:rFonts w:ascii="Times New Roman" w:hAnsi="Times New Roman" w:cs="Times New Roman"/>
                <w:sz w:val="24"/>
                <w:szCs w:val="24"/>
              </w:rPr>
            </w:pPr>
          </w:p>
        </w:tc>
      </w:tr>
      <w:tr w:rsidR="002269DB" w:rsidRPr="002269DB" w:rsidTr="00783977">
        <w:tc>
          <w:tcPr>
            <w:tcW w:w="3192" w:type="dxa"/>
          </w:tcPr>
          <w:p w:rsidR="00783977" w:rsidRPr="000E1D49" w:rsidRDefault="00783977">
            <w:pPr>
              <w:rPr>
                <w:rFonts w:ascii="Times New Roman" w:hAnsi="Times New Roman" w:cs="Times New Roman"/>
                <w:b/>
                <w:sz w:val="24"/>
                <w:szCs w:val="24"/>
              </w:rPr>
            </w:pPr>
            <w:r w:rsidRPr="000E1D49">
              <w:rPr>
                <w:rFonts w:ascii="Times New Roman" w:hAnsi="Times New Roman" w:cs="Times New Roman"/>
                <w:b/>
                <w:sz w:val="24"/>
                <w:szCs w:val="24"/>
              </w:rPr>
              <w:t>Commercial/Industrial</w:t>
            </w:r>
          </w:p>
        </w:tc>
        <w:tc>
          <w:tcPr>
            <w:tcW w:w="3192" w:type="dxa"/>
          </w:tcPr>
          <w:p w:rsidR="00783977" w:rsidRPr="000E1D49" w:rsidRDefault="00783977" w:rsidP="00783977">
            <w:pPr>
              <w:jc w:val="center"/>
              <w:rPr>
                <w:rFonts w:ascii="Times New Roman" w:hAnsi="Times New Roman" w:cs="Times New Roman"/>
                <w:sz w:val="24"/>
                <w:szCs w:val="24"/>
              </w:rPr>
            </w:pPr>
          </w:p>
        </w:tc>
        <w:tc>
          <w:tcPr>
            <w:tcW w:w="3192" w:type="dxa"/>
          </w:tcPr>
          <w:p w:rsidR="00783977" w:rsidRPr="000E1D49" w:rsidRDefault="00783977" w:rsidP="00783977">
            <w:pPr>
              <w:jc w:val="center"/>
              <w:rPr>
                <w:rFonts w:ascii="Times New Roman" w:hAnsi="Times New Roman" w:cs="Times New Roman"/>
                <w:sz w:val="24"/>
                <w:szCs w:val="24"/>
              </w:rPr>
            </w:pPr>
          </w:p>
        </w:tc>
      </w:tr>
      <w:tr w:rsidR="002269DB" w:rsidRPr="002269DB" w:rsidTr="00783977">
        <w:tc>
          <w:tcPr>
            <w:tcW w:w="3192" w:type="dxa"/>
          </w:tcPr>
          <w:p w:rsidR="00783977" w:rsidRPr="000E1D49" w:rsidRDefault="00783977" w:rsidP="00E121F1">
            <w:pPr>
              <w:rPr>
                <w:rFonts w:ascii="Times New Roman" w:hAnsi="Times New Roman" w:cs="Times New Roman"/>
                <w:sz w:val="24"/>
                <w:szCs w:val="24"/>
              </w:rPr>
            </w:pPr>
            <w:r w:rsidRPr="000E1D49">
              <w:rPr>
                <w:rFonts w:ascii="Times New Roman" w:hAnsi="Times New Roman" w:cs="Times New Roman"/>
                <w:sz w:val="24"/>
                <w:szCs w:val="24"/>
              </w:rPr>
              <w:t xml:space="preserve">Small </w:t>
            </w:r>
            <w:r w:rsidR="00E121F1" w:rsidRPr="000E1D49">
              <w:rPr>
                <w:rFonts w:ascii="Times New Roman" w:hAnsi="Times New Roman" w:cs="Times New Roman"/>
                <w:sz w:val="24"/>
                <w:szCs w:val="24"/>
              </w:rPr>
              <w:t>g</w:t>
            </w:r>
            <w:r w:rsidRPr="000E1D49">
              <w:rPr>
                <w:rFonts w:ascii="Times New Roman" w:hAnsi="Times New Roman" w:cs="Times New Roman"/>
                <w:sz w:val="24"/>
                <w:szCs w:val="24"/>
              </w:rPr>
              <w:t xml:space="preserve">eneral </w:t>
            </w:r>
            <w:r w:rsidR="00E121F1" w:rsidRPr="000E1D49">
              <w:rPr>
                <w:rFonts w:ascii="Times New Roman" w:hAnsi="Times New Roman" w:cs="Times New Roman"/>
                <w:sz w:val="24"/>
                <w:szCs w:val="24"/>
              </w:rPr>
              <w:t>s</w:t>
            </w:r>
            <w:r w:rsidRPr="000E1D49">
              <w:rPr>
                <w:rFonts w:ascii="Times New Roman" w:hAnsi="Times New Roman" w:cs="Times New Roman"/>
                <w:sz w:val="24"/>
                <w:szCs w:val="24"/>
              </w:rPr>
              <w:t>ervice</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0.00</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0.129</w:t>
            </w:r>
          </w:p>
        </w:tc>
      </w:tr>
      <w:tr w:rsidR="002269DB" w:rsidRPr="002269DB" w:rsidTr="00783977">
        <w:tc>
          <w:tcPr>
            <w:tcW w:w="3192" w:type="dxa"/>
          </w:tcPr>
          <w:p w:rsidR="00783977" w:rsidRPr="000E1D49" w:rsidRDefault="00783977" w:rsidP="00E121F1">
            <w:pPr>
              <w:rPr>
                <w:rFonts w:ascii="Times New Roman" w:hAnsi="Times New Roman" w:cs="Times New Roman"/>
                <w:sz w:val="24"/>
                <w:szCs w:val="24"/>
              </w:rPr>
            </w:pPr>
            <w:r w:rsidRPr="000E1D49">
              <w:rPr>
                <w:rFonts w:ascii="Times New Roman" w:hAnsi="Times New Roman" w:cs="Times New Roman"/>
                <w:sz w:val="24"/>
                <w:szCs w:val="24"/>
              </w:rPr>
              <w:t xml:space="preserve">Medium </w:t>
            </w:r>
            <w:r w:rsidR="00E121F1" w:rsidRPr="000E1D49">
              <w:rPr>
                <w:rFonts w:ascii="Times New Roman" w:hAnsi="Times New Roman" w:cs="Times New Roman"/>
                <w:sz w:val="24"/>
                <w:szCs w:val="24"/>
              </w:rPr>
              <w:t>g</w:t>
            </w:r>
            <w:r w:rsidRPr="000E1D49">
              <w:rPr>
                <w:rFonts w:ascii="Times New Roman" w:hAnsi="Times New Roman" w:cs="Times New Roman"/>
                <w:sz w:val="24"/>
                <w:szCs w:val="24"/>
              </w:rPr>
              <w:t xml:space="preserve">eneral </w:t>
            </w:r>
            <w:r w:rsidR="00E121F1" w:rsidRPr="000E1D49">
              <w:rPr>
                <w:rFonts w:ascii="Times New Roman" w:hAnsi="Times New Roman" w:cs="Times New Roman"/>
                <w:sz w:val="24"/>
                <w:szCs w:val="24"/>
              </w:rPr>
              <w:t>s</w:t>
            </w:r>
            <w:r w:rsidRPr="000E1D49">
              <w:rPr>
                <w:rFonts w:ascii="Times New Roman" w:hAnsi="Times New Roman" w:cs="Times New Roman"/>
                <w:sz w:val="24"/>
                <w:szCs w:val="24"/>
              </w:rPr>
              <w:t>ervice</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0.00</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0.125</w:t>
            </w:r>
          </w:p>
        </w:tc>
      </w:tr>
      <w:tr w:rsidR="002269DB" w:rsidRPr="002269DB" w:rsidTr="00783977">
        <w:tc>
          <w:tcPr>
            <w:tcW w:w="3192" w:type="dxa"/>
          </w:tcPr>
          <w:p w:rsidR="00783977" w:rsidRPr="000E1D49" w:rsidRDefault="00783977" w:rsidP="00E121F1">
            <w:pPr>
              <w:rPr>
                <w:rFonts w:ascii="Times New Roman" w:hAnsi="Times New Roman" w:cs="Times New Roman"/>
                <w:sz w:val="24"/>
                <w:szCs w:val="24"/>
              </w:rPr>
            </w:pPr>
            <w:r w:rsidRPr="000E1D49">
              <w:rPr>
                <w:rFonts w:ascii="Times New Roman" w:hAnsi="Times New Roman" w:cs="Times New Roman"/>
                <w:sz w:val="24"/>
                <w:szCs w:val="24"/>
              </w:rPr>
              <w:t xml:space="preserve">Large </w:t>
            </w:r>
            <w:r w:rsidR="00E121F1" w:rsidRPr="000E1D49">
              <w:rPr>
                <w:rFonts w:ascii="Times New Roman" w:hAnsi="Times New Roman" w:cs="Times New Roman"/>
                <w:sz w:val="24"/>
                <w:szCs w:val="24"/>
              </w:rPr>
              <w:t>g</w:t>
            </w:r>
            <w:r w:rsidRPr="000E1D49">
              <w:rPr>
                <w:rFonts w:ascii="Times New Roman" w:hAnsi="Times New Roman" w:cs="Times New Roman"/>
                <w:sz w:val="24"/>
                <w:szCs w:val="24"/>
              </w:rPr>
              <w:t xml:space="preserve">eneral </w:t>
            </w:r>
            <w:r w:rsidR="00E121F1" w:rsidRPr="000E1D49">
              <w:rPr>
                <w:rFonts w:ascii="Times New Roman" w:hAnsi="Times New Roman" w:cs="Times New Roman"/>
                <w:sz w:val="24"/>
                <w:szCs w:val="24"/>
              </w:rPr>
              <w:t>s</w:t>
            </w:r>
            <w:r w:rsidRPr="000E1D49">
              <w:rPr>
                <w:rFonts w:ascii="Times New Roman" w:hAnsi="Times New Roman" w:cs="Times New Roman"/>
                <w:sz w:val="24"/>
                <w:szCs w:val="24"/>
              </w:rPr>
              <w:t>ervice</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0.00</w:t>
            </w:r>
          </w:p>
        </w:tc>
        <w:tc>
          <w:tcPr>
            <w:tcW w:w="3192" w:type="dxa"/>
          </w:tcPr>
          <w:p w:rsidR="00783977" w:rsidRPr="000E1D49" w:rsidRDefault="00A51B9C" w:rsidP="003A2783">
            <w:pPr>
              <w:jc w:val="center"/>
              <w:rPr>
                <w:rFonts w:ascii="Times New Roman" w:hAnsi="Times New Roman" w:cs="Times New Roman"/>
                <w:sz w:val="24"/>
                <w:szCs w:val="24"/>
              </w:rPr>
            </w:pPr>
            <w:r w:rsidRPr="000E1D49">
              <w:rPr>
                <w:rFonts w:ascii="Times New Roman" w:hAnsi="Times New Roman" w:cs="Times New Roman"/>
                <w:sz w:val="24"/>
                <w:szCs w:val="24"/>
              </w:rPr>
              <w:t>0.11</w:t>
            </w:r>
            <w:r w:rsidR="003A2783">
              <w:rPr>
                <w:rFonts w:ascii="Times New Roman" w:hAnsi="Times New Roman" w:cs="Times New Roman"/>
                <w:sz w:val="24"/>
                <w:szCs w:val="24"/>
              </w:rPr>
              <w:t>8</w:t>
            </w:r>
          </w:p>
        </w:tc>
      </w:tr>
      <w:tr w:rsidR="002269DB" w:rsidRPr="002269DB" w:rsidTr="00783977">
        <w:tc>
          <w:tcPr>
            <w:tcW w:w="3192" w:type="dxa"/>
          </w:tcPr>
          <w:p w:rsidR="00783977" w:rsidRPr="000E1D49" w:rsidRDefault="00783977" w:rsidP="00E121F1">
            <w:pPr>
              <w:rPr>
                <w:rFonts w:ascii="Times New Roman" w:hAnsi="Times New Roman" w:cs="Times New Roman"/>
                <w:sz w:val="24"/>
                <w:szCs w:val="24"/>
              </w:rPr>
            </w:pPr>
            <w:r w:rsidRPr="000E1D49">
              <w:rPr>
                <w:rFonts w:ascii="Times New Roman" w:hAnsi="Times New Roman" w:cs="Times New Roman"/>
                <w:sz w:val="24"/>
                <w:szCs w:val="24"/>
              </w:rPr>
              <w:t xml:space="preserve">Public </w:t>
            </w:r>
            <w:r w:rsidR="00E121F1" w:rsidRPr="000E1D49">
              <w:rPr>
                <w:rFonts w:ascii="Times New Roman" w:hAnsi="Times New Roman" w:cs="Times New Roman"/>
                <w:sz w:val="24"/>
                <w:szCs w:val="24"/>
              </w:rPr>
              <w:t>s</w:t>
            </w:r>
            <w:r w:rsidRPr="000E1D49">
              <w:rPr>
                <w:rFonts w:ascii="Times New Roman" w:hAnsi="Times New Roman" w:cs="Times New Roman"/>
                <w:sz w:val="24"/>
                <w:szCs w:val="24"/>
              </w:rPr>
              <w:t>treetlighting</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0.00</w:t>
            </w:r>
          </w:p>
        </w:tc>
        <w:tc>
          <w:tcPr>
            <w:tcW w:w="3192" w:type="dxa"/>
          </w:tcPr>
          <w:p w:rsidR="00783977" w:rsidRPr="000E1D49" w:rsidRDefault="00783977" w:rsidP="00783977">
            <w:pPr>
              <w:jc w:val="center"/>
              <w:rPr>
                <w:rFonts w:ascii="Times New Roman" w:hAnsi="Times New Roman" w:cs="Times New Roman"/>
                <w:sz w:val="24"/>
                <w:szCs w:val="24"/>
              </w:rPr>
            </w:pPr>
            <w:r w:rsidRPr="000E1D49">
              <w:rPr>
                <w:rFonts w:ascii="Times New Roman" w:hAnsi="Times New Roman" w:cs="Times New Roman"/>
                <w:sz w:val="24"/>
                <w:szCs w:val="24"/>
              </w:rPr>
              <w:t>0.095</w:t>
            </w:r>
          </w:p>
        </w:tc>
      </w:tr>
      <w:tr w:rsidR="003A2783" w:rsidRPr="002269DB" w:rsidTr="00783977">
        <w:tc>
          <w:tcPr>
            <w:tcW w:w="3192" w:type="dxa"/>
          </w:tcPr>
          <w:p w:rsidR="003A2783" w:rsidRPr="000E1D49" w:rsidRDefault="003A2783" w:rsidP="00E121F1">
            <w:pPr>
              <w:rPr>
                <w:rFonts w:ascii="Times New Roman" w:hAnsi="Times New Roman" w:cs="Times New Roman"/>
                <w:sz w:val="24"/>
                <w:szCs w:val="24"/>
              </w:rPr>
            </w:pPr>
            <w:r>
              <w:rPr>
                <w:rFonts w:ascii="Times New Roman" w:hAnsi="Times New Roman" w:cs="Times New Roman"/>
                <w:sz w:val="24"/>
                <w:szCs w:val="24"/>
              </w:rPr>
              <w:t>Agricultural Pumping service</w:t>
            </w:r>
          </w:p>
        </w:tc>
        <w:tc>
          <w:tcPr>
            <w:tcW w:w="3192" w:type="dxa"/>
          </w:tcPr>
          <w:p w:rsidR="003A2783" w:rsidRPr="000E1D49" w:rsidRDefault="003A2783" w:rsidP="00783977">
            <w:pPr>
              <w:jc w:val="center"/>
              <w:rPr>
                <w:rFonts w:ascii="Times New Roman" w:hAnsi="Times New Roman" w:cs="Times New Roman"/>
                <w:sz w:val="24"/>
                <w:szCs w:val="24"/>
              </w:rPr>
            </w:pPr>
            <w:r>
              <w:rPr>
                <w:rFonts w:ascii="Times New Roman" w:hAnsi="Times New Roman" w:cs="Times New Roman"/>
                <w:sz w:val="24"/>
                <w:szCs w:val="24"/>
              </w:rPr>
              <w:t>0.00</w:t>
            </w:r>
          </w:p>
        </w:tc>
        <w:tc>
          <w:tcPr>
            <w:tcW w:w="3192" w:type="dxa"/>
          </w:tcPr>
          <w:p w:rsidR="003A2783" w:rsidRPr="000E1D49" w:rsidRDefault="003A2783" w:rsidP="00783977">
            <w:pPr>
              <w:jc w:val="center"/>
              <w:rPr>
                <w:rFonts w:ascii="Times New Roman" w:hAnsi="Times New Roman" w:cs="Times New Roman"/>
                <w:sz w:val="24"/>
                <w:szCs w:val="24"/>
              </w:rPr>
            </w:pPr>
            <w:r>
              <w:rPr>
                <w:rFonts w:ascii="Times New Roman" w:hAnsi="Times New Roman" w:cs="Times New Roman"/>
                <w:sz w:val="24"/>
                <w:szCs w:val="24"/>
              </w:rPr>
              <w:t>0.124</w:t>
            </w:r>
          </w:p>
        </w:tc>
      </w:tr>
    </w:tbl>
    <w:p w:rsidR="0001161F" w:rsidRPr="000E1D49" w:rsidRDefault="0001161F">
      <w:pPr>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 xml:space="preserve">The Commission will examine Pacific Power's request. As a result of this examination, the Commission may determine that the schedule should be accepted as filed, modified, or rejected. If accepted as filed, the rate change would go into effect on </w:t>
      </w:r>
      <w:r w:rsidR="00B66AA4">
        <w:rPr>
          <w:rFonts w:ascii="Times New Roman" w:hAnsi="Times New Roman" w:cs="Times New Roman"/>
          <w:sz w:val="24"/>
          <w:szCs w:val="24"/>
        </w:rPr>
        <w:t>November 16, 2014</w:t>
      </w:r>
      <w:r w:rsidRPr="000E1D49">
        <w:rPr>
          <w:rFonts w:ascii="Times New Roman" w:hAnsi="Times New Roman" w:cs="Times New Roman"/>
          <w:sz w:val="24"/>
          <w:szCs w:val="24"/>
        </w:rPr>
        <w:t>.</w:t>
      </w: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 xml:space="preserve">You are invited to comment to the Commission. The Commission has the authority to set final rates that may be lower or higher than the Company's request, depending on the outcome of its </w:t>
      </w:r>
      <w:r w:rsidR="007B34B2">
        <w:rPr>
          <w:rFonts w:ascii="Times New Roman" w:hAnsi="Times New Roman" w:cs="Times New Roman"/>
          <w:sz w:val="24"/>
          <w:szCs w:val="24"/>
        </w:rPr>
        <w:lastRenderedPageBreak/>
        <w:t>examination</w:t>
      </w:r>
      <w:r w:rsidRPr="000E1D49">
        <w:rPr>
          <w:rFonts w:ascii="Times New Roman" w:hAnsi="Times New Roman" w:cs="Times New Roman"/>
          <w:sz w:val="24"/>
          <w:szCs w:val="24"/>
        </w:rPr>
        <w:t xml:space="preserve">. You can comment by using the "Submit a Comment" feature </w:t>
      </w:r>
      <w:r w:rsidR="007B34B2">
        <w:rPr>
          <w:rFonts w:ascii="Times New Roman" w:hAnsi="Times New Roman" w:cs="Times New Roman"/>
          <w:sz w:val="24"/>
          <w:szCs w:val="24"/>
        </w:rPr>
        <w:t>on</w:t>
      </w:r>
      <w:r w:rsidRPr="000E1D49">
        <w:rPr>
          <w:rFonts w:ascii="Times New Roman" w:hAnsi="Times New Roman" w:cs="Times New Roman"/>
          <w:sz w:val="24"/>
          <w:szCs w:val="24"/>
        </w:rPr>
        <w:t xml:space="preserve"> the Commission's website, at utc.wa.gov, or by using the contact information below. Commission staff will make a recommendation to the commissioners at an open meeting in Olympia. These meetings are scheduled every other Tuesday at 9:30 a.m. Please contact the Commission to request to be notified of the scheduled open meeting at which the proposal will be considered by the Commission.</w:t>
      </w: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 xml:space="preserve">You will have an opportunity to comment in person at this meeting. The </w:t>
      </w:r>
      <w:r w:rsidR="00BA60A1">
        <w:rPr>
          <w:rFonts w:ascii="Times New Roman" w:hAnsi="Times New Roman" w:cs="Times New Roman"/>
          <w:sz w:val="24"/>
          <w:szCs w:val="24"/>
        </w:rPr>
        <w:t>Commission</w:t>
      </w:r>
      <w:r w:rsidR="00BA60A1" w:rsidRPr="000E1D49">
        <w:rPr>
          <w:rFonts w:ascii="Times New Roman" w:hAnsi="Times New Roman" w:cs="Times New Roman"/>
          <w:sz w:val="24"/>
          <w:szCs w:val="24"/>
        </w:rPr>
        <w:t xml:space="preserve"> </w:t>
      </w:r>
      <w:r w:rsidRPr="000E1D49">
        <w:rPr>
          <w:rFonts w:ascii="Times New Roman" w:hAnsi="Times New Roman" w:cs="Times New Roman"/>
          <w:sz w:val="24"/>
          <w:szCs w:val="24"/>
        </w:rPr>
        <w:t>is committed to providing reasonable accommodation to participants with disabilities. If you need reasonable accommodation, please contact the Commission at 360-664-1132 or human_resources@utc.wa.gov.</w:t>
      </w:r>
    </w:p>
    <w:p w:rsidR="007C1875" w:rsidRDefault="007C1875"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If you are unable to attend the open meeting, the</w:t>
      </w:r>
      <w:r w:rsidR="00E029BE">
        <w:rPr>
          <w:rFonts w:ascii="Times New Roman" w:hAnsi="Times New Roman" w:cs="Times New Roman"/>
          <w:sz w:val="24"/>
          <w:szCs w:val="24"/>
        </w:rPr>
        <w:t xml:space="preserve"> </w:t>
      </w:r>
      <w:r w:rsidR="007C1875">
        <w:rPr>
          <w:rFonts w:ascii="Times New Roman" w:hAnsi="Times New Roman" w:cs="Times New Roman"/>
          <w:sz w:val="24"/>
          <w:szCs w:val="24"/>
        </w:rPr>
        <w:t>C</w:t>
      </w:r>
      <w:r w:rsidRPr="000E1D49">
        <w:rPr>
          <w:rFonts w:ascii="Times New Roman" w:hAnsi="Times New Roman" w:cs="Times New Roman"/>
          <w:sz w:val="24"/>
          <w:szCs w:val="24"/>
        </w:rPr>
        <w:t xml:space="preserve">ommission has a bridge line </w:t>
      </w:r>
      <w:r w:rsidR="007B34B2">
        <w:rPr>
          <w:rFonts w:ascii="Times New Roman" w:hAnsi="Times New Roman" w:cs="Times New Roman"/>
          <w:sz w:val="24"/>
          <w:szCs w:val="24"/>
        </w:rPr>
        <w:t>that allows</w:t>
      </w:r>
      <w:r w:rsidRPr="000E1D49">
        <w:rPr>
          <w:rFonts w:ascii="Times New Roman" w:hAnsi="Times New Roman" w:cs="Times New Roman"/>
          <w:sz w:val="24"/>
          <w:szCs w:val="24"/>
        </w:rPr>
        <w:t xml:space="preserve"> you to participate by telephone. Call 360-664-1234 the day before the open meeting for instructions and to sign in. </w:t>
      </w: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b/>
          <w:sz w:val="24"/>
          <w:szCs w:val="24"/>
        </w:rPr>
      </w:pPr>
      <w:r w:rsidRPr="000E1D49">
        <w:rPr>
          <w:rFonts w:ascii="Times New Roman" w:hAnsi="Times New Roman" w:cs="Times New Roman"/>
          <w:b/>
          <w:sz w:val="24"/>
          <w:szCs w:val="24"/>
        </w:rPr>
        <w:t>Washington Utilities and Transportation Commission</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1300 S. Evergreen Park Drive SW</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P.O. Box 47250, Olympia, WA 98504-7250</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Email: comments@utc.wa.gov</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Telephone: 1-888-333-WUTC (9882)</w:t>
      </w: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 xml:space="preserve">For more information or to contact Pacific Power, please call us toll free at </w:t>
      </w:r>
      <w:r w:rsidRPr="000E1D49">
        <w:rPr>
          <w:rFonts w:ascii="Times New Roman" w:hAnsi="Times New Roman" w:cs="Times New Roman"/>
          <w:b/>
          <w:sz w:val="24"/>
          <w:szCs w:val="24"/>
        </w:rPr>
        <w:t>1-888-221-7070</w:t>
      </w:r>
      <w:r w:rsidRPr="000E1D49">
        <w:rPr>
          <w:rFonts w:ascii="Times New Roman" w:hAnsi="Times New Roman" w:cs="Times New Roman"/>
          <w:sz w:val="24"/>
          <w:szCs w:val="24"/>
        </w:rPr>
        <w:t xml:space="preserve"> or write to:</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Pacific Power</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825 NE Multnomah Street, Suite 2000</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Portland, OR 97232</w:t>
      </w:r>
    </w:p>
    <w:p w:rsidR="00E121F1" w:rsidRPr="000E1D49" w:rsidRDefault="00E121F1" w:rsidP="00E121F1">
      <w:pPr>
        <w:autoSpaceDE w:val="0"/>
        <w:autoSpaceDN w:val="0"/>
        <w:adjustRightInd w:val="0"/>
        <w:rPr>
          <w:rFonts w:ascii="Times New Roman" w:hAnsi="Times New Roman" w:cs="Times New Roman"/>
          <w:sz w:val="24"/>
          <w:szCs w:val="24"/>
        </w:rPr>
      </w:pPr>
    </w:p>
    <w:p w:rsidR="00783977"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 xml:space="preserve">ISSUED: </w:t>
      </w:r>
      <w:r w:rsidR="00E029BE" w:rsidRPr="00222FB8">
        <w:rPr>
          <w:rFonts w:ascii="Times New Roman" w:hAnsi="Times New Roman" w:cs="Times New Roman"/>
          <w:sz w:val="24"/>
          <w:szCs w:val="24"/>
        </w:rPr>
        <w:t xml:space="preserve">October </w:t>
      </w:r>
      <w:r w:rsidR="000E1D49" w:rsidRPr="00222FB8">
        <w:rPr>
          <w:rFonts w:ascii="Times New Roman" w:hAnsi="Times New Roman" w:cs="Times New Roman"/>
          <w:sz w:val="24"/>
          <w:szCs w:val="24"/>
        </w:rPr>
        <w:t>X</w:t>
      </w:r>
      <w:r w:rsidRPr="00222FB8">
        <w:rPr>
          <w:rFonts w:ascii="Times New Roman" w:hAnsi="Times New Roman" w:cs="Times New Roman"/>
          <w:sz w:val="24"/>
          <w:szCs w:val="24"/>
        </w:rPr>
        <w:t>, 2014</w:t>
      </w: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Pacific Power</w:t>
      </w: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A DIVISION OF PACIFICORP</w:t>
      </w:r>
      <w:r w:rsidRPr="000E1D49">
        <w:rPr>
          <w:rFonts w:ascii="Times New Roman" w:hAnsi="Times New Roman" w:cs="Times New Roman"/>
          <w:sz w:val="24"/>
          <w:szCs w:val="24"/>
        </w:rPr>
        <w:tab/>
      </w:r>
      <w:r w:rsidRPr="000E1D49">
        <w:rPr>
          <w:rFonts w:ascii="Times New Roman" w:hAnsi="Times New Roman" w:cs="Times New Roman"/>
          <w:sz w:val="24"/>
          <w:szCs w:val="24"/>
        </w:rPr>
        <w:tab/>
      </w: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p>
    <w:p w:rsidR="00E121F1" w:rsidRPr="000E1D49" w:rsidRDefault="00E121F1" w:rsidP="00E121F1">
      <w:pPr>
        <w:autoSpaceDE w:val="0"/>
        <w:autoSpaceDN w:val="0"/>
        <w:adjustRightInd w:val="0"/>
        <w:rPr>
          <w:rFonts w:ascii="Times New Roman" w:hAnsi="Times New Roman" w:cs="Times New Roman"/>
          <w:sz w:val="24"/>
          <w:szCs w:val="24"/>
        </w:rPr>
      </w:pPr>
      <w:r w:rsidRPr="000E1D49">
        <w:rPr>
          <w:rFonts w:ascii="Times New Roman" w:hAnsi="Times New Roman" w:cs="Times New Roman"/>
          <w:sz w:val="24"/>
          <w:szCs w:val="24"/>
        </w:rPr>
        <w:t>Public Notice Document</w:t>
      </w:r>
    </w:p>
    <w:sectPr w:rsidR="00E121F1" w:rsidRPr="000E1D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E1" w:rsidRDefault="00AA77E1" w:rsidP="00AA77E1">
      <w:r>
        <w:separator/>
      </w:r>
    </w:p>
  </w:endnote>
  <w:endnote w:type="continuationSeparator" w:id="0">
    <w:p w:rsidR="00AA77E1" w:rsidRDefault="00AA77E1" w:rsidP="00AA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E1" w:rsidRDefault="00AA7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E1" w:rsidRDefault="00AA77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E1" w:rsidRDefault="00AA7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E1" w:rsidRDefault="00AA77E1" w:rsidP="00AA77E1">
      <w:r>
        <w:separator/>
      </w:r>
    </w:p>
  </w:footnote>
  <w:footnote w:type="continuationSeparator" w:id="0">
    <w:p w:rsidR="00AA77E1" w:rsidRDefault="00AA77E1" w:rsidP="00AA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E1" w:rsidRDefault="00AA7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E1" w:rsidRDefault="00AA7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E1" w:rsidRDefault="00AA77E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wark, Ry">
    <w15:presenceInfo w15:providerId="AD" w15:userId="S-1-5-21-212228197-1033777539-1777607493-16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02"/>
    <w:rsid w:val="0001161F"/>
    <w:rsid w:val="000E1D49"/>
    <w:rsid w:val="000F499F"/>
    <w:rsid w:val="00101C37"/>
    <w:rsid w:val="00103B9D"/>
    <w:rsid w:val="001A0367"/>
    <w:rsid w:val="001F07E7"/>
    <w:rsid w:val="00222FB8"/>
    <w:rsid w:val="002269DB"/>
    <w:rsid w:val="002D081A"/>
    <w:rsid w:val="00394EE7"/>
    <w:rsid w:val="003A2783"/>
    <w:rsid w:val="003F0FF3"/>
    <w:rsid w:val="004F0140"/>
    <w:rsid w:val="00783977"/>
    <w:rsid w:val="007B34B2"/>
    <w:rsid w:val="007C1875"/>
    <w:rsid w:val="008428AD"/>
    <w:rsid w:val="009B7CFC"/>
    <w:rsid w:val="00A51B9C"/>
    <w:rsid w:val="00A84D5D"/>
    <w:rsid w:val="00AA77E1"/>
    <w:rsid w:val="00B60A1A"/>
    <w:rsid w:val="00B66AA4"/>
    <w:rsid w:val="00B72603"/>
    <w:rsid w:val="00BA60A1"/>
    <w:rsid w:val="00C00302"/>
    <w:rsid w:val="00C215E6"/>
    <w:rsid w:val="00C908DF"/>
    <w:rsid w:val="00CB15BF"/>
    <w:rsid w:val="00D34531"/>
    <w:rsid w:val="00D60094"/>
    <w:rsid w:val="00DB2176"/>
    <w:rsid w:val="00DD0BF5"/>
    <w:rsid w:val="00DF4A93"/>
    <w:rsid w:val="00DF599C"/>
    <w:rsid w:val="00E029BE"/>
    <w:rsid w:val="00E121F1"/>
    <w:rsid w:val="00EB683F"/>
    <w:rsid w:val="00EC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8AD"/>
    <w:rPr>
      <w:rFonts w:ascii="Segoe UI" w:hAnsi="Segoe UI" w:cs="Segoe UI"/>
      <w:sz w:val="18"/>
      <w:szCs w:val="18"/>
    </w:rPr>
  </w:style>
  <w:style w:type="paragraph" w:styleId="Header">
    <w:name w:val="header"/>
    <w:basedOn w:val="Normal"/>
    <w:link w:val="HeaderChar"/>
    <w:uiPriority w:val="99"/>
    <w:unhideWhenUsed/>
    <w:rsid w:val="00AA77E1"/>
    <w:pPr>
      <w:tabs>
        <w:tab w:val="center" w:pos="4680"/>
        <w:tab w:val="right" w:pos="9360"/>
      </w:tabs>
    </w:pPr>
  </w:style>
  <w:style w:type="character" w:customStyle="1" w:styleId="HeaderChar">
    <w:name w:val="Header Char"/>
    <w:basedOn w:val="DefaultParagraphFont"/>
    <w:link w:val="Header"/>
    <w:uiPriority w:val="99"/>
    <w:rsid w:val="00AA77E1"/>
  </w:style>
  <w:style w:type="paragraph" w:styleId="Footer">
    <w:name w:val="footer"/>
    <w:basedOn w:val="Normal"/>
    <w:link w:val="FooterChar"/>
    <w:uiPriority w:val="99"/>
    <w:unhideWhenUsed/>
    <w:rsid w:val="00AA77E1"/>
    <w:pPr>
      <w:tabs>
        <w:tab w:val="center" w:pos="4680"/>
        <w:tab w:val="right" w:pos="9360"/>
      </w:tabs>
    </w:pPr>
  </w:style>
  <w:style w:type="character" w:customStyle="1" w:styleId="FooterChar">
    <w:name w:val="Footer Char"/>
    <w:basedOn w:val="DefaultParagraphFont"/>
    <w:link w:val="Footer"/>
    <w:uiPriority w:val="99"/>
    <w:rsid w:val="00AA7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8AD"/>
    <w:rPr>
      <w:rFonts w:ascii="Segoe UI" w:hAnsi="Segoe UI" w:cs="Segoe UI"/>
      <w:sz w:val="18"/>
      <w:szCs w:val="18"/>
    </w:rPr>
  </w:style>
  <w:style w:type="paragraph" w:styleId="Header">
    <w:name w:val="header"/>
    <w:basedOn w:val="Normal"/>
    <w:link w:val="HeaderChar"/>
    <w:uiPriority w:val="99"/>
    <w:unhideWhenUsed/>
    <w:rsid w:val="00AA77E1"/>
    <w:pPr>
      <w:tabs>
        <w:tab w:val="center" w:pos="4680"/>
        <w:tab w:val="right" w:pos="9360"/>
      </w:tabs>
    </w:pPr>
  </w:style>
  <w:style w:type="character" w:customStyle="1" w:styleId="HeaderChar">
    <w:name w:val="Header Char"/>
    <w:basedOn w:val="DefaultParagraphFont"/>
    <w:link w:val="Header"/>
    <w:uiPriority w:val="99"/>
    <w:rsid w:val="00AA77E1"/>
  </w:style>
  <w:style w:type="paragraph" w:styleId="Footer">
    <w:name w:val="footer"/>
    <w:basedOn w:val="Normal"/>
    <w:link w:val="FooterChar"/>
    <w:uiPriority w:val="99"/>
    <w:unhideWhenUsed/>
    <w:rsid w:val="00AA77E1"/>
    <w:pPr>
      <w:tabs>
        <w:tab w:val="center" w:pos="4680"/>
        <w:tab w:val="right" w:pos="9360"/>
      </w:tabs>
    </w:pPr>
  </w:style>
  <w:style w:type="character" w:customStyle="1" w:styleId="FooterChar">
    <w:name w:val="Footer Char"/>
    <w:basedOn w:val="DefaultParagraphFont"/>
    <w:link w:val="Footer"/>
    <w:uiPriority w:val="99"/>
    <w:rsid w:val="00AA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3840">
      <w:bodyDiv w:val="1"/>
      <w:marLeft w:val="0"/>
      <w:marRight w:val="0"/>
      <w:marTop w:val="0"/>
      <w:marBottom w:val="0"/>
      <w:divBdr>
        <w:top w:val="none" w:sz="0" w:space="0" w:color="auto"/>
        <w:left w:val="none" w:sz="0" w:space="0" w:color="auto"/>
        <w:bottom w:val="none" w:sz="0" w:space="0" w:color="auto"/>
        <w:right w:val="none" w:sz="0" w:space="0" w:color="auto"/>
      </w:divBdr>
    </w:div>
    <w:div w:id="787116466">
      <w:bodyDiv w:val="1"/>
      <w:marLeft w:val="0"/>
      <w:marRight w:val="0"/>
      <w:marTop w:val="0"/>
      <w:marBottom w:val="0"/>
      <w:divBdr>
        <w:top w:val="none" w:sz="0" w:space="0" w:color="auto"/>
        <w:left w:val="none" w:sz="0" w:space="0" w:color="auto"/>
        <w:bottom w:val="none" w:sz="0" w:space="0" w:color="auto"/>
        <w:right w:val="none" w:sz="0" w:space="0" w:color="auto"/>
      </w:divBdr>
      <w:divsChild>
        <w:div w:id="293100528">
          <w:marLeft w:val="0"/>
          <w:marRight w:val="0"/>
          <w:marTop w:val="0"/>
          <w:marBottom w:val="0"/>
          <w:divBdr>
            <w:top w:val="none" w:sz="0" w:space="0" w:color="auto"/>
            <w:left w:val="none" w:sz="0" w:space="0" w:color="auto"/>
            <w:bottom w:val="none" w:sz="0" w:space="0" w:color="auto"/>
            <w:right w:val="none" w:sz="0" w:space="0" w:color="auto"/>
          </w:divBdr>
          <w:divsChild>
            <w:div w:id="250741892">
              <w:marLeft w:val="0"/>
              <w:marRight w:val="0"/>
              <w:marTop w:val="0"/>
              <w:marBottom w:val="0"/>
              <w:divBdr>
                <w:top w:val="none" w:sz="0" w:space="0" w:color="auto"/>
                <w:left w:val="none" w:sz="0" w:space="0" w:color="auto"/>
                <w:bottom w:val="none" w:sz="0" w:space="0" w:color="auto"/>
                <w:right w:val="none" w:sz="0" w:space="0" w:color="auto"/>
              </w:divBdr>
            </w:div>
            <w:div w:id="923804095">
              <w:marLeft w:val="0"/>
              <w:marRight w:val="0"/>
              <w:marTop w:val="0"/>
              <w:marBottom w:val="0"/>
              <w:divBdr>
                <w:top w:val="none" w:sz="0" w:space="0" w:color="auto"/>
                <w:left w:val="none" w:sz="0" w:space="0" w:color="auto"/>
                <w:bottom w:val="none" w:sz="0" w:space="0" w:color="auto"/>
                <w:right w:val="none" w:sz="0" w:space="0" w:color="auto"/>
              </w:divBdr>
            </w:div>
            <w:div w:id="686979005">
              <w:marLeft w:val="0"/>
              <w:marRight w:val="0"/>
              <w:marTop w:val="0"/>
              <w:marBottom w:val="0"/>
              <w:divBdr>
                <w:top w:val="none" w:sz="0" w:space="0" w:color="auto"/>
                <w:left w:val="none" w:sz="0" w:space="0" w:color="auto"/>
                <w:bottom w:val="none" w:sz="0" w:space="0" w:color="auto"/>
                <w:right w:val="none" w:sz="0" w:space="0" w:color="auto"/>
              </w:divBdr>
            </w:div>
            <w:div w:id="876552605">
              <w:marLeft w:val="0"/>
              <w:marRight w:val="0"/>
              <w:marTop w:val="0"/>
              <w:marBottom w:val="0"/>
              <w:divBdr>
                <w:top w:val="none" w:sz="0" w:space="0" w:color="auto"/>
                <w:left w:val="none" w:sz="0" w:space="0" w:color="auto"/>
                <w:bottom w:val="none" w:sz="0" w:space="0" w:color="auto"/>
                <w:right w:val="none" w:sz="0" w:space="0" w:color="auto"/>
              </w:divBdr>
            </w:div>
            <w:div w:id="47923088">
              <w:marLeft w:val="0"/>
              <w:marRight w:val="0"/>
              <w:marTop w:val="0"/>
              <w:marBottom w:val="0"/>
              <w:divBdr>
                <w:top w:val="none" w:sz="0" w:space="0" w:color="auto"/>
                <w:left w:val="none" w:sz="0" w:space="0" w:color="auto"/>
                <w:bottom w:val="none" w:sz="0" w:space="0" w:color="auto"/>
                <w:right w:val="none" w:sz="0" w:space="0" w:color="auto"/>
              </w:divBdr>
            </w:div>
            <w:div w:id="393894444">
              <w:marLeft w:val="0"/>
              <w:marRight w:val="0"/>
              <w:marTop w:val="0"/>
              <w:marBottom w:val="0"/>
              <w:divBdr>
                <w:top w:val="none" w:sz="0" w:space="0" w:color="auto"/>
                <w:left w:val="none" w:sz="0" w:space="0" w:color="auto"/>
                <w:bottom w:val="none" w:sz="0" w:space="0" w:color="auto"/>
                <w:right w:val="none" w:sz="0" w:space="0" w:color="auto"/>
              </w:divBdr>
            </w:div>
            <w:div w:id="1533573592">
              <w:marLeft w:val="0"/>
              <w:marRight w:val="0"/>
              <w:marTop w:val="0"/>
              <w:marBottom w:val="0"/>
              <w:divBdr>
                <w:top w:val="none" w:sz="0" w:space="0" w:color="auto"/>
                <w:left w:val="none" w:sz="0" w:space="0" w:color="auto"/>
                <w:bottom w:val="none" w:sz="0" w:space="0" w:color="auto"/>
                <w:right w:val="none" w:sz="0" w:space="0" w:color="auto"/>
              </w:divBdr>
            </w:div>
            <w:div w:id="1906455944">
              <w:marLeft w:val="0"/>
              <w:marRight w:val="0"/>
              <w:marTop w:val="0"/>
              <w:marBottom w:val="0"/>
              <w:divBdr>
                <w:top w:val="none" w:sz="0" w:space="0" w:color="auto"/>
                <w:left w:val="none" w:sz="0" w:space="0" w:color="auto"/>
                <w:bottom w:val="none" w:sz="0" w:space="0" w:color="auto"/>
                <w:right w:val="none" w:sz="0" w:space="0" w:color="auto"/>
              </w:divBdr>
            </w:div>
            <w:div w:id="1074350206">
              <w:marLeft w:val="0"/>
              <w:marRight w:val="0"/>
              <w:marTop w:val="0"/>
              <w:marBottom w:val="0"/>
              <w:divBdr>
                <w:top w:val="none" w:sz="0" w:space="0" w:color="auto"/>
                <w:left w:val="none" w:sz="0" w:space="0" w:color="auto"/>
                <w:bottom w:val="none" w:sz="0" w:space="0" w:color="auto"/>
                <w:right w:val="none" w:sz="0" w:space="0" w:color="auto"/>
              </w:divBdr>
            </w:div>
            <w:div w:id="488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EF0D22-73D8-49F9-B668-98ACD644277C}"/>
</file>

<file path=customXml/itemProps2.xml><?xml version="1.0" encoding="utf-8"?>
<ds:datastoreItem xmlns:ds="http://schemas.openxmlformats.org/officeDocument/2006/customXml" ds:itemID="{75389A07-CFF5-4102-AD29-D5192DED0B3C}"/>
</file>

<file path=customXml/itemProps3.xml><?xml version="1.0" encoding="utf-8"?>
<ds:datastoreItem xmlns:ds="http://schemas.openxmlformats.org/officeDocument/2006/customXml" ds:itemID="{16679FF1-5606-4455-B3E2-71CF1E30AA17}"/>
</file>

<file path=customXml/itemProps4.xml><?xml version="1.0" encoding="utf-8"?>
<ds:datastoreItem xmlns:ds="http://schemas.openxmlformats.org/officeDocument/2006/customXml" ds:itemID="{BE82A69D-E546-4B12-B7AE-03D83C02E837}"/>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2014-10-03T22:06:00Z</dcterms:created>
  <dcterms:modified xsi:type="dcterms:W3CDTF">2014-10-03T22:06:00Z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