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FFAC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D53FFAD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DA5085" w14:paraId="7D53FFBC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55F4D5A" w14:textId="77777777" w:rsidR="00DA5085" w:rsidRPr="00DA5085" w:rsidRDefault="00DA5085" w:rsidP="00DA5085">
            <w:pPr>
              <w:spacing w:line="240" w:lineRule="exact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WASHINGTON UTILITIES AND TRANSPORTATION COMMISSION,</w:t>
            </w:r>
          </w:p>
          <w:p w14:paraId="24274F03" w14:textId="77777777" w:rsidR="00DA5085" w:rsidRPr="00DA5085" w:rsidRDefault="00DA5085" w:rsidP="00DA5085">
            <w:pPr>
              <w:spacing w:line="240" w:lineRule="exact"/>
              <w:rPr>
                <w:rFonts w:ascii="Times New Roman" w:hAnsi="Times New Roman"/>
              </w:rPr>
            </w:pPr>
          </w:p>
          <w:p w14:paraId="130EED5A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ab/>
              <w:t>Complainant,</w:t>
            </w:r>
          </w:p>
          <w:p w14:paraId="3EB43F35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</w:p>
          <w:p w14:paraId="23E99FDC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v.</w:t>
            </w:r>
          </w:p>
          <w:p w14:paraId="54A678F6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</w:p>
          <w:p w14:paraId="117B5E7F" w14:textId="77777777" w:rsidR="00DA5085" w:rsidRPr="00DA5085" w:rsidRDefault="00DA5085" w:rsidP="00DA5085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DA5085">
              <w:rPr>
                <w:rFonts w:ascii="Times New Roman" w:hAnsi="Times New Roman"/>
                <w:bCs/>
              </w:rPr>
              <w:t>RIDE THE DUCKS OF SEATTLE, L.L.C. d/b/a SEATTLE DUCK TOURS,</w:t>
            </w:r>
          </w:p>
          <w:p w14:paraId="44E4DB8B" w14:textId="77777777" w:rsidR="00DA5085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</w:p>
          <w:p w14:paraId="7D53FFB6" w14:textId="6AF8DE84" w:rsidR="003215A3" w:rsidRPr="00DA5085" w:rsidRDefault="00DA5085" w:rsidP="00DA5085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Respondent</w:t>
            </w:r>
            <w:r w:rsidR="003215A3" w:rsidRPr="00DA5085">
              <w:rPr>
                <w:rFonts w:ascii="Times New Roman" w:hAnsi="Times New Roman"/>
              </w:rPr>
              <w:t>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53FFB7" w14:textId="6966A823" w:rsidR="003215A3" w:rsidRPr="00DA5085" w:rsidRDefault="003215A3" w:rsidP="00DA5085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 xml:space="preserve">DOCKET </w:t>
            </w:r>
            <w:r w:rsidR="009E7DB8">
              <w:rPr>
                <w:rFonts w:ascii="Times New Roman" w:hAnsi="Times New Roman"/>
              </w:rPr>
              <w:t>TE-151906</w:t>
            </w:r>
          </w:p>
          <w:p w14:paraId="7D53FFB8" w14:textId="77777777" w:rsidR="003215A3" w:rsidRPr="00DA5085" w:rsidRDefault="003215A3" w:rsidP="00DA5085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D53FFB9" w14:textId="77777777" w:rsidR="003215A3" w:rsidRPr="00DA5085" w:rsidRDefault="003215A3" w:rsidP="00DA5085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NOTICE OF APPEARANCE</w:t>
            </w:r>
          </w:p>
          <w:p w14:paraId="7D53FFBA" w14:textId="77777777" w:rsidR="003215A3" w:rsidRPr="00DA5085" w:rsidRDefault="003215A3" w:rsidP="00DA5085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DA5085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D53FFBB" w14:textId="77777777" w:rsidR="003215A3" w:rsidRPr="00DA5085" w:rsidRDefault="003215A3" w:rsidP="00DA5085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D53FFBD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D53FFBE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D53FFBF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D53FFC0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D53FFC1" w14:textId="6624C30B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PLEASE TAKE NOTICE THAT THE UNDERSIGNED hereby enter their appearance as </w:t>
      </w:r>
      <w:r w:rsidR="001E56B4">
        <w:rPr>
          <w:rFonts w:ascii="Times New Roman" w:hAnsi="Times New Roman"/>
        </w:rPr>
        <w:t>co-</w:t>
      </w:r>
      <w:r w:rsidRPr="003215A3">
        <w:rPr>
          <w:rFonts w:ascii="Times New Roman" w:hAnsi="Times New Roman"/>
        </w:rPr>
        <w:t>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D53FFC2" w14:textId="2729B0A0" w:rsidR="006911A3" w:rsidRPr="003215A3" w:rsidRDefault="001E56B4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Julian Beattie</w:t>
      </w:r>
    </w:p>
    <w:p w14:paraId="7D53FFC3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D53FFC4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D53FFC5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D53FFC6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D53FFC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D53FFC8" w14:textId="07EAA5B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1E56B4">
        <w:rPr>
          <w:rFonts w:ascii="Times New Roman" w:hAnsi="Times New Roman"/>
        </w:rPr>
        <w:t>1225</w:t>
      </w:r>
    </w:p>
    <w:p w14:paraId="7D53FFC9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7D53FFCA" w14:textId="3492A5B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1E56B4" w:rsidRPr="003A3193">
          <w:rPr>
            <w:rStyle w:val="Hyperlink"/>
            <w:rFonts w:ascii="Times New Roman" w:hAnsi="Times New Roman"/>
          </w:rPr>
          <w:t>jbeattie@utc.wa.gov</w:t>
        </w:r>
      </w:hyperlink>
      <w:r w:rsidR="003215A3">
        <w:rPr>
          <w:rFonts w:ascii="Times New Roman" w:hAnsi="Times New Roman"/>
        </w:rPr>
        <w:t xml:space="preserve"> </w:t>
      </w:r>
    </w:p>
    <w:p w14:paraId="7D53FFCB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D53FFCC" w14:textId="3FF35E6E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1E56B4">
        <w:rPr>
          <w:rFonts w:ascii="Times New Roman" w:hAnsi="Times New Roman"/>
        </w:rPr>
        <w:t>1</w:t>
      </w:r>
      <w:r w:rsidR="00D438A9">
        <w:rPr>
          <w:rFonts w:ascii="Times New Roman" w:hAnsi="Times New Roman"/>
        </w:rPr>
        <w:t>5</w:t>
      </w:r>
      <w:bookmarkStart w:id="0" w:name="_GoBack"/>
      <w:bookmarkEnd w:id="0"/>
      <w:r w:rsidR="00DA5085" w:rsidRPr="00DA5085">
        <w:rPr>
          <w:rFonts w:ascii="Times New Roman" w:hAnsi="Times New Roman"/>
          <w:vertAlign w:val="superscript"/>
        </w:rPr>
        <w:t>th</w:t>
      </w:r>
      <w:r w:rsidR="00DA5085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1E56B4">
        <w:rPr>
          <w:rFonts w:ascii="Times New Roman" w:hAnsi="Times New Roman"/>
        </w:rPr>
        <w:t>January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1E56B4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D53FFCD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D53FFCE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D53FFCF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D53FFD0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D53FFD1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D53FFD2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7D53FFD3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D53FFD4" w14:textId="3DABA06C" w:rsidR="003215A3" w:rsidRPr="003215A3" w:rsidRDefault="001E56B4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JULIAN BEATTIE</w:t>
      </w:r>
    </w:p>
    <w:p w14:paraId="7D53FFD5" w14:textId="7C362759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D53FFD6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D53FFD7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FFDA" w14:textId="77777777" w:rsidR="00062BEC" w:rsidRDefault="00062BEC">
      <w:r>
        <w:separator/>
      </w:r>
    </w:p>
  </w:endnote>
  <w:endnote w:type="continuationSeparator" w:id="0">
    <w:p w14:paraId="7D53FFDB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FFDD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D438A9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FFD8" w14:textId="77777777" w:rsidR="00062BEC" w:rsidRDefault="00062BEC">
      <w:r>
        <w:separator/>
      </w:r>
    </w:p>
  </w:footnote>
  <w:footnote w:type="continuationSeparator" w:id="0">
    <w:p w14:paraId="7D53FFD9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1E56B4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9E7DB8"/>
    <w:rsid w:val="00A11F1E"/>
    <w:rsid w:val="00A67601"/>
    <w:rsid w:val="00A8045C"/>
    <w:rsid w:val="00B4126B"/>
    <w:rsid w:val="00B80C7E"/>
    <w:rsid w:val="00C5017F"/>
    <w:rsid w:val="00D438A9"/>
    <w:rsid w:val="00D8378C"/>
    <w:rsid w:val="00DA5085"/>
    <w:rsid w:val="00DE5C2A"/>
    <w:rsid w:val="00E22586"/>
    <w:rsid w:val="00E3232B"/>
    <w:rsid w:val="00F36681"/>
    <w:rsid w:val="00F821BD"/>
    <w:rsid w:val="00F926FF"/>
    <w:rsid w:val="00FD6B99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53FFAC"/>
  <w15:docId w15:val="{B2C1CF24-88A8-4483-B76C-D56AB19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E7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beatti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2016-01-15T18:58:21+00:00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917E60-A67D-4A30-8981-B473480530F4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EFBFA26B-549A-4329-919E-A6CFF1E54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1428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4</cp:revision>
  <cp:lastPrinted>2015-09-29T23:24:00Z</cp:lastPrinted>
  <dcterms:created xsi:type="dcterms:W3CDTF">2016-01-15T17:42:00Z</dcterms:created>
  <dcterms:modified xsi:type="dcterms:W3CDTF">2016-01-15T17:49:00Z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