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7AF38E05"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F21FFD">
        <w:rPr>
          <w:sz w:val="24"/>
        </w:rPr>
        <w:t xml:space="preserve">November </w:t>
      </w:r>
      <w:r w:rsidR="00307BDF">
        <w:rPr>
          <w:sz w:val="24"/>
        </w:rPr>
        <w:t>9</w:t>
      </w:r>
      <w:r w:rsidR="00F21FFD">
        <w:rPr>
          <w:sz w:val="24"/>
        </w:rPr>
        <w:t>, 201</w:t>
      </w:r>
      <w:r w:rsidR="00307BDF">
        <w:rPr>
          <w:sz w:val="24"/>
        </w:rPr>
        <w:t>7</w:t>
      </w:r>
    </w:p>
    <w:p w14:paraId="63996896" w14:textId="41F84CC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3F2449">
        <w:rPr>
          <w:sz w:val="24"/>
        </w:rPr>
        <w:t>1</w:t>
      </w:r>
      <w:r w:rsidR="00F81A93">
        <w:rPr>
          <w:sz w:val="24"/>
        </w:rPr>
        <w:t xml:space="preserve"> through</w:t>
      </w:r>
      <w:r w:rsidR="00560148">
        <w:rPr>
          <w:sz w:val="24"/>
        </w:rPr>
        <w:t xml:space="preserve"> A</w:t>
      </w:r>
      <w:r w:rsidR="003F2449">
        <w:rPr>
          <w:sz w:val="24"/>
        </w:rPr>
        <w:t>16</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107FA2A8"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w:t>
      </w:r>
      <w:r>
        <w:rPr>
          <w:b/>
          <w:bCs/>
          <w:sz w:val="24"/>
        </w:rPr>
        <w:t>0</w:t>
      </w:r>
      <w:r w:rsidR="00307BDF">
        <w:rPr>
          <w:b/>
          <w:bCs/>
          <w:sz w:val="24"/>
        </w:rPr>
        <w:t>829</w:t>
      </w:r>
      <w:r>
        <w:rPr>
          <w:b/>
          <w:bCs/>
          <w:sz w:val="24"/>
        </w:rPr>
        <w:t>,</w:t>
      </w:r>
      <w:r w:rsidR="00F8695E">
        <w:rPr>
          <w:b/>
          <w:bCs/>
          <w:sz w:val="24"/>
        </w:rPr>
        <w:tab/>
      </w:r>
      <w:r>
        <w:rPr>
          <w:b/>
          <w:bCs/>
          <w:sz w:val="24"/>
        </w:rPr>
        <w:t>UT 1</w:t>
      </w:r>
      <w:r w:rsidR="00307BDF">
        <w:rPr>
          <w:b/>
          <w:bCs/>
          <w:sz w:val="24"/>
        </w:rPr>
        <w:t>70831</w:t>
      </w:r>
      <w:r>
        <w:rPr>
          <w:b/>
          <w:bCs/>
          <w:sz w:val="24"/>
        </w:rPr>
        <w:t>,</w:t>
      </w:r>
      <w:r w:rsidR="00F8695E">
        <w:rPr>
          <w:b/>
          <w:bCs/>
          <w:sz w:val="24"/>
        </w:rPr>
        <w:tab/>
      </w:r>
      <w:r>
        <w:rPr>
          <w:b/>
          <w:bCs/>
          <w:sz w:val="24"/>
        </w:rPr>
        <w:t>UT 1</w:t>
      </w:r>
      <w:r w:rsidR="00307BDF">
        <w:rPr>
          <w:b/>
          <w:bCs/>
          <w:sz w:val="24"/>
        </w:rPr>
        <w:t>70836</w:t>
      </w:r>
      <w:r>
        <w:rPr>
          <w:b/>
          <w:bCs/>
          <w:sz w:val="24"/>
        </w:rPr>
        <w:t>,</w:t>
      </w:r>
      <w:r w:rsidR="00F8695E">
        <w:rPr>
          <w:b/>
          <w:bCs/>
          <w:sz w:val="24"/>
        </w:rPr>
        <w:tab/>
      </w:r>
      <w:r>
        <w:rPr>
          <w:b/>
          <w:bCs/>
          <w:sz w:val="24"/>
        </w:rPr>
        <w:t>UT 1</w:t>
      </w:r>
      <w:r w:rsidR="00307BDF">
        <w:rPr>
          <w:b/>
          <w:bCs/>
          <w:sz w:val="24"/>
        </w:rPr>
        <w:t>70842</w:t>
      </w:r>
    </w:p>
    <w:p w14:paraId="475AAE3C" w14:textId="1F54231C"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17</w:t>
      </w:r>
      <w:r w:rsidR="00307BDF">
        <w:rPr>
          <w:b/>
          <w:bCs/>
          <w:sz w:val="24"/>
        </w:rPr>
        <w:t>0843</w:t>
      </w:r>
      <w:r>
        <w:rPr>
          <w:b/>
          <w:bCs/>
          <w:sz w:val="24"/>
        </w:rPr>
        <w:t>,</w:t>
      </w:r>
      <w:r w:rsidR="00F8695E">
        <w:rPr>
          <w:b/>
          <w:bCs/>
          <w:sz w:val="24"/>
        </w:rPr>
        <w:tab/>
      </w:r>
      <w:r>
        <w:rPr>
          <w:b/>
          <w:bCs/>
          <w:sz w:val="24"/>
        </w:rPr>
        <w:t>UT 1</w:t>
      </w:r>
      <w:r w:rsidR="00307BDF">
        <w:rPr>
          <w:b/>
          <w:bCs/>
          <w:sz w:val="24"/>
        </w:rPr>
        <w:t>70844</w:t>
      </w:r>
      <w:r>
        <w:rPr>
          <w:b/>
          <w:bCs/>
          <w:sz w:val="24"/>
        </w:rPr>
        <w:t>,</w:t>
      </w:r>
      <w:r w:rsidR="00F8695E">
        <w:rPr>
          <w:b/>
          <w:bCs/>
          <w:sz w:val="24"/>
        </w:rPr>
        <w:tab/>
      </w:r>
      <w:r>
        <w:rPr>
          <w:b/>
          <w:bCs/>
          <w:sz w:val="24"/>
        </w:rPr>
        <w:t>UT 1</w:t>
      </w:r>
      <w:r w:rsidR="00307BDF">
        <w:rPr>
          <w:b/>
          <w:bCs/>
          <w:sz w:val="24"/>
        </w:rPr>
        <w:t>70849</w:t>
      </w:r>
      <w:r w:rsidR="00F8695E">
        <w:rPr>
          <w:b/>
          <w:bCs/>
          <w:sz w:val="24"/>
        </w:rPr>
        <w:t>,</w:t>
      </w:r>
      <w:r w:rsidR="00F8695E">
        <w:rPr>
          <w:b/>
          <w:bCs/>
          <w:sz w:val="24"/>
        </w:rPr>
        <w:tab/>
      </w:r>
      <w:r w:rsidR="00027F7F">
        <w:rPr>
          <w:b/>
          <w:bCs/>
          <w:sz w:val="24"/>
        </w:rPr>
        <w:t>UT 1</w:t>
      </w:r>
      <w:r w:rsidR="00307BDF">
        <w:rPr>
          <w:b/>
          <w:bCs/>
          <w:sz w:val="24"/>
        </w:rPr>
        <w:t>7</w:t>
      </w:r>
      <w:r w:rsidR="00027F7F">
        <w:rPr>
          <w:b/>
          <w:bCs/>
          <w:sz w:val="24"/>
        </w:rPr>
        <w:t>0</w:t>
      </w:r>
      <w:r w:rsidR="00307BDF">
        <w:rPr>
          <w:b/>
          <w:bCs/>
          <w:sz w:val="24"/>
        </w:rPr>
        <w:t>850</w:t>
      </w:r>
    </w:p>
    <w:p w14:paraId="5195C65B" w14:textId="4AED4745"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70851</w:t>
      </w:r>
      <w:r>
        <w:rPr>
          <w:b/>
          <w:bCs/>
          <w:sz w:val="24"/>
        </w:rPr>
        <w:t>,</w:t>
      </w:r>
      <w:r w:rsidR="00F8695E">
        <w:rPr>
          <w:b/>
          <w:bCs/>
          <w:sz w:val="24"/>
        </w:rPr>
        <w:tab/>
      </w:r>
      <w:r>
        <w:rPr>
          <w:b/>
          <w:bCs/>
          <w:sz w:val="24"/>
        </w:rPr>
        <w:t>UT 1</w:t>
      </w:r>
      <w:r w:rsidR="00307BDF">
        <w:rPr>
          <w:b/>
          <w:bCs/>
          <w:sz w:val="24"/>
        </w:rPr>
        <w:t>70854</w:t>
      </w:r>
      <w:r>
        <w:rPr>
          <w:b/>
          <w:bCs/>
          <w:sz w:val="24"/>
        </w:rPr>
        <w:t>,</w:t>
      </w:r>
      <w:r w:rsidR="00F8695E">
        <w:rPr>
          <w:b/>
          <w:bCs/>
          <w:sz w:val="24"/>
        </w:rPr>
        <w:tab/>
      </w:r>
      <w:r w:rsidR="00027F7F">
        <w:rPr>
          <w:b/>
          <w:bCs/>
          <w:sz w:val="24"/>
        </w:rPr>
        <w:t>U</w:t>
      </w:r>
      <w:r>
        <w:rPr>
          <w:b/>
          <w:bCs/>
          <w:sz w:val="24"/>
        </w:rPr>
        <w:t>T 1</w:t>
      </w:r>
      <w:r w:rsidR="00307BDF">
        <w:rPr>
          <w:b/>
          <w:bCs/>
          <w:sz w:val="24"/>
        </w:rPr>
        <w:t>70856</w:t>
      </w:r>
      <w:r>
        <w:rPr>
          <w:b/>
          <w:bCs/>
          <w:sz w:val="24"/>
        </w:rPr>
        <w:t>,</w:t>
      </w:r>
      <w:r w:rsidR="00F8695E">
        <w:rPr>
          <w:b/>
          <w:bCs/>
          <w:sz w:val="24"/>
        </w:rPr>
        <w:tab/>
      </w:r>
      <w:r>
        <w:rPr>
          <w:b/>
          <w:bCs/>
          <w:sz w:val="24"/>
        </w:rPr>
        <w:t>UT 1</w:t>
      </w:r>
      <w:r w:rsidR="00307BDF">
        <w:rPr>
          <w:b/>
          <w:bCs/>
          <w:sz w:val="24"/>
        </w:rPr>
        <w:t>70857</w:t>
      </w:r>
    </w:p>
    <w:p w14:paraId="288A5734" w14:textId="619E607B"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70859</w:t>
      </w:r>
      <w:r>
        <w:rPr>
          <w:b/>
          <w:bCs/>
          <w:sz w:val="24"/>
        </w:rPr>
        <w:t>,</w:t>
      </w:r>
      <w:r>
        <w:rPr>
          <w:b/>
          <w:bCs/>
          <w:sz w:val="24"/>
        </w:rPr>
        <w:tab/>
        <w:t>UT 1</w:t>
      </w:r>
      <w:r w:rsidR="00307BDF">
        <w:rPr>
          <w:b/>
          <w:bCs/>
          <w:sz w:val="24"/>
        </w:rPr>
        <w:t>70860</w:t>
      </w:r>
      <w:r>
        <w:rPr>
          <w:b/>
          <w:bCs/>
          <w:sz w:val="24"/>
        </w:rPr>
        <w:t>,</w:t>
      </w:r>
      <w:r w:rsidR="00F8695E">
        <w:rPr>
          <w:b/>
          <w:bCs/>
          <w:sz w:val="24"/>
        </w:rPr>
        <w:tab/>
      </w:r>
      <w:r>
        <w:rPr>
          <w:b/>
          <w:bCs/>
          <w:sz w:val="24"/>
        </w:rPr>
        <w:t>UT 1</w:t>
      </w:r>
      <w:r w:rsidR="00307BDF">
        <w:rPr>
          <w:b/>
          <w:bCs/>
          <w:sz w:val="24"/>
        </w:rPr>
        <w:t>70862</w:t>
      </w:r>
      <w:r>
        <w:rPr>
          <w:b/>
          <w:bCs/>
          <w:sz w:val="24"/>
        </w:rPr>
        <w:t>,</w:t>
      </w:r>
      <w:r w:rsidR="00F8695E">
        <w:rPr>
          <w:b/>
          <w:bCs/>
          <w:sz w:val="24"/>
        </w:rPr>
        <w:tab/>
      </w:r>
      <w:r>
        <w:rPr>
          <w:b/>
          <w:bCs/>
          <w:sz w:val="24"/>
        </w:rPr>
        <w:t>UT 1</w:t>
      </w:r>
      <w:r w:rsidR="00027F7F">
        <w:rPr>
          <w:b/>
          <w:bCs/>
          <w:sz w:val="24"/>
        </w:rPr>
        <w:t>7</w:t>
      </w:r>
      <w:r w:rsidR="00307BDF">
        <w:rPr>
          <w:b/>
          <w:bCs/>
          <w:sz w:val="24"/>
        </w:rPr>
        <w:t>0867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2C75BFAF" w14:textId="739E1723" w:rsidR="00307BDF"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Sean Bennett, Regulatory Analyst</w:t>
      </w:r>
      <w:r w:rsidR="002C796A">
        <w:rPr>
          <w:sz w:val="24"/>
        </w:rPr>
        <w:tab/>
      </w:r>
      <w:r w:rsidR="002C796A">
        <w:rPr>
          <w:sz w:val="24"/>
        </w:rPr>
        <w:tab/>
      </w:r>
      <w:r w:rsidR="002C796A">
        <w:rPr>
          <w:sz w:val="24"/>
        </w:rPr>
        <w:tab/>
      </w:r>
    </w:p>
    <w:p w14:paraId="639968A1" w14:textId="3958289D" w:rsidR="0045500C" w:rsidRPr="00B66F61"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EABB22"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w:t>
      </w:r>
      <w:r w:rsidR="004F48FA">
        <w:rPr>
          <w:sz w:val="24"/>
        </w:rPr>
        <w:t xml:space="preserve">fund </w:t>
      </w:r>
      <w:r w:rsidR="00135A7C" w:rsidRPr="00B24AC1">
        <w:rPr>
          <w:sz w:val="24"/>
        </w:rPr>
        <w:t xml:space="preserve">distribution of </w:t>
      </w:r>
      <w:r w:rsidR="004F48FA">
        <w:rPr>
          <w:sz w:val="24"/>
        </w:rPr>
        <w:t>$4,023,335</w:t>
      </w:r>
      <w:r w:rsidR="00135A7C" w:rsidRPr="00B24AC1">
        <w:rPr>
          <w:sz w:val="24"/>
        </w:rPr>
        <w:t xml:space="preserve"> </w:t>
      </w:r>
      <w:r w:rsidR="007E6F2A">
        <w:rPr>
          <w:sz w:val="24"/>
        </w:rPr>
        <w:t>no later than December 2</w:t>
      </w:r>
      <w:r w:rsidR="00070B96">
        <w:rPr>
          <w:sz w:val="24"/>
        </w:rPr>
        <w:t>2</w:t>
      </w:r>
      <w:r w:rsidR="007E6F2A">
        <w:rPr>
          <w:sz w:val="24"/>
        </w:rPr>
        <w:t>, 201</w:t>
      </w:r>
      <w:r w:rsidR="00070B96">
        <w:rPr>
          <w:sz w:val="24"/>
        </w:rPr>
        <w:t>7</w:t>
      </w:r>
      <w:r w:rsidR="0025701C">
        <w:rPr>
          <w:sz w:val="24"/>
        </w:rPr>
        <w:t>,</w:t>
      </w:r>
      <w:r w:rsidR="007E6F2A">
        <w:rPr>
          <w:sz w:val="24"/>
        </w:rPr>
        <w:t xml:space="preserve"> </w:t>
      </w:r>
      <w:r w:rsidR="00135A7C" w:rsidRPr="00B24AC1">
        <w:rPr>
          <w:sz w:val="24"/>
        </w:rPr>
        <w:t>from the state universal communications service</w:t>
      </w:r>
      <w:r w:rsidR="00D510EE">
        <w:rPr>
          <w:sz w:val="24"/>
        </w:rPr>
        <w:t>s</w:t>
      </w:r>
      <w:r w:rsidR="00135A7C" w:rsidRPr="00B24AC1">
        <w:rPr>
          <w:sz w:val="24"/>
        </w:rPr>
        <w:t xml:space="preserv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1A6F49">
        <w:rPr>
          <w:sz w:val="24"/>
        </w:rPr>
        <w:t xml:space="preserve">distributed </w:t>
      </w:r>
      <w:r w:rsidR="00BF33A4">
        <w:rPr>
          <w:sz w:val="24"/>
        </w:rPr>
        <w:t xml:space="preserve">amount </w:t>
      </w:r>
      <w:r w:rsidR="001A6F49">
        <w:rPr>
          <w:sz w:val="24"/>
        </w:rPr>
        <w:t xml:space="preserve">equals to </w:t>
      </w:r>
      <w:r w:rsidR="00BF33A4">
        <w:rPr>
          <w:sz w:val="24"/>
        </w:rPr>
        <w:t xml:space="preserve">the </w:t>
      </w:r>
      <w:r w:rsidR="001A6F49">
        <w:rPr>
          <w:sz w:val="24"/>
        </w:rPr>
        <w:t xml:space="preserve">amount of support that each company </w:t>
      </w:r>
      <w:r w:rsidR="007E6F2A">
        <w:rPr>
          <w:sz w:val="24"/>
        </w:rPr>
        <w:t xml:space="preserve">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51DD22C3"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w:t>
      </w:r>
      <w:r w:rsidR="00D510EE">
        <w:rPr>
          <w:sz w:val="24"/>
        </w:rPr>
        <w:t>p</w:t>
      </w:r>
      <w:r w:rsidR="007477E7">
        <w:rPr>
          <w:sz w:val="24"/>
        </w:rPr>
        <w:t>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 xml:space="preserve">on </w:t>
      </w:r>
      <w:r w:rsidR="00802FDB">
        <w:rPr>
          <w:sz w:val="24"/>
        </w:rPr>
        <w:t>these</w:t>
      </w:r>
      <w:r w:rsidR="00802FDB" w:rsidRPr="0066291A">
        <w:rPr>
          <w:sz w:val="24"/>
        </w:rPr>
        <w:t xml:space="preserve"> companies</w:t>
      </w:r>
      <w:r w:rsidR="00B9219E" w:rsidRPr="0066291A">
        <w:rPr>
          <w:sz w:val="24"/>
        </w:rPr>
        <w:t xml:space="preserve"> as</w:t>
      </w:r>
      <w:r w:rsidR="006F7026" w:rsidRPr="0066291A">
        <w:rPr>
          <w:sz w:val="24"/>
        </w:rPr>
        <w:t xml:space="preserve"> a result of</w:t>
      </w:r>
      <w:r w:rsidR="0048167B" w:rsidRPr="0066291A">
        <w:rPr>
          <w:sz w:val="24"/>
        </w:rPr>
        <w:t xml:space="preserve"> </w:t>
      </w:r>
      <w:r w:rsidR="00802FDB">
        <w:rPr>
          <w:sz w:val="24"/>
        </w:rPr>
        <w:t>discontinuing TUSF</w:t>
      </w:r>
      <w:r w:rsidR="00884E73">
        <w:rPr>
          <w:sz w:val="24"/>
        </w:rPr>
        <w:t xml:space="preserve">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070B96">
        <w:rPr>
          <w:sz w:val="24"/>
        </w:rPr>
        <w:t>fourth</w:t>
      </w:r>
      <w:r w:rsidR="00E265FE">
        <w:rPr>
          <w:sz w:val="24"/>
        </w:rPr>
        <w:t xml:space="preserve"> </w:t>
      </w:r>
      <w:r w:rsidR="001A4E71">
        <w:rPr>
          <w:sz w:val="24"/>
        </w:rPr>
        <w:t xml:space="preserve">year of the five year State USF </w:t>
      </w:r>
      <w:r w:rsidR="00D510EE">
        <w:rPr>
          <w:sz w:val="24"/>
        </w:rPr>
        <w:t>p</w:t>
      </w:r>
      <w:r w:rsidR="001A4E71">
        <w:rPr>
          <w:sz w:val="24"/>
        </w:rPr>
        <w:t>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6ED865D" w:rsidR="00484411" w:rsidRPr="008F34E4" w:rsidRDefault="00484411" w:rsidP="0096562E">
      <w:pPr>
        <w:widowControl/>
        <w:autoSpaceDE/>
        <w:autoSpaceDN/>
        <w:adjustRightInd/>
        <w:contextualSpacing/>
        <w:rPr>
          <w:sz w:val="24"/>
        </w:rPr>
      </w:pPr>
      <w:r w:rsidRPr="008F34E4">
        <w:rPr>
          <w:sz w:val="24"/>
        </w:rPr>
        <w:t xml:space="preserve">The State USF </w:t>
      </w:r>
      <w:r w:rsidR="00D510EE">
        <w:rPr>
          <w:sz w:val="24"/>
        </w:rPr>
        <w:t>p</w:t>
      </w:r>
      <w:r w:rsidRPr="008F34E4">
        <w:rPr>
          <w:sz w:val="24"/>
        </w:rPr>
        <w:t xml:space="preserve">rogram addresses two concerns. </w:t>
      </w:r>
      <w:r w:rsidR="001A4E71">
        <w:rPr>
          <w:sz w:val="24"/>
        </w:rPr>
        <w:t>The first</w:t>
      </w:r>
      <w:r w:rsidRPr="008F34E4">
        <w:rPr>
          <w:sz w:val="24"/>
        </w:rPr>
        <w:t xml:space="preserve"> is the temporary replacement support for the </w:t>
      </w:r>
      <w:r w:rsidR="00D510EE">
        <w:rPr>
          <w:sz w:val="24"/>
        </w:rPr>
        <w:t>s</w:t>
      </w:r>
      <w:r w:rsidR="00F94FCB">
        <w:rPr>
          <w:sz w:val="24"/>
        </w:rPr>
        <w:t xml:space="preserve">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lastRenderedPageBreak/>
        <w:t xml:space="preserve">cumulative reduction in support the company </w:t>
      </w:r>
      <w:r w:rsidR="00BD6B7F">
        <w:rPr>
          <w:sz w:val="24"/>
        </w:rPr>
        <w:t xml:space="preserve">previously </w:t>
      </w:r>
      <w:r w:rsidRPr="008F34E4">
        <w:rPr>
          <w:sz w:val="24"/>
        </w:rPr>
        <w:t xml:space="preserve">received from the federal </w:t>
      </w:r>
      <w:r w:rsidR="007477E7">
        <w:rPr>
          <w:sz w:val="24"/>
        </w:rPr>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11488809"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w:t>
      </w:r>
      <w:r w:rsidR="00D510EE">
        <w:rPr>
          <w:sz w:val="24"/>
        </w:rPr>
        <w:t>p</w:t>
      </w:r>
      <w:r w:rsidRPr="008F34E4">
        <w:rPr>
          <w:sz w:val="24"/>
        </w:rPr>
        <w:t xml:space="preserve">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26978AA0"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 xml:space="preserve">State USF </w:t>
      </w:r>
      <w:r w:rsidR="00D510EE">
        <w:rPr>
          <w:color w:val="auto"/>
        </w:rPr>
        <w:t>p</w:t>
      </w:r>
      <w:r w:rsidR="0066291A" w:rsidRPr="0066291A">
        <w:rPr>
          <w:color w:val="auto"/>
        </w:rPr>
        <w:t>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435C7EB0"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20AC1">
        <w:rPr>
          <w:rFonts w:eastAsiaTheme="minorHAnsi"/>
        </w:rPr>
        <w:t xml:space="preserve">for 2015 and 2016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4BD49F9C"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720AC1">
        <w:rPr>
          <w:rFonts w:eastAsiaTheme="minorHAnsi"/>
        </w:rPr>
        <w:t xml:space="preserve">2016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73328D21"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w:t>
      </w:r>
      <w:r w:rsidR="00A97624">
        <w:rPr>
          <w:rFonts w:eastAsiaTheme="minorHAnsi"/>
        </w:rPr>
        <w:t xml:space="preserve">prior </w:t>
      </w:r>
      <w:r w:rsidR="008A6A10">
        <w:rPr>
          <w:rFonts w:eastAsiaTheme="minorHAnsi"/>
        </w:rPr>
        <w:t>years of</w:t>
      </w:r>
      <w:r w:rsidR="00DF4D94">
        <w:rPr>
          <w:rFonts w:eastAsiaTheme="minorHAnsi"/>
        </w:rPr>
        <w:t xml:space="preserve"> the program </w:t>
      </w:r>
      <w:r w:rsidR="0059480E">
        <w:rPr>
          <w:rFonts w:eastAsiaTheme="minorHAnsi"/>
        </w:rPr>
        <w:t>as a threshold test to assess the relative earning levels of the petitioning companies in order to evaluate and make eligibility recommendations.</w:t>
      </w:r>
      <w:r w:rsidR="0066291A">
        <w:rPr>
          <w:rFonts w:eastAsiaTheme="minorHAnsi"/>
        </w:rPr>
        <w:t xml:space="preserve"> </w:t>
      </w:r>
      <w:r w:rsidR="008A6A10">
        <w:rPr>
          <w:rFonts w:eastAsiaTheme="minorHAnsi"/>
        </w:rPr>
        <w:t>Staff compared</w:t>
      </w:r>
      <w:r w:rsidR="000731F8">
        <w:rPr>
          <w:rFonts w:eastAsiaTheme="minorHAnsi"/>
        </w:rPr>
        <w:t xml:space="preserve"> the yield rates between 1990</w:t>
      </w:r>
      <w:r w:rsidR="00894353">
        <w:rPr>
          <w:rStyle w:val="FootnoteReference"/>
          <w:rFonts w:eastAsiaTheme="minorHAnsi"/>
        </w:rPr>
        <w:footnoteReference w:id="6"/>
      </w:r>
      <w:r w:rsidR="000731F8">
        <w:rPr>
          <w:rFonts w:eastAsiaTheme="minorHAnsi"/>
        </w:rPr>
        <w:t xml:space="preserve"> and 201</w:t>
      </w:r>
      <w:r w:rsidR="00834374">
        <w:rPr>
          <w:rFonts w:eastAsiaTheme="minorHAnsi"/>
        </w:rPr>
        <w:t>6</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731CB721"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w:t>
      </w:r>
      <w:r w:rsidR="00834374">
        <w:rPr>
          <w:rFonts w:eastAsiaTheme="minorHAnsi"/>
          <w:sz w:val="24"/>
        </w:rPr>
        <w:t>1</w:t>
      </w:r>
      <w:r>
        <w:rPr>
          <w:rFonts w:eastAsiaTheme="minorHAnsi"/>
          <w:sz w:val="24"/>
        </w:rPr>
        <w:t>.</w:t>
      </w:r>
      <w:r w:rsidR="00834374">
        <w:rPr>
          <w:rFonts w:eastAsiaTheme="minorHAnsi"/>
          <w:sz w:val="24"/>
        </w:rPr>
        <w:t>8</w:t>
      </w:r>
      <w:r>
        <w:rPr>
          <w:rFonts w:eastAsiaTheme="minorHAnsi"/>
          <w:sz w:val="24"/>
        </w:rPr>
        <w:t>4 percent.</w:t>
      </w:r>
      <w:r w:rsidR="00894353">
        <w:rPr>
          <w:rStyle w:val="FootnoteReference"/>
          <w:rFonts w:eastAsiaTheme="minorHAnsi"/>
        </w:rPr>
        <w:footnoteReference w:id="8"/>
      </w:r>
    </w:p>
    <w:p w14:paraId="6FABA85D" w14:textId="77777777" w:rsidR="00B95CEB" w:rsidRPr="00F60E64" w:rsidRDefault="00B95CEB" w:rsidP="00B95CEB">
      <w:pPr>
        <w:rPr>
          <w:sz w:val="24"/>
        </w:rPr>
      </w:pPr>
    </w:p>
    <w:p w14:paraId="2766F4FE" w14:textId="53082C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w:t>
      </w:r>
      <w:r w:rsidR="00834374">
        <w:rPr>
          <w:rFonts w:eastAsiaTheme="minorHAnsi"/>
          <w:sz w:val="24"/>
        </w:rPr>
        <w:t>67</w:t>
      </w:r>
      <w:r>
        <w:rPr>
          <w:rFonts w:eastAsiaTheme="minorHAnsi"/>
          <w:sz w:val="24"/>
        </w:rPr>
        <w:t xml:space="preserve"> percent.</w:t>
      </w:r>
      <w:r w:rsidR="00894353">
        <w:rPr>
          <w:rStyle w:val="FootnoteReference"/>
          <w:rFonts w:eastAsiaTheme="minorHAnsi"/>
        </w:rPr>
        <w:footnoteReference w:id="9"/>
      </w:r>
    </w:p>
    <w:p w14:paraId="33D17BD5" w14:textId="77777777" w:rsidR="00B95CEB" w:rsidRPr="00F60E64" w:rsidRDefault="00B95CEB" w:rsidP="00B95CEB">
      <w:pPr>
        <w:pStyle w:val="ListParagraph"/>
        <w:rPr>
          <w:rFonts w:eastAsiaTheme="minorHAnsi"/>
          <w:sz w:val="24"/>
        </w:rPr>
      </w:pPr>
    </w:p>
    <w:p w14:paraId="06885FC4" w14:textId="43B76AB0"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 xml:space="preserve">changed from 10.36 percent to </w:t>
      </w:r>
      <w:r w:rsidR="00806C8B">
        <w:rPr>
          <w:rFonts w:eastAsiaTheme="minorHAnsi"/>
        </w:rPr>
        <w:t>4</w:t>
      </w:r>
      <w:r>
        <w:rPr>
          <w:rFonts w:eastAsiaTheme="minorHAnsi"/>
        </w:rPr>
        <w:t>.</w:t>
      </w:r>
      <w:r w:rsidR="00806C8B">
        <w:rPr>
          <w:rFonts w:eastAsiaTheme="minorHAnsi"/>
        </w:rPr>
        <w:t>72</w:t>
      </w:r>
      <w:r>
        <w:rPr>
          <w:rFonts w:eastAsiaTheme="minorHAnsi"/>
        </w:rPr>
        <w:t xml:space="preserve"> percent.</w:t>
      </w:r>
      <w:r>
        <w:rPr>
          <w:rStyle w:val="FootnoteReference"/>
          <w:rFonts w:eastAsiaTheme="minorHAnsi"/>
        </w:rPr>
        <w:footnoteReference w:id="10"/>
      </w:r>
    </w:p>
    <w:p w14:paraId="7B7B337B" w14:textId="77777777" w:rsidR="00CE3A6E" w:rsidRDefault="00CE3A6E" w:rsidP="00CE3A6E">
      <w:pPr>
        <w:pStyle w:val="ListParagraph"/>
        <w:rPr>
          <w:rFonts w:eastAsiaTheme="minorHAnsi"/>
        </w:rPr>
      </w:pPr>
    </w:p>
    <w:p w14:paraId="193D2C46" w14:textId="11C201EA" w:rsidR="00CE3A6E" w:rsidRDefault="00CE3A6E" w:rsidP="00CE3A6E">
      <w:pPr>
        <w:pStyle w:val="Default"/>
        <w:rPr>
          <w:rFonts w:eastAsiaTheme="minorHAnsi"/>
        </w:rPr>
      </w:pPr>
      <w:r>
        <w:rPr>
          <w:rFonts w:eastAsiaTheme="minorHAnsi"/>
        </w:rPr>
        <w:t>Each company listed in the attachment has an ROR</w:t>
      </w:r>
      <w:r w:rsidR="00E01E06">
        <w:rPr>
          <w:rStyle w:val="FootnoteReference"/>
          <w:rFonts w:eastAsiaTheme="minorHAnsi"/>
        </w:rPr>
        <w:footnoteReference w:id="11"/>
      </w:r>
      <w:r>
        <w:rPr>
          <w:rFonts w:eastAsiaTheme="minorHAnsi"/>
        </w:rPr>
        <w:t xml:space="preserve"> in 201</w:t>
      </w:r>
      <w:r w:rsidR="00806C8B">
        <w:rPr>
          <w:rFonts w:eastAsiaTheme="minorHAnsi"/>
        </w:rPr>
        <w:t>6</w:t>
      </w:r>
      <w:r>
        <w:rPr>
          <w:rFonts w:eastAsiaTheme="minorHAnsi"/>
        </w:rPr>
        <w:t xml:space="preserve"> that is </w:t>
      </w:r>
      <w:r w:rsidR="00806C8B">
        <w:rPr>
          <w:rFonts w:eastAsiaTheme="minorHAnsi"/>
        </w:rPr>
        <w:t xml:space="preserve">at or </w:t>
      </w:r>
      <w:r>
        <w:rPr>
          <w:rFonts w:eastAsiaTheme="minorHAnsi"/>
        </w:rPr>
        <w:t>below the 10 percent threshold</w:t>
      </w:r>
      <w:r w:rsidR="00E01E06">
        <w:rPr>
          <w:rFonts w:eastAsiaTheme="minorHAnsi"/>
        </w:rPr>
        <w:t xml:space="preserve"> ranging from (81.8) percent to 9.2 percent</w:t>
      </w:r>
      <w:r w:rsidR="00DD261A">
        <w:rPr>
          <w:rFonts w:eastAsiaTheme="minorHAnsi"/>
        </w:rPr>
        <w:t>.</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05C475EF"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w:t>
      </w:r>
      <w:r w:rsidR="00802FDB" w:rsidRPr="004A76BC">
        <w:rPr>
          <w:rFonts w:eastAsiaTheme="minorHAnsi"/>
        </w:rPr>
        <w:t>analysis enables</w:t>
      </w:r>
      <w:r w:rsidR="00CD0545" w:rsidRPr="004A76BC">
        <w:rPr>
          <w:rFonts w:eastAsiaTheme="minorHAnsi"/>
        </w:rPr>
        <w:t xml:space="preserve">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w:t>
      </w:r>
      <w:r w:rsidR="00D510EE">
        <w:rPr>
          <w:rFonts w:eastAsiaTheme="minorHAnsi"/>
        </w:rPr>
        <w:t>p</w:t>
      </w:r>
      <w:r w:rsidR="00CD0545" w:rsidRPr="004A76BC">
        <w:rPr>
          <w:rFonts w:eastAsiaTheme="minorHAnsi"/>
        </w:rPr>
        <w:t xml:space="preserve">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8A6A10" w:rsidRPr="004A76BC">
        <w:rPr>
          <w:rFonts w:eastAsiaTheme="minorHAnsi"/>
        </w:rPr>
        <w:t xml:space="preserve">for </w:t>
      </w:r>
      <w:r w:rsidR="008A6A10">
        <w:rPr>
          <w:rFonts w:eastAsiaTheme="minorHAnsi"/>
        </w:rPr>
        <w:t>the</w:t>
      </w:r>
      <w:r w:rsidR="0024793C">
        <w:rPr>
          <w:rFonts w:eastAsiaTheme="minorHAnsi"/>
        </w:rPr>
        <w:t xml:space="preserv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w:t>
      </w:r>
      <w:r w:rsidR="000660B1">
        <w:rPr>
          <w:rFonts w:eastAsiaTheme="minorHAnsi"/>
        </w:rPr>
        <w:t>5</w:t>
      </w:r>
      <w:r w:rsidR="0024793C">
        <w:rPr>
          <w:rFonts w:eastAsiaTheme="minorHAnsi"/>
        </w:rPr>
        <w:t>.</w:t>
      </w:r>
      <w:r w:rsidR="000660B1">
        <w:rPr>
          <w:rFonts w:eastAsiaTheme="minorHAnsi"/>
        </w:rPr>
        <w:t>5</w:t>
      </w:r>
      <w:r w:rsidR="0024793C">
        <w:rPr>
          <w:rFonts w:eastAsiaTheme="minorHAnsi"/>
        </w:rPr>
        <w:t>) percent to</w:t>
      </w:r>
      <w:r w:rsidR="00CD0545" w:rsidRPr="004A76BC">
        <w:rPr>
          <w:rFonts w:eastAsiaTheme="minorHAnsi"/>
        </w:rPr>
        <w:t xml:space="preserve"> </w:t>
      </w:r>
      <w:r w:rsidR="000660B1">
        <w:rPr>
          <w:rFonts w:eastAsiaTheme="minorHAnsi"/>
        </w:rPr>
        <w:t>5</w:t>
      </w:r>
      <w:r w:rsidR="000F433A">
        <w:rPr>
          <w:rFonts w:eastAsiaTheme="minorHAnsi"/>
        </w:rPr>
        <w:t>.</w:t>
      </w:r>
      <w:r w:rsidR="000660B1">
        <w:rPr>
          <w:rFonts w:eastAsiaTheme="minorHAnsi"/>
        </w:rPr>
        <w:t>9</w:t>
      </w:r>
      <w:r w:rsidR="00CD0545" w:rsidRPr="004A76BC">
        <w:rPr>
          <w:rFonts w:eastAsiaTheme="minorHAnsi"/>
        </w:rPr>
        <w:t xml:space="preserve"> percent.</w:t>
      </w:r>
      <w:r w:rsidR="0024793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3E5ECC00"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E45279">
        <w:rPr>
          <w:rFonts w:eastAsiaTheme="minorHAnsi"/>
          <w:sz w:val="24"/>
        </w:rPr>
        <w:t xml:space="preserve">of the </w:t>
      </w:r>
      <w:r w:rsidR="00751F91">
        <w:rPr>
          <w:rFonts w:eastAsiaTheme="minorHAnsi"/>
          <w:sz w:val="24"/>
        </w:rPr>
        <w:t>c</w:t>
      </w:r>
      <w:r w:rsidR="00091BBB" w:rsidRPr="0066291A">
        <w:rPr>
          <w:rFonts w:eastAsiaTheme="minorHAnsi"/>
          <w:sz w:val="24"/>
        </w:rPr>
        <w:t>ompan</w:t>
      </w:r>
      <w:r w:rsidR="00E45279">
        <w:rPr>
          <w:rFonts w:eastAsiaTheme="minorHAnsi"/>
          <w:sz w:val="24"/>
        </w:rPr>
        <w:t>ies’</w:t>
      </w:r>
      <w:r w:rsidR="00091BBB" w:rsidRPr="0066291A">
        <w:rPr>
          <w:rFonts w:eastAsiaTheme="minorHAnsi"/>
          <w:sz w:val="24"/>
        </w:rPr>
        <w:t xml:space="preserve">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w:t>
      </w:r>
      <w:r w:rsidR="008A6A10" w:rsidRPr="0066291A">
        <w:rPr>
          <w:rFonts w:eastAsiaTheme="minorHAnsi"/>
          <w:sz w:val="24"/>
        </w:rPr>
        <w:t>is less</w:t>
      </w:r>
      <w:r w:rsidR="00DB29DE">
        <w:rPr>
          <w:rFonts w:eastAsiaTheme="minorHAnsi"/>
          <w:sz w:val="24"/>
        </w:rPr>
        <w:t xml:space="preserve"> than or equal</w:t>
      </w:r>
      <w:r w:rsidR="00720AC1">
        <w:rPr>
          <w:rFonts w:eastAsiaTheme="minorHAnsi"/>
          <w:sz w:val="24"/>
        </w:rPr>
        <w:t xml:space="preserve"> </w:t>
      </w:r>
      <w:r w:rsidR="00DB29DE">
        <w:rPr>
          <w:rFonts w:eastAsiaTheme="minorHAnsi"/>
          <w:sz w:val="24"/>
        </w:rPr>
        <w:t>10.0</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E45279">
        <w:rPr>
          <w:rFonts w:eastAsiaTheme="minorHAnsi"/>
          <w:sz w:val="24"/>
        </w:rPr>
        <w:t xml:space="preserve">these </w:t>
      </w:r>
      <w:r w:rsidR="00751F91">
        <w:rPr>
          <w:rFonts w:eastAsiaTheme="minorHAnsi"/>
          <w:sz w:val="24"/>
        </w:rPr>
        <w:t>c</w:t>
      </w:r>
      <w:r w:rsidR="00091BBB" w:rsidRPr="004A76BC">
        <w:rPr>
          <w:rFonts w:eastAsiaTheme="minorHAnsi"/>
          <w:sz w:val="24"/>
        </w:rPr>
        <w:t>ompan</w:t>
      </w:r>
      <w:r w:rsidR="00E45279">
        <w:rPr>
          <w:rFonts w:eastAsiaTheme="minorHAnsi"/>
          <w:sz w:val="24"/>
        </w:rPr>
        <w:t xml:space="preserve">ies </w:t>
      </w:r>
      <w:r w:rsidR="003B4811">
        <w:rPr>
          <w:rFonts w:eastAsiaTheme="minorHAnsi"/>
          <w:sz w:val="24"/>
        </w:rPr>
        <w:t>receive</w:t>
      </w:r>
      <w:r w:rsidR="003B4811" w:rsidRPr="004A76BC">
        <w:rPr>
          <w:rFonts w:eastAsiaTheme="minorHAnsi"/>
          <w:sz w:val="24"/>
        </w:rPr>
        <w:t xml:space="preserve"> State</w:t>
      </w:r>
      <w:r w:rsidR="00091BBB" w:rsidRPr="004A76BC">
        <w:rPr>
          <w:rFonts w:eastAsiaTheme="minorHAnsi"/>
          <w:sz w:val="24"/>
        </w:rPr>
        <w:t xml:space="preserve"> USF </w:t>
      </w:r>
      <w:r w:rsidR="00D510EE">
        <w:rPr>
          <w:rFonts w:eastAsiaTheme="minorHAnsi"/>
          <w:sz w:val="24"/>
        </w:rPr>
        <w:t>p</w:t>
      </w:r>
      <w:r w:rsidR="00091BBB" w:rsidRPr="004A76BC">
        <w:rPr>
          <w:rFonts w:eastAsiaTheme="minorHAnsi"/>
          <w:sz w:val="24"/>
        </w:rPr>
        <w:t xml:space="preserve">rogram support in the amounts </w:t>
      </w:r>
      <w:r w:rsidR="00E45279">
        <w:rPr>
          <w:rFonts w:eastAsiaTheme="minorHAnsi"/>
          <w:sz w:val="24"/>
        </w:rPr>
        <w:t xml:space="preserve">of $4,023,335 for this fiscal year.  The amount of each company will receive is </w:t>
      </w:r>
      <w:r w:rsidR="00091BBB" w:rsidRPr="004A76BC">
        <w:rPr>
          <w:rFonts w:eastAsiaTheme="minorHAnsi"/>
          <w:sz w:val="24"/>
        </w:rPr>
        <w:t xml:space="preserve">listed in </w:t>
      </w:r>
      <w:r w:rsidR="00AD5ED6" w:rsidRPr="004A76BC">
        <w:rPr>
          <w:rFonts w:eastAsiaTheme="minorHAnsi"/>
          <w:sz w:val="24"/>
        </w:rPr>
        <w:t xml:space="preserve">the </w:t>
      </w:r>
      <w:r w:rsidR="00B60879">
        <w:rPr>
          <w:rFonts w:eastAsiaTheme="minorHAnsi"/>
          <w:sz w:val="24"/>
        </w:rPr>
        <w:t>Attachment</w:t>
      </w:r>
      <w:r w:rsidR="00E45279">
        <w:rPr>
          <w:b/>
          <w:bCs/>
          <w:sz w:val="24"/>
        </w:rPr>
        <w:t>.</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4E1D4160" w:rsidR="004D7A10" w:rsidRDefault="001A6F49" w:rsidP="004D7A10">
      <w:pPr>
        <w:widowControl/>
        <w:autoSpaceDE/>
        <w:autoSpaceDN/>
        <w:adjustRightInd/>
        <w:contextualSpacing/>
        <w:rPr>
          <w:rFonts w:eastAsiaTheme="minorHAnsi"/>
          <w:sz w:val="24"/>
        </w:rPr>
      </w:pPr>
      <w:r>
        <w:rPr>
          <w:sz w:val="24"/>
        </w:rPr>
        <w:t>Staff recommends that t</w:t>
      </w:r>
      <w:r w:rsidR="0055788C" w:rsidRPr="0066291A">
        <w:rPr>
          <w:sz w:val="24"/>
        </w:rPr>
        <w:t xml:space="preserve">he </w:t>
      </w:r>
      <w:r w:rsidR="00FF64BF">
        <w:rPr>
          <w:sz w:val="24"/>
        </w:rPr>
        <w:t>c</w:t>
      </w:r>
      <w:r w:rsidR="0055788C" w:rsidRPr="0066291A">
        <w:rPr>
          <w:sz w:val="24"/>
        </w:rPr>
        <w:t xml:space="preserve">ommission grant the </w:t>
      </w:r>
      <w:r w:rsidR="00802FDB" w:rsidRPr="0066291A">
        <w:rPr>
          <w:sz w:val="24"/>
        </w:rPr>
        <w:t>request</w:t>
      </w:r>
      <w:r w:rsidR="00802FDB">
        <w:rPr>
          <w:sz w:val="24"/>
        </w:rPr>
        <w:t>s</w:t>
      </w:r>
      <w:r w:rsidR="00802FDB" w:rsidRPr="0066291A">
        <w:rPr>
          <w:sz w:val="24"/>
        </w:rPr>
        <w:t xml:space="preserve"> for</w:t>
      </w:r>
      <w:r w:rsidR="0055788C" w:rsidRPr="0066291A">
        <w:rPr>
          <w:sz w:val="24"/>
        </w:rPr>
        <w:t xml:space="preserve"> </w:t>
      </w:r>
      <w:r>
        <w:rPr>
          <w:sz w:val="24"/>
        </w:rPr>
        <w:t xml:space="preserve">distribution of State USF </w:t>
      </w:r>
      <w:r w:rsidR="0055788C" w:rsidRPr="0066291A">
        <w:rPr>
          <w:sz w:val="24"/>
        </w:rPr>
        <w:t xml:space="preserve">funds </w:t>
      </w:r>
      <w:r w:rsidR="0055788C" w:rsidRPr="004A76BC">
        <w:rPr>
          <w:sz w:val="24"/>
        </w:rPr>
        <w:t>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277E32">
        <w:rPr>
          <w:sz w:val="24"/>
        </w:rPr>
        <w:t xml:space="preserve"> </w:t>
      </w:r>
      <w:r w:rsidR="004D7A10">
        <w:rPr>
          <w:rFonts w:eastAsiaTheme="minorHAnsi"/>
          <w:sz w:val="24"/>
        </w:rPr>
        <w:t>no later than December 2</w:t>
      </w:r>
      <w:r w:rsidR="00DB29DE">
        <w:rPr>
          <w:rFonts w:eastAsiaTheme="minorHAnsi"/>
          <w:sz w:val="24"/>
        </w:rPr>
        <w:t>2</w:t>
      </w:r>
      <w:r w:rsidR="004D7A10">
        <w:rPr>
          <w:rFonts w:eastAsiaTheme="minorHAnsi"/>
          <w:sz w:val="24"/>
        </w:rPr>
        <w:t>, 201</w:t>
      </w:r>
      <w:r w:rsidR="00900AA9">
        <w:rPr>
          <w:rFonts w:eastAsiaTheme="minorHAnsi"/>
          <w:sz w:val="24"/>
        </w:rPr>
        <w:t>7</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50EE5" w14:textId="77777777" w:rsidR="00993AFB" w:rsidRDefault="00993AFB">
      <w:r>
        <w:separator/>
      </w:r>
    </w:p>
  </w:endnote>
  <w:endnote w:type="continuationSeparator" w:id="0">
    <w:p w14:paraId="16BB9422" w14:textId="77777777" w:rsidR="00993AFB" w:rsidRDefault="0099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7C80" w14:textId="77777777" w:rsidR="00993AFB" w:rsidRDefault="00993AFB">
      <w:r>
        <w:separator/>
      </w:r>
    </w:p>
  </w:footnote>
  <w:footnote w:type="continuationSeparator" w:id="0">
    <w:p w14:paraId="26B42EFC" w14:textId="77777777" w:rsidR="00993AFB" w:rsidRDefault="00993AFB">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4E95210A" w14:textId="63E569E7" w:rsidR="00894353" w:rsidRDefault="00894353">
      <w:pPr>
        <w:pStyle w:val="FootnoteText"/>
      </w:pPr>
      <w:r>
        <w:rPr>
          <w:rStyle w:val="FootnoteReference"/>
        </w:rPr>
        <w:footnoteRef/>
      </w:r>
      <w:r>
        <w:t xml:space="preserve"> The FCC’s 11.25 percent authorized rate of return was last set in 1990 when it was reduced from 12.00 percent. </w:t>
      </w:r>
      <w:r w:rsidRPr="00240766">
        <w:rPr>
          <w:i/>
        </w:rPr>
        <w:t>Represcribing the Authorized Rate of Return for Interstate Services of Local Exchange Carriers</w:t>
      </w:r>
      <w:r>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2FAA62A1" w14:textId="40B74CC0" w:rsidR="00894353" w:rsidRDefault="00894353">
      <w:pPr>
        <w:pStyle w:val="FootnoteText"/>
      </w:pPr>
      <w:r>
        <w:rPr>
          <w:rStyle w:val="FootnoteReference"/>
        </w:rPr>
        <w:footnoteRef/>
      </w:r>
      <w:r>
        <w:t xml:space="preserve"> Source: https://www.federalreserve.gov/datadownload/Preview.aspx?pi=400&amp;rel=H15&amp;preview=</w:t>
      </w:r>
    </w:p>
  </w:footnote>
  <w:footnote w:id="9">
    <w:p w14:paraId="7B8FDC4B" w14:textId="445E5056" w:rsidR="00894353" w:rsidRDefault="00894353">
      <w:pPr>
        <w:pStyle w:val="FootnoteText"/>
      </w:pPr>
      <w:r>
        <w:rPr>
          <w:rStyle w:val="FootnoteReference"/>
        </w:rPr>
        <w:footnoteRef/>
      </w:r>
      <w:r>
        <w:t xml:space="preserve"> Source: https://fred.stlouisefed.org/series/AAA</w:t>
      </w:r>
    </w:p>
  </w:footnote>
  <w:footnote w:id="10">
    <w:p w14:paraId="697638B0" w14:textId="431B45E4" w:rsidR="00B95CEB" w:rsidRDefault="00B95CEB" w:rsidP="00237CE9">
      <w:pPr>
        <w:widowControl/>
        <w:autoSpaceDE/>
        <w:autoSpaceDN/>
        <w:adjustRightInd/>
      </w:pPr>
      <w:r>
        <w:rPr>
          <w:rStyle w:val="FootnoteReference"/>
        </w:rPr>
        <w:footnoteRef/>
      </w:r>
      <w:r w:rsidR="00894353">
        <w:t>Source: https://fred.stlouisfed.org/series</w:t>
      </w:r>
      <w:r w:rsidR="00E502BE">
        <w:t>/BAA</w:t>
      </w:r>
    </w:p>
  </w:footnote>
  <w:footnote w:id="11">
    <w:p w14:paraId="5F63F9A6" w14:textId="1731232D" w:rsidR="00E01E06" w:rsidRDefault="00E01E06">
      <w:pPr>
        <w:pStyle w:val="FootnoteText"/>
      </w:pPr>
      <w:r>
        <w:rPr>
          <w:rStyle w:val="FootnoteReference"/>
        </w:rPr>
        <w:footnoteRef/>
      </w:r>
      <w:r>
        <w:t>In January 2017</w:t>
      </w:r>
      <w:r w:rsidR="00C67723">
        <w:t>,</w:t>
      </w:r>
      <w:r>
        <w:t xml:space="preserve"> five of the petitioning companies </w:t>
      </w:r>
      <w:r w:rsidR="001A6F49">
        <w:t>(</w:t>
      </w:r>
      <w:r w:rsidR="00237CE9">
        <w:t>TDS, Pioneer, and Pend Oreille</w:t>
      </w:r>
      <w:r w:rsidR="001A6F49">
        <w:t xml:space="preserve">) </w:t>
      </w:r>
      <w:r>
        <w:t xml:space="preserve">began receiving federal Alternative Connect America Model (ACAM) support rather than federal High Cost Loop (HCL) and Connect America Broadband Loop Support (BLS).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252D0C1" w:rsidR="000B502C" w:rsidRPr="00FE0AD1" w:rsidRDefault="000B502C">
    <w:pPr>
      <w:spacing w:line="238" w:lineRule="auto"/>
    </w:pPr>
    <w:r w:rsidRPr="00FE0AD1">
      <w:t xml:space="preserve">Docket </w:t>
    </w:r>
    <w:r>
      <w:t>UT</w:t>
    </w:r>
    <w:r w:rsidRPr="00FE0AD1">
      <w:t>-</w:t>
    </w:r>
    <w:r>
      <w:t>1</w:t>
    </w:r>
    <w:r w:rsidR="00070B96">
      <w:t>70829</w:t>
    </w:r>
    <w:r w:rsidR="000E6C16">
      <w:t>, et al.</w:t>
    </w:r>
  </w:p>
  <w:p w14:paraId="639968E3" w14:textId="51D6849C" w:rsidR="000B502C" w:rsidRPr="005E7309" w:rsidRDefault="001A4E71">
    <w:pPr>
      <w:spacing w:line="238" w:lineRule="auto"/>
    </w:pPr>
    <w:r>
      <w:t xml:space="preserve">November </w:t>
    </w:r>
    <w:r w:rsidR="00070B96">
      <w:t>9</w:t>
    </w:r>
    <w:r>
      <w:t>, 201</w:t>
    </w:r>
    <w:r w:rsidR="00070B96">
      <w:t>7</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81065">
      <w:rPr>
        <w:rStyle w:val="PageNumber"/>
        <w:noProof/>
      </w:rPr>
      <w:t>2</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6F63"/>
    <w:rsid w:val="00037061"/>
    <w:rsid w:val="000377B4"/>
    <w:rsid w:val="0004008D"/>
    <w:rsid w:val="00040534"/>
    <w:rsid w:val="00041309"/>
    <w:rsid w:val="000415CA"/>
    <w:rsid w:val="00042F20"/>
    <w:rsid w:val="00044383"/>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60B1"/>
    <w:rsid w:val="00067761"/>
    <w:rsid w:val="000703FE"/>
    <w:rsid w:val="000708F9"/>
    <w:rsid w:val="00070B96"/>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6F49"/>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8D1"/>
    <w:rsid w:val="001F6DA4"/>
    <w:rsid w:val="002022DC"/>
    <w:rsid w:val="00203994"/>
    <w:rsid w:val="00204E23"/>
    <w:rsid w:val="00205232"/>
    <w:rsid w:val="002063F1"/>
    <w:rsid w:val="0021130C"/>
    <w:rsid w:val="00211A6D"/>
    <w:rsid w:val="00211B02"/>
    <w:rsid w:val="00211C46"/>
    <w:rsid w:val="00211E36"/>
    <w:rsid w:val="00211ECD"/>
    <w:rsid w:val="002126C4"/>
    <w:rsid w:val="00212D04"/>
    <w:rsid w:val="00213224"/>
    <w:rsid w:val="00213750"/>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37CE9"/>
    <w:rsid w:val="00240029"/>
    <w:rsid w:val="00240766"/>
    <w:rsid w:val="00240B28"/>
    <w:rsid w:val="0024112E"/>
    <w:rsid w:val="00241279"/>
    <w:rsid w:val="0024162C"/>
    <w:rsid w:val="0024238C"/>
    <w:rsid w:val="00242D9A"/>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E32"/>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07BDF"/>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481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2449"/>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391D"/>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478D"/>
    <w:rsid w:val="004E5220"/>
    <w:rsid w:val="004E60FB"/>
    <w:rsid w:val="004E624C"/>
    <w:rsid w:val="004E6BD9"/>
    <w:rsid w:val="004E77B4"/>
    <w:rsid w:val="004F1980"/>
    <w:rsid w:val="004F1DA8"/>
    <w:rsid w:val="004F2B95"/>
    <w:rsid w:val="004F3E98"/>
    <w:rsid w:val="004F48FA"/>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A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B9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2FDB"/>
    <w:rsid w:val="008039F0"/>
    <w:rsid w:val="0080402F"/>
    <w:rsid w:val="00805510"/>
    <w:rsid w:val="008057DB"/>
    <w:rsid w:val="008058FE"/>
    <w:rsid w:val="00806C8B"/>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374"/>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4353"/>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6A10"/>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0AA9"/>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1F89"/>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AFB"/>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096"/>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97624"/>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B81"/>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723"/>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0EE"/>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065"/>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9DE"/>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61A"/>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1E06"/>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79"/>
    <w:rsid w:val="00E452EA"/>
    <w:rsid w:val="00E4556D"/>
    <w:rsid w:val="00E477AC"/>
    <w:rsid w:val="00E502BE"/>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695E"/>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12D"/>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C78B25A068FD41B71654C79F9015DC" ma:contentTypeVersion="104" ma:contentTypeDescription="" ma:contentTypeScope="" ma:versionID="1741702e9896742fc137c1a0ba2156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2017-08-01T07:00:00+00:00</OpenedDate>
    <Date1 xmlns="dc463f71-b30c-4ab2-9473-d307f9d35888">2017-11-09T08:00:00+00:00</Date1>
    <IsDocumentOrder xmlns="dc463f71-b30c-4ab2-9473-d307f9d35888" xsi:nil="true"/>
    <IsHighlyConfidential xmlns="dc463f71-b30c-4ab2-9473-d307f9d35888">false</IsHighlyConfidential>
    <CaseCompanyNames xmlns="dc463f71-b30c-4ab2-9473-d307f9d35888">Westgate Communications LLC</CaseCompanyNames>
    <Nickname xmlns="http://schemas.microsoft.com/sharepoint/v3" xsi:nil="true"/>
    <DocketNumber xmlns="dc463f71-b30c-4ab2-9473-d307f9d35888">170867</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7FDA74E-3D49-4EF6-826F-58384DC1B04D}"/>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115F0217-AB81-47CD-BBA6-7C2212EDE07E}">
  <ds:schemaRefs>
    <ds:schemaRef ds:uri="http://schemas.microsoft.com/office/2006/documentManagement/types"/>
    <ds:schemaRef ds:uri="http://purl.org/dc/elements/1.1/"/>
    <ds:schemaRef ds:uri="http://schemas.openxmlformats.org/package/2006/metadata/core-properties"/>
    <ds:schemaRef ds:uri="751276d0-61bc-4dad-b75c-21dfd12630ad"/>
    <ds:schemaRef ds:uri="http://purl.org/dc/dcmitype/"/>
    <ds:schemaRef ds:uri="http://schemas.microsoft.com/office/infopath/2007/PartnerControls"/>
    <ds:schemaRef ds:uri="http://schemas.microsoft.com/office/2006/metadata/properties"/>
    <ds:schemaRef ds:uri="2AE94FCA-125C-4B70-970E-6CFD2F1855EC"/>
    <ds:schemaRef ds:uri="http://www.w3.org/XML/1998/namespace"/>
    <ds:schemaRef ds:uri="http://purl.org/dc/terms/"/>
  </ds:schemaRefs>
</ds:datastoreItem>
</file>

<file path=customXml/itemProps4.xml><?xml version="1.0" encoding="utf-8"?>
<ds:datastoreItem xmlns:ds="http://schemas.openxmlformats.org/officeDocument/2006/customXml" ds:itemID="{27FEF19E-215A-49BD-A18F-768F402EDD61}">
  <ds:schemaRefs>
    <ds:schemaRef ds:uri="http://schemas.openxmlformats.org/officeDocument/2006/bibliography"/>
  </ds:schemaRefs>
</ds:datastoreItem>
</file>

<file path=customXml/itemProps5.xml><?xml version="1.0" encoding="utf-8"?>
<ds:datastoreItem xmlns:ds="http://schemas.openxmlformats.org/officeDocument/2006/customXml" ds:itemID="{0BDAE647-0557-4CCD-AA20-7543CB88C04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communications services program, per WAC 480-123</vt:lpstr>
    </vt:vector>
  </TitlesOfParts>
  <Company/>
  <LinksUpToDate>false</LinksUpToDate>
  <CharactersWithSpaces>6701</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communications services program, per WAC 480-123</dc:title>
  <dc:subject/>
  <dc:creator/>
  <cp:lastModifiedBy/>
  <cp:revision>1</cp:revision>
  <dcterms:created xsi:type="dcterms:W3CDTF">2017-11-06T23:36:00Z</dcterms:created>
  <dcterms:modified xsi:type="dcterms:W3CDTF">2017-11-06T23:36:00Z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0x0101006E56B4D1795A2E4DB2F0B01679ED314A0060C78B25A068FD41B71654C79F9015DC</vt:lpwstr>
  </property>
  <property fmtid="{D5CDD505-2E9C-101B-9397-08002B2CF9AE}" pid="3" name="_docset_NoMedatataSyncRequired">
    <vt:lpwstr>False</vt:lpwstr>
  </property>
  <property fmtid="{D5CDD505-2E9C-101B-9397-08002B2CF9AE}" pid="4" name="AD Review Date">
    <vt:lpwstr>10/27/2017</vt:lpwstr>
  </property>
  <property fmtid="{D5CDD505-2E9C-101B-9397-08002B2CF9AE}" pid="5" name="ADR">
    <vt:bool>true</vt:bool>
  </property>
  <property fmtid="{D5CDD505-2E9C-101B-9397-08002B2CF9AE}" pid="6" name="ItemID">
    <vt:lpwstr>A06</vt:lpwstr>
  </property>
  <property fmtid="{D5CDD505-2E9C-101B-9397-08002B2CF9AE}" pid="7" name="IsEFSEC">
    <vt:bool>false</vt:bool>
  </property>
</Properties>
</file>