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306"/>
      </w:tblGrid>
      <w:tr w:rsidR="00C850A3" w:rsidRPr="00770E9A" w:rsidTr="00C42132">
        <w:trPr>
          <w:cantSplit/>
          <w:trHeight w:hRule="exact" w:val="288"/>
        </w:trPr>
        <w:tc>
          <w:tcPr>
            <w:tcW w:w="328"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5241EE">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5241EE">
            <w:pPr>
              <w:spacing w:after="0" w:line="240" w:lineRule="auto"/>
              <w:jc w:val="center"/>
              <w:rPr>
                <w:rFonts w:ascii="Arial" w:hAnsi="Arial" w:cs="Arial"/>
                <w:sz w:val="20"/>
                <w:szCs w:val="20"/>
              </w:rPr>
            </w:pPr>
            <w:r>
              <w:rPr>
                <w:rFonts w:ascii="Arial" w:hAnsi="Arial" w:cs="Arial"/>
                <w:sz w:val="20"/>
                <w:szCs w:val="20"/>
              </w:rPr>
              <w:t>(N)</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Pr="00770E9A"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C850A3" w:rsidRPr="00770E9A" w:rsidTr="002C09C5">
        <w:trPr>
          <w:trHeight w:val="288"/>
        </w:trPr>
        <w:tc>
          <w:tcPr>
            <w:tcW w:w="328"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C850A3" w:rsidRDefault="00C850A3" w:rsidP="00C850A3">
            <w:pPr>
              <w:spacing w:after="0" w:line="240" w:lineRule="auto"/>
              <w:jc w:val="center"/>
              <w:rPr>
                <w:rFonts w:ascii="Arial" w:hAnsi="Arial" w:cs="Arial"/>
                <w:sz w:val="20"/>
                <w:szCs w:val="20"/>
              </w:rPr>
            </w:pPr>
          </w:p>
        </w:tc>
        <w:tc>
          <w:tcPr>
            <w:tcW w:w="288" w:type="dxa"/>
            <w:tcMar>
              <w:left w:w="14" w:type="dxa"/>
              <w:right w:w="14" w:type="dxa"/>
            </w:tcMar>
            <w:vAlign w:val="center"/>
          </w:tcPr>
          <w:p w:rsidR="00C850A3" w:rsidRPr="00770E9A" w:rsidRDefault="00FD0BA1" w:rsidP="00C850A3">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Pr="00770E9A"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I</w:t>
            </w:r>
          </w:p>
        </w:tc>
      </w:tr>
      <w:tr w:rsidR="0047056F" w:rsidRPr="00770E9A" w:rsidTr="002C09C5">
        <w:trPr>
          <w:trHeight w:val="288"/>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288" w:type="dxa"/>
            <w:tcMar>
              <w:left w:w="14" w:type="dxa"/>
              <w:right w:w="14" w:type="dxa"/>
            </w:tcMar>
            <w:vAlign w:val="center"/>
          </w:tcPr>
          <w:p w:rsidR="0047056F" w:rsidRDefault="00FD0BA1" w:rsidP="0047056F">
            <w:pPr>
              <w:spacing w:after="0" w:line="240" w:lineRule="auto"/>
              <w:jc w:val="center"/>
              <w:rPr>
                <w:rFonts w:ascii="Arial" w:hAnsi="Arial" w:cs="Arial"/>
                <w:sz w:val="20"/>
                <w:szCs w:val="20"/>
              </w:rPr>
            </w:pPr>
            <w:r>
              <w:rPr>
                <w:rFonts w:ascii="Arial" w:hAnsi="Arial" w:cs="Arial"/>
                <w:sz w:val="20"/>
                <w:szCs w:val="20"/>
              </w:rPr>
              <w:t>(N)</w:t>
            </w: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9"/>
      </w:tblGrid>
      <w:tr w:rsidR="000D2886" w:rsidTr="000D2886">
        <w:tc>
          <w:tcPr>
            <w:tcW w:w="8887" w:type="dxa"/>
          </w:tcPr>
          <w:p w:rsidR="000D2886" w:rsidRPr="000D2886" w:rsidRDefault="004E788A" w:rsidP="004E788A">
            <w:pPr>
              <w:tabs>
                <w:tab w:val="center" w:pos="4335"/>
                <w:tab w:val="right" w:pos="8671"/>
              </w:tabs>
              <w:spacing w:after="0" w:line="286" w:lineRule="exact"/>
              <w:rPr>
                <w:rFonts w:ascii="Arial" w:hAnsi="Arial" w:cs="Arial"/>
                <w:b/>
                <w:sz w:val="20"/>
                <w:szCs w:val="20"/>
              </w:rPr>
            </w:pPr>
            <w:r>
              <w:rPr>
                <w:rFonts w:ascii="Arial" w:hAnsi="Arial"/>
                <w:b/>
                <w:sz w:val="20"/>
              </w:rPr>
              <w:lastRenderedPageBreak/>
              <w:tab/>
            </w:r>
            <w:sdt>
              <w:sdtPr>
                <w:rPr>
                  <w:rFonts w:ascii="Arial" w:hAnsi="Arial"/>
                  <w:b/>
                  <w:sz w:val="20"/>
                </w:rPr>
                <w:alias w:val="Title One"/>
                <w:tag w:val="Title One"/>
                <w:id w:val="8844821"/>
                <w:placeholder>
                  <w:docPart w:val="AC419C866C564C04923C1E60EEA325FE"/>
                </w:placeholder>
                <w:text/>
              </w:sdtPr>
              <w:sdtEndPr/>
              <w:sdtContent>
                <w:r w:rsidRPr="004E788A">
                  <w:rPr>
                    <w:rFonts w:ascii="Arial" w:hAnsi="Arial"/>
                    <w:b/>
                    <w:sz w:val="20"/>
                  </w:rPr>
                  <w:t>RULES AND REGULATIONS</w:t>
                </w:r>
              </w:sdtContent>
            </w:sdt>
            <w:r w:rsidRPr="004E788A">
              <w:rPr>
                <w:rFonts w:ascii="Arial" w:hAnsi="Arial"/>
                <w:sz w:val="20"/>
              </w:rPr>
              <w:t xml:space="preserve"> (Continued)</w:t>
            </w:r>
          </w:p>
        </w:tc>
      </w:tr>
      <w:tr w:rsidR="000D2886" w:rsidTr="000D2886">
        <w:tc>
          <w:tcPr>
            <w:tcW w:w="8887" w:type="dxa"/>
          </w:tcPr>
          <w:p w:rsidR="000D2886" w:rsidRPr="000D2886" w:rsidRDefault="00792044" w:rsidP="00A4309B">
            <w:pPr>
              <w:tabs>
                <w:tab w:val="center" w:pos="4335"/>
                <w:tab w:val="right" w:pos="8671"/>
              </w:tabs>
              <w:spacing w:after="0" w:line="286" w:lineRule="exact"/>
              <w:rPr>
                <w:rFonts w:ascii="Arial" w:hAnsi="Arial" w:cs="Arial"/>
                <w:b/>
                <w:color w:val="000000" w:themeColor="text1"/>
                <w:sz w:val="20"/>
                <w:szCs w:val="20"/>
              </w:rPr>
            </w:pPr>
            <w:r>
              <w:rPr>
                <w:rFonts w:ascii="Arial" w:hAnsi="Arial"/>
                <w:b/>
                <w:sz w:val="20"/>
              </w:rPr>
              <w:tab/>
            </w:r>
            <w:sdt>
              <w:sdtPr>
                <w:rPr>
                  <w:rFonts w:ascii="Arial" w:hAnsi="Arial"/>
                  <w:b/>
                  <w:sz w:val="20"/>
                </w:rPr>
                <w:alias w:val="Title Two"/>
                <w:tag w:val="Title Two"/>
                <w:id w:val="8844822"/>
                <w:placeholder>
                  <w:docPart w:val="661EEBFC1AD84EE8B03ACD7520DC571A"/>
                </w:placeholder>
                <w:text/>
              </w:sdtPr>
              <w:sdtEndPr/>
              <w:sdtContent>
                <w:r w:rsidR="004E788A" w:rsidRPr="004E788A">
                  <w:rPr>
                    <w:rFonts w:ascii="Arial" w:hAnsi="Arial"/>
                    <w:b/>
                    <w:sz w:val="20"/>
                  </w:rPr>
                  <w:t xml:space="preserve">RULE NO. </w:t>
                </w:r>
                <w:r w:rsidR="002501C7">
                  <w:rPr>
                    <w:rFonts w:ascii="Arial" w:hAnsi="Arial"/>
                    <w:b/>
                    <w:sz w:val="20"/>
                  </w:rPr>
                  <w:t>6</w:t>
                </w:r>
                <w:r w:rsidR="004E788A" w:rsidRPr="004E788A">
                  <w:rPr>
                    <w:rFonts w:ascii="Arial" w:hAnsi="Arial"/>
                    <w:b/>
                    <w:sz w:val="20"/>
                  </w:rPr>
                  <w:t>:  Exten</w:t>
                </w:r>
                <w:r w:rsidR="00A4309B">
                  <w:rPr>
                    <w:rFonts w:ascii="Arial" w:hAnsi="Arial"/>
                    <w:b/>
                    <w:sz w:val="20"/>
                  </w:rPr>
                  <w:t>sion of Distribution Facilities</w:t>
                </w:r>
              </w:sdtContent>
            </w:sdt>
          </w:p>
        </w:tc>
      </w:tr>
    </w:tbl>
    <w:p w:rsidR="002501C7" w:rsidRDefault="002501C7" w:rsidP="003B0582">
      <w:pPr>
        <w:spacing w:after="0" w:line="286" w:lineRule="exact"/>
        <w:rPr>
          <w:rFonts w:ascii="Arial" w:hAnsi="Arial" w:cs="Arial"/>
          <w:sz w:val="20"/>
          <w:szCs w:val="20"/>
        </w:rPr>
      </w:pPr>
    </w:p>
    <w:p w:rsidR="00BF55BD" w:rsidRDefault="00BF55BD" w:rsidP="00BF55BD">
      <w:pPr>
        <w:pStyle w:val="ListParagraph"/>
        <w:numPr>
          <w:ilvl w:val="0"/>
          <w:numId w:val="2"/>
        </w:numPr>
        <w:spacing w:after="0" w:line="286" w:lineRule="exact"/>
        <w:rPr>
          <w:rFonts w:ascii="Arial" w:hAnsi="Arial" w:cs="Arial"/>
          <w:sz w:val="20"/>
          <w:szCs w:val="20"/>
        </w:rPr>
      </w:pPr>
      <w:r w:rsidRPr="000B7EF7">
        <w:rPr>
          <w:rFonts w:ascii="Arial" w:hAnsi="Arial" w:cs="Arial"/>
          <w:b/>
          <w:caps/>
          <w:sz w:val="20"/>
          <w:szCs w:val="20"/>
        </w:rPr>
        <w:t>Margin Allowance</w:t>
      </w:r>
      <w:r w:rsidRPr="00471C0A">
        <w:rPr>
          <w:rFonts w:ascii="Arial" w:hAnsi="Arial" w:cs="Arial"/>
          <w:b/>
          <w:sz w:val="20"/>
          <w:szCs w:val="20"/>
        </w:rPr>
        <w:t>:</w:t>
      </w:r>
      <w:r>
        <w:rPr>
          <w:rFonts w:ascii="Arial" w:hAnsi="Arial" w:cs="Arial"/>
          <w:sz w:val="20"/>
          <w:szCs w:val="20"/>
        </w:rPr>
        <w:t xml:space="preserve">  </w:t>
      </w:r>
      <w:r w:rsidRPr="00471C0A">
        <w:rPr>
          <w:rFonts w:ascii="Arial" w:hAnsi="Arial" w:cs="Arial"/>
          <w:sz w:val="20"/>
          <w:szCs w:val="20"/>
        </w:rPr>
        <w:t>The Company will provide the Margin Allowance to a qualifying new or modified line extension project as described in this section.  I</w:t>
      </w:r>
      <w:r>
        <w:rPr>
          <w:rFonts w:ascii="Arial" w:hAnsi="Arial" w:cs="Arial"/>
          <w:sz w:val="20"/>
          <w:szCs w:val="20"/>
        </w:rPr>
        <w:t xml:space="preserve">n all cases, for either </w:t>
      </w:r>
      <w:r w:rsidRPr="00471C0A">
        <w:rPr>
          <w:rFonts w:ascii="Arial" w:hAnsi="Arial" w:cs="Arial"/>
          <w:sz w:val="20"/>
          <w:szCs w:val="20"/>
        </w:rPr>
        <w:t xml:space="preserve">a new or modified line extension </w:t>
      </w:r>
      <w:r>
        <w:rPr>
          <w:rFonts w:ascii="Arial" w:hAnsi="Arial" w:cs="Arial"/>
          <w:sz w:val="20"/>
          <w:szCs w:val="20"/>
        </w:rPr>
        <w:t>project</w:t>
      </w:r>
      <w:r w:rsidRPr="00471C0A">
        <w:rPr>
          <w:rFonts w:ascii="Arial" w:hAnsi="Arial" w:cs="Arial"/>
          <w:sz w:val="20"/>
          <w:szCs w:val="20"/>
        </w:rPr>
        <w:t>, the Company will not grant any Margin Allowance for any Customer, if the Company, in its sole judgment, determines that the Customer load will not be in service for five years.</w:t>
      </w:r>
    </w:p>
    <w:p w:rsidR="00BF55BD" w:rsidRPr="00BC1909" w:rsidRDefault="00BF55BD" w:rsidP="00BF55BD">
      <w:pPr>
        <w:spacing w:after="0" w:line="286" w:lineRule="exact"/>
        <w:rPr>
          <w:rFonts w:ascii="Arial" w:hAnsi="Arial" w:cs="Arial"/>
          <w:sz w:val="20"/>
          <w:szCs w:val="20"/>
        </w:rPr>
      </w:pPr>
    </w:p>
    <w:p w:rsidR="00BF55BD" w:rsidRDefault="00BF55BD" w:rsidP="00BF55BD">
      <w:pPr>
        <w:pStyle w:val="ListParagraph"/>
        <w:numPr>
          <w:ilvl w:val="0"/>
          <w:numId w:val="7"/>
        </w:numPr>
        <w:tabs>
          <w:tab w:val="left" w:pos="720"/>
        </w:tabs>
        <w:spacing w:after="0" w:line="286" w:lineRule="exact"/>
        <w:ind w:left="720"/>
        <w:rPr>
          <w:rFonts w:ascii="Arial" w:hAnsi="Arial" w:cs="Arial"/>
          <w:sz w:val="20"/>
          <w:szCs w:val="20"/>
        </w:rPr>
      </w:pPr>
      <w:r>
        <w:rPr>
          <w:rFonts w:ascii="Arial" w:hAnsi="Arial" w:cs="Arial"/>
          <w:sz w:val="20"/>
          <w:szCs w:val="20"/>
        </w:rPr>
        <w:t>New Natural Gas Facility Extension Margin Allowance</w:t>
      </w:r>
    </w:p>
    <w:p w:rsidR="00BF55BD" w:rsidRDefault="00BF55BD" w:rsidP="00516E07">
      <w:pPr>
        <w:pStyle w:val="ListParagraph"/>
        <w:numPr>
          <w:ilvl w:val="1"/>
          <w:numId w:val="6"/>
        </w:numPr>
        <w:spacing w:after="0" w:line="286" w:lineRule="exact"/>
        <w:rPr>
          <w:rFonts w:ascii="Arial" w:hAnsi="Arial" w:cs="Arial"/>
          <w:sz w:val="20"/>
          <w:szCs w:val="20"/>
        </w:rPr>
      </w:pPr>
      <w:r>
        <w:rPr>
          <w:rFonts w:ascii="Arial" w:hAnsi="Arial" w:cs="Arial"/>
          <w:sz w:val="20"/>
          <w:szCs w:val="20"/>
        </w:rPr>
        <w:t>Residential Service:  Schedule 23</w:t>
      </w:r>
      <w:r w:rsidRPr="00E44894">
        <w:rPr>
          <w:rFonts w:ascii="Arial" w:hAnsi="Arial" w:cs="Arial"/>
          <w:sz w:val="20"/>
          <w:szCs w:val="20"/>
        </w:rPr>
        <w:t>: $</w:t>
      </w:r>
      <w:r>
        <w:rPr>
          <w:rFonts w:ascii="Arial" w:hAnsi="Arial" w:cs="Arial"/>
          <w:sz w:val="20"/>
          <w:szCs w:val="20"/>
        </w:rPr>
        <w:t>4,179</w:t>
      </w:r>
      <w:r w:rsidRPr="00E44894">
        <w:rPr>
          <w:rFonts w:ascii="Arial" w:hAnsi="Arial" w:cs="Arial"/>
          <w:sz w:val="20"/>
          <w:szCs w:val="20"/>
        </w:rPr>
        <w:t xml:space="preserve"> per </w:t>
      </w:r>
      <w:r>
        <w:rPr>
          <w:rFonts w:ascii="Arial" w:hAnsi="Arial" w:cs="Arial"/>
          <w:sz w:val="20"/>
          <w:szCs w:val="20"/>
        </w:rPr>
        <w:t>new Customer</w:t>
      </w:r>
    </w:p>
    <w:p w:rsidR="00BF55BD" w:rsidRDefault="00BF55BD" w:rsidP="00516E07">
      <w:pPr>
        <w:pStyle w:val="ListParagraph"/>
        <w:numPr>
          <w:ilvl w:val="1"/>
          <w:numId w:val="6"/>
        </w:numPr>
        <w:spacing w:after="0" w:line="286" w:lineRule="exact"/>
        <w:rPr>
          <w:rFonts w:ascii="Arial" w:hAnsi="Arial" w:cs="Arial"/>
          <w:sz w:val="20"/>
          <w:szCs w:val="20"/>
        </w:rPr>
      </w:pPr>
      <w:r>
        <w:rPr>
          <w:rFonts w:ascii="Arial" w:hAnsi="Arial" w:cs="Arial"/>
          <w:sz w:val="20"/>
          <w:szCs w:val="20"/>
        </w:rPr>
        <w:t>Non-residential:</w:t>
      </w:r>
    </w:p>
    <w:p w:rsidR="00BF55BD" w:rsidRDefault="00BF55BD" w:rsidP="00516E07">
      <w:pPr>
        <w:pStyle w:val="ListParagraph"/>
        <w:numPr>
          <w:ilvl w:val="2"/>
          <w:numId w:val="6"/>
        </w:numPr>
        <w:spacing w:after="0" w:line="286" w:lineRule="exact"/>
        <w:ind w:left="1440"/>
        <w:rPr>
          <w:rFonts w:ascii="Arial" w:hAnsi="Arial" w:cs="Arial"/>
          <w:sz w:val="20"/>
          <w:szCs w:val="20"/>
        </w:rPr>
      </w:pPr>
      <w:r>
        <w:rPr>
          <w:rFonts w:ascii="Arial" w:hAnsi="Arial" w:cs="Arial"/>
          <w:sz w:val="20"/>
          <w:szCs w:val="20"/>
        </w:rPr>
        <w:t>Schedules 31, 31T, 41, 41T, 86, and 86T: $3.46 per Estimated Annual Therm</w:t>
      </w:r>
    </w:p>
    <w:p w:rsidR="00BF55BD" w:rsidRDefault="00BF55BD" w:rsidP="00516E07">
      <w:pPr>
        <w:pStyle w:val="ListParagraph"/>
        <w:numPr>
          <w:ilvl w:val="2"/>
          <w:numId w:val="6"/>
        </w:numPr>
        <w:spacing w:after="0" w:line="286" w:lineRule="exact"/>
        <w:ind w:left="1440"/>
        <w:rPr>
          <w:rFonts w:ascii="Arial" w:hAnsi="Arial" w:cs="Arial"/>
          <w:sz w:val="20"/>
          <w:szCs w:val="20"/>
        </w:rPr>
      </w:pPr>
      <w:r>
        <w:rPr>
          <w:rFonts w:ascii="Arial" w:hAnsi="Arial" w:cs="Arial"/>
          <w:sz w:val="20"/>
          <w:szCs w:val="20"/>
        </w:rPr>
        <w:t>Schedules 85 and 85T: $0.87 per Estimated Annual Therm</w:t>
      </w:r>
    </w:p>
    <w:p w:rsidR="00BF55BD" w:rsidRDefault="00BF55BD" w:rsidP="00516E07">
      <w:pPr>
        <w:pStyle w:val="ListParagraph"/>
        <w:numPr>
          <w:ilvl w:val="2"/>
          <w:numId w:val="6"/>
        </w:numPr>
        <w:spacing w:after="0" w:line="286" w:lineRule="exact"/>
        <w:ind w:left="1440"/>
        <w:rPr>
          <w:rFonts w:ascii="Arial" w:hAnsi="Arial" w:cs="Arial"/>
          <w:sz w:val="20"/>
          <w:szCs w:val="20"/>
        </w:rPr>
      </w:pPr>
      <w:r>
        <w:rPr>
          <w:rFonts w:ascii="Arial" w:hAnsi="Arial" w:cs="Arial"/>
          <w:sz w:val="20"/>
          <w:szCs w:val="20"/>
        </w:rPr>
        <w:t>Schedules 87 and 87T: $0.12 per Estimated Annual Therm</w:t>
      </w:r>
      <w:r w:rsidRPr="00471C0A">
        <w:rPr>
          <w:rFonts w:ascii="Arial" w:hAnsi="Arial" w:cs="Arial"/>
          <w:sz w:val="20"/>
          <w:szCs w:val="20"/>
        </w:rPr>
        <w:t xml:space="preserve"> </w:t>
      </w:r>
    </w:p>
    <w:p w:rsidR="003B0582" w:rsidRPr="003B0582" w:rsidRDefault="003B0582" w:rsidP="003B0582">
      <w:pPr>
        <w:spacing w:after="0" w:line="286" w:lineRule="exact"/>
        <w:rPr>
          <w:rFonts w:ascii="Arial" w:hAnsi="Arial" w:cs="Arial"/>
          <w:sz w:val="20"/>
          <w:szCs w:val="20"/>
        </w:rPr>
      </w:pPr>
    </w:p>
    <w:p w:rsidR="000B7EF7" w:rsidRDefault="000B7EF7" w:rsidP="003B0582">
      <w:pPr>
        <w:pStyle w:val="ListParagraph"/>
        <w:numPr>
          <w:ilvl w:val="0"/>
          <w:numId w:val="9"/>
        </w:numPr>
        <w:tabs>
          <w:tab w:val="left" w:pos="720"/>
        </w:tabs>
        <w:spacing w:after="0" w:line="286" w:lineRule="exact"/>
        <w:rPr>
          <w:rFonts w:ascii="Arial" w:hAnsi="Arial" w:cs="Arial"/>
          <w:sz w:val="20"/>
          <w:szCs w:val="20"/>
        </w:rPr>
      </w:pPr>
      <w:r>
        <w:rPr>
          <w:rFonts w:ascii="Arial" w:hAnsi="Arial" w:cs="Arial"/>
          <w:sz w:val="20"/>
          <w:szCs w:val="20"/>
        </w:rPr>
        <w:t>Modification of Existing Natural Gas Facility Margin Allowance</w:t>
      </w:r>
    </w:p>
    <w:p w:rsidR="000B7EF7" w:rsidRDefault="000B7EF7" w:rsidP="00516E07">
      <w:pPr>
        <w:pStyle w:val="ListParagraph"/>
        <w:numPr>
          <w:ilvl w:val="0"/>
          <w:numId w:val="12"/>
        </w:numPr>
        <w:spacing w:after="0" w:line="286" w:lineRule="exact"/>
        <w:rPr>
          <w:rFonts w:ascii="Arial" w:hAnsi="Arial" w:cs="Arial"/>
          <w:sz w:val="20"/>
          <w:szCs w:val="20"/>
        </w:rPr>
      </w:pPr>
      <w:r>
        <w:rPr>
          <w:rFonts w:ascii="Arial" w:hAnsi="Arial" w:cs="Arial"/>
          <w:sz w:val="20"/>
          <w:szCs w:val="20"/>
        </w:rPr>
        <w:t>Residential Service:  Schedule 23</w:t>
      </w:r>
      <w:r w:rsidRPr="00E44894">
        <w:rPr>
          <w:rFonts w:ascii="Arial" w:hAnsi="Arial" w:cs="Arial"/>
          <w:sz w:val="20"/>
          <w:szCs w:val="20"/>
        </w:rPr>
        <w:t>: $</w:t>
      </w:r>
      <w:r>
        <w:rPr>
          <w:rFonts w:ascii="Arial" w:hAnsi="Arial" w:cs="Arial"/>
          <w:sz w:val="20"/>
          <w:szCs w:val="20"/>
        </w:rPr>
        <w:t>3.81</w:t>
      </w:r>
      <w:r w:rsidRPr="00E44894">
        <w:rPr>
          <w:rFonts w:ascii="Arial" w:hAnsi="Arial" w:cs="Arial"/>
          <w:sz w:val="20"/>
          <w:szCs w:val="20"/>
        </w:rPr>
        <w:t xml:space="preserve"> per </w:t>
      </w:r>
      <w:r w:rsidR="00BF55BD">
        <w:rPr>
          <w:rFonts w:ascii="Arial" w:hAnsi="Arial" w:cs="Arial"/>
          <w:sz w:val="20"/>
          <w:szCs w:val="20"/>
        </w:rPr>
        <w:t>Incremental T</w:t>
      </w:r>
      <w:r>
        <w:rPr>
          <w:rFonts w:ascii="Arial" w:hAnsi="Arial" w:cs="Arial"/>
          <w:sz w:val="20"/>
          <w:szCs w:val="20"/>
        </w:rPr>
        <w:t xml:space="preserve">herm </w:t>
      </w:r>
      <w:r w:rsidR="00BF55BD">
        <w:rPr>
          <w:rFonts w:ascii="Arial" w:hAnsi="Arial" w:cs="Arial"/>
          <w:sz w:val="20"/>
          <w:szCs w:val="20"/>
        </w:rPr>
        <w:t>A</w:t>
      </w:r>
      <w:r>
        <w:rPr>
          <w:rFonts w:ascii="Arial" w:hAnsi="Arial" w:cs="Arial"/>
          <w:sz w:val="20"/>
          <w:szCs w:val="20"/>
        </w:rPr>
        <w:t>dded</w:t>
      </w:r>
    </w:p>
    <w:p w:rsidR="000B7EF7" w:rsidRDefault="000B7EF7" w:rsidP="00516E07">
      <w:pPr>
        <w:pStyle w:val="ListParagraph"/>
        <w:numPr>
          <w:ilvl w:val="0"/>
          <w:numId w:val="12"/>
        </w:numPr>
        <w:spacing w:after="0" w:line="286" w:lineRule="exact"/>
        <w:rPr>
          <w:rFonts w:ascii="Arial" w:hAnsi="Arial" w:cs="Arial"/>
          <w:sz w:val="20"/>
          <w:szCs w:val="20"/>
        </w:rPr>
      </w:pPr>
      <w:r>
        <w:rPr>
          <w:rFonts w:ascii="Arial" w:hAnsi="Arial" w:cs="Arial"/>
          <w:sz w:val="20"/>
          <w:szCs w:val="20"/>
        </w:rPr>
        <w:t>Non-residential:</w:t>
      </w:r>
    </w:p>
    <w:p w:rsidR="000B7EF7" w:rsidRDefault="000B7EF7" w:rsidP="00516E07">
      <w:pPr>
        <w:pStyle w:val="ListParagraph"/>
        <w:numPr>
          <w:ilvl w:val="0"/>
          <w:numId w:val="13"/>
        </w:numPr>
        <w:spacing w:after="0" w:line="286" w:lineRule="exact"/>
        <w:rPr>
          <w:rFonts w:ascii="Arial" w:hAnsi="Arial" w:cs="Arial"/>
          <w:sz w:val="20"/>
          <w:szCs w:val="20"/>
        </w:rPr>
      </w:pPr>
      <w:r>
        <w:rPr>
          <w:rFonts w:ascii="Arial" w:hAnsi="Arial" w:cs="Arial"/>
          <w:sz w:val="20"/>
          <w:szCs w:val="20"/>
        </w:rPr>
        <w:t xml:space="preserve">Schedules 31, 31T, 41, 41T, 86, and 86T: $2.68 per </w:t>
      </w:r>
      <w:r w:rsidR="00BF55BD">
        <w:rPr>
          <w:rFonts w:ascii="Arial" w:hAnsi="Arial" w:cs="Arial"/>
          <w:sz w:val="20"/>
          <w:szCs w:val="20"/>
        </w:rPr>
        <w:t>Incremental Therm Added</w:t>
      </w:r>
    </w:p>
    <w:p w:rsidR="000B7EF7" w:rsidRDefault="000B7EF7" w:rsidP="00516E07">
      <w:pPr>
        <w:pStyle w:val="ListParagraph"/>
        <w:numPr>
          <w:ilvl w:val="0"/>
          <w:numId w:val="13"/>
        </w:numPr>
        <w:spacing w:after="0" w:line="286" w:lineRule="exact"/>
        <w:rPr>
          <w:rFonts w:ascii="Arial" w:hAnsi="Arial" w:cs="Arial"/>
          <w:sz w:val="20"/>
          <w:szCs w:val="20"/>
        </w:rPr>
      </w:pPr>
      <w:r>
        <w:rPr>
          <w:rFonts w:ascii="Arial" w:hAnsi="Arial" w:cs="Arial"/>
          <w:sz w:val="20"/>
          <w:szCs w:val="20"/>
        </w:rPr>
        <w:t xml:space="preserve">Schedules 85 and 85T: $0.74 per </w:t>
      </w:r>
      <w:r w:rsidR="00BF55BD">
        <w:rPr>
          <w:rFonts w:ascii="Arial" w:hAnsi="Arial" w:cs="Arial"/>
          <w:sz w:val="20"/>
          <w:szCs w:val="20"/>
        </w:rPr>
        <w:t>Incremental Therm Added</w:t>
      </w:r>
    </w:p>
    <w:p w:rsidR="000B7EF7" w:rsidRDefault="000B7EF7" w:rsidP="00516E07">
      <w:pPr>
        <w:pStyle w:val="ListParagraph"/>
        <w:numPr>
          <w:ilvl w:val="0"/>
          <w:numId w:val="13"/>
        </w:numPr>
        <w:spacing w:after="0" w:line="286" w:lineRule="exact"/>
        <w:rPr>
          <w:rFonts w:ascii="Arial" w:hAnsi="Arial" w:cs="Arial"/>
          <w:sz w:val="20"/>
          <w:szCs w:val="20"/>
        </w:rPr>
      </w:pPr>
      <w:r w:rsidRPr="000B7EF7">
        <w:rPr>
          <w:rFonts w:ascii="Arial" w:hAnsi="Arial" w:cs="Arial"/>
          <w:sz w:val="20"/>
          <w:szCs w:val="20"/>
        </w:rPr>
        <w:t xml:space="preserve">Schedules 87 and 87T: $0.11 per </w:t>
      </w:r>
      <w:r w:rsidR="00BF55BD">
        <w:rPr>
          <w:rFonts w:ascii="Arial" w:hAnsi="Arial" w:cs="Arial"/>
          <w:sz w:val="20"/>
          <w:szCs w:val="20"/>
        </w:rPr>
        <w:t>Incremental Therm Added</w:t>
      </w:r>
    </w:p>
    <w:p w:rsidR="003B0582" w:rsidRDefault="003B0582" w:rsidP="003B0582">
      <w:pPr>
        <w:pStyle w:val="ListParagraph"/>
        <w:spacing w:after="0" w:line="286" w:lineRule="exact"/>
        <w:ind w:left="1800"/>
        <w:rPr>
          <w:rFonts w:ascii="Arial" w:hAnsi="Arial" w:cs="Arial"/>
          <w:sz w:val="20"/>
          <w:szCs w:val="20"/>
        </w:rPr>
      </w:pPr>
    </w:p>
    <w:p w:rsidR="003B0582" w:rsidRDefault="003B0582" w:rsidP="003B0582">
      <w:pPr>
        <w:pStyle w:val="ListParagraph"/>
        <w:numPr>
          <w:ilvl w:val="0"/>
          <w:numId w:val="2"/>
        </w:numPr>
        <w:spacing w:after="0" w:line="286" w:lineRule="exact"/>
        <w:rPr>
          <w:rFonts w:ascii="Arial" w:hAnsi="Arial" w:cs="Arial"/>
          <w:b/>
          <w:sz w:val="20"/>
          <w:szCs w:val="20"/>
        </w:rPr>
      </w:pPr>
      <w:r w:rsidRPr="003B0582">
        <w:rPr>
          <w:rFonts w:ascii="Arial" w:hAnsi="Arial" w:cs="Arial"/>
          <w:b/>
          <w:caps/>
          <w:sz w:val="20"/>
          <w:szCs w:val="20"/>
        </w:rPr>
        <w:t>Other Fees and Charges</w:t>
      </w:r>
      <w:r>
        <w:rPr>
          <w:rFonts w:ascii="Arial" w:hAnsi="Arial" w:cs="Arial"/>
          <w:b/>
          <w:sz w:val="20"/>
          <w:szCs w:val="20"/>
        </w:rPr>
        <w:t>:</w:t>
      </w:r>
    </w:p>
    <w:p w:rsidR="003B0582" w:rsidRPr="00F172DD" w:rsidRDefault="003B0582" w:rsidP="003B0582">
      <w:pPr>
        <w:pStyle w:val="ListParagraph"/>
        <w:spacing w:after="0" w:line="286" w:lineRule="exact"/>
        <w:ind w:left="360"/>
        <w:rPr>
          <w:rFonts w:ascii="Arial" w:hAnsi="Arial" w:cs="Arial"/>
          <w:b/>
          <w:sz w:val="20"/>
          <w:szCs w:val="20"/>
        </w:rPr>
      </w:pPr>
    </w:p>
    <w:p w:rsidR="00922867" w:rsidRDefault="003B0582" w:rsidP="003B0582">
      <w:pPr>
        <w:pStyle w:val="ListParagraph"/>
        <w:numPr>
          <w:ilvl w:val="0"/>
          <w:numId w:val="10"/>
        </w:numPr>
        <w:spacing w:after="0" w:line="286" w:lineRule="exact"/>
        <w:ind w:left="720"/>
        <w:rPr>
          <w:rStyle w:val="Custom2"/>
        </w:rPr>
      </w:pPr>
      <w:r w:rsidRPr="00BB09B6">
        <w:rPr>
          <w:rFonts w:ascii="Arial" w:hAnsi="Arial" w:cs="Arial"/>
          <w:b/>
          <w:sz w:val="20"/>
          <w:szCs w:val="20"/>
        </w:rPr>
        <w:t xml:space="preserve">Security Deposit Required from Line Extension Customers: </w:t>
      </w:r>
      <w:r w:rsidRPr="00BB09B6">
        <w:rPr>
          <w:rFonts w:ascii="Arial" w:hAnsi="Arial" w:cs="Arial"/>
          <w:sz w:val="20"/>
          <w:szCs w:val="20"/>
        </w:rPr>
        <w:t xml:space="preserve">In addition to the Customer Payment in Section 3, a security deposit may be required from a </w:t>
      </w:r>
      <w:r w:rsidR="004F0C4A">
        <w:rPr>
          <w:rFonts w:ascii="Arial" w:hAnsi="Arial" w:cs="Arial"/>
          <w:sz w:val="20"/>
          <w:szCs w:val="20"/>
        </w:rPr>
        <w:t>l</w:t>
      </w:r>
      <w:r w:rsidRPr="00BB09B6">
        <w:rPr>
          <w:rFonts w:ascii="Arial" w:hAnsi="Arial" w:cs="Arial"/>
          <w:sz w:val="20"/>
          <w:szCs w:val="20"/>
        </w:rPr>
        <w:t xml:space="preserve">ine Extension Customer if the Customer’s plans are </w:t>
      </w:r>
      <w:r w:rsidR="00BF55BD" w:rsidRPr="00BB09B6">
        <w:rPr>
          <w:rFonts w:ascii="Arial" w:hAnsi="Arial" w:cs="Arial"/>
          <w:sz w:val="20"/>
          <w:szCs w:val="20"/>
        </w:rPr>
        <w:t>conditional</w:t>
      </w:r>
      <w:r w:rsidRPr="00BB09B6">
        <w:rPr>
          <w:rFonts w:ascii="Arial" w:hAnsi="Arial" w:cs="Arial"/>
          <w:sz w:val="20"/>
          <w:szCs w:val="20"/>
        </w:rPr>
        <w:t xml:space="preserve"> and/or there are multiple phases in the Customer’s build-out plan.  If applicable, the security deposit shall be $500 per meter or 5% of the total Line Extension Costs, whichever is higher as determined by the Company.  </w:t>
      </w:r>
      <w:r w:rsidR="00A55001" w:rsidRPr="00BB09B6">
        <w:rPr>
          <w:rFonts w:ascii="Arial" w:hAnsi="Arial" w:cs="Arial"/>
          <w:sz w:val="20"/>
          <w:szCs w:val="20"/>
        </w:rPr>
        <w:t xml:space="preserve">The security deposit will be refunded </w:t>
      </w:r>
      <w:r w:rsidR="0067445F" w:rsidRPr="00BB09B6">
        <w:rPr>
          <w:rFonts w:ascii="Arial" w:hAnsi="Arial" w:cs="Arial"/>
          <w:sz w:val="20"/>
          <w:szCs w:val="20"/>
        </w:rPr>
        <w:t xml:space="preserve">with interest at the rate established for Customer deposits in Rule No. 5 </w:t>
      </w:r>
      <w:r w:rsidR="00A55001" w:rsidRPr="00BB09B6">
        <w:rPr>
          <w:rFonts w:ascii="Arial" w:hAnsi="Arial" w:cs="Arial"/>
          <w:sz w:val="20"/>
          <w:szCs w:val="20"/>
        </w:rPr>
        <w:t>to the Customer upon the Company’s validation of the completion of Customer’s build-out plan</w:t>
      </w:r>
      <w:r w:rsidR="001378CC" w:rsidRPr="00BB09B6">
        <w:rPr>
          <w:rFonts w:ascii="Arial" w:hAnsi="Arial" w:cs="Arial"/>
          <w:sz w:val="20"/>
          <w:szCs w:val="20"/>
        </w:rPr>
        <w:t xml:space="preserve"> otherwise the security deposit is not refundable</w:t>
      </w:r>
      <w:r w:rsidR="00A55001" w:rsidRPr="00BB09B6">
        <w:rPr>
          <w:rFonts w:ascii="Arial" w:hAnsi="Arial" w:cs="Arial"/>
          <w:sz w:val="20"/>
          <w:szCs w:val="20"/>
        </w:rPr>
        <w:t xml:space="preserve">.  </w:t>
      </w:r>
      <w:r w:rsidRPr="00BB09B6">
        <w:rPr>
          <w:rFonts w:ascii="Arial" w:hAnsi="Arial" w:cs="Arial"/>
          <w:sz w:val="20"/>
          <w:szCs w:val="20"/>
        </w:rPr>
        <w:t xml:space="preserve">However, the amount of the security deposit, as prescribed in this section shall not limit the other remedies otherwise available to the Company.  </w:t>
      </w:r>
    </w:p>
    <w:p w:rsidR="00922867" w:rsidRDefault="00922867" w:rsidP="003B0582">
      <w:pPr>
        <w:spacing w:after="0" w:line="286" w:lineRule="exact"/>
        <w:rPr>
          <w:rStyle w:val="Custom2"/>
        </w:rPr>
      </w:pPr>
    </w:p>
    <w:p w:rsidR="00922867" w:rsidRPr="00BC7E42" w:rsidRDefault="00922867" w:rsidP="00A14496">
      <w:pPr>
        <w:spacing w:before="240" w:after="0" w:line="286" w:lineRule="exact"/>
        <w:ind w:right="900"/>
        <w:jc w:val="right"/>
        <w:rPr>
          <w:rStyle w:val="Custom2"/>
        </w:rPr>
      </w:pPr>
      <w:bookmarkStart w:id="0" w:name="_GoBack"/>
      <w:bookmarkEnd w:id="0"/>
      <w:r>
        <w:rPr>
          <w:rFonts w:ascii="Arial" w:hAnsi="Arial"/>
          <w:sz w:val="20"/>
          <w:szCs w:val="20"/>
        </w:rPr>
        <w:tab/>
        <w:t>(Continued on Sheet No. 16</w:t>
      </w:r>
      <w:r w:rsidRPr="00F90464">
        <w:rPr>
          <w:rFonts w:ascii="Arial" w:hAnsi="Arial"/>
          <w:sz w:val="20"/>
          <w:szCs w:val="20"/>
        </w:rPr>
        <w:t>-</w:t>
      </w:r>
      <w:r>
        <w:rPr>
          <w:rFonts w:ascii="Arial" w:hAnsi="Arial"/>
          <w:sz w:val="20"/>
          <w:szCs w:val="20"/>
        </w:rPr>
        <w:t>C</w:t>
      </w:r>
      <w:r w:rsidRPr="00F90464">
        <w:rPr>
          <w:rFonts w:ascii="Arial" w:hAnsi="Arial"/>
          <w:sz w:val="20"/>
          <w:szCs w:val="20"/>
        </w:rPr>
        <w:t>)</w:t>
      </w:r>
    </w:p>
    <w:sectPr w:rsidR="00922867"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A65" w:rsidRDefault="00F35A65" w:rsidP="00B963E0">
      <w:pPr>
        <w:spacing w:after="0" w:line="240" w:lineRule="auto"/>
      </w:pPr>
      <w:r>
        <w:separator/>
      </w:r>
    </w:p>
  </w:endnote>
  <w:endnote w:type="continuationSeparator" w:id="0">
    <w:p w:rsidR="00F35A65" w:rsidRDefault="00F35A65"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43D86587" wp14:editId="5FBBCE33">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9B213A">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6T00:00:00Z">
          <w:dateFormat w:val="MMMM d, yyyy"/>
          <w:lid w:val="en-US"/>
          <w:storeMappedDataAs w:val="dateTime"/>
          <w:calendar w:val="gregorian"/>
        </w:date>
      </w:sdtPr>
      <w:sdtEndPr/>
      <w:sdtContent>
        <w:r w:rsidR="009B213A">
          <w:rPr>
            <w:rFonts w:ascii="Arial" w:hAnsi="Arial" w:cs="Arial"/>
            <w:sz w:val="20"/>
            <w:szCs w:val="20"/>
          </w:rPr>
          <w:t>January 6,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792044">
          <w:rPr>
            <w:rFonts w:ascii="Arial" w:hAnsi="Arial" w:cs="Arial"/>
            <w:sz w:val="20"/>
            <w:szCs w:val="20"/>
          </w:rPr>
          <w:t>2016-</w:t>
        </w:r>
        <w:r w:rsidR="009B213A">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A14496" w:rsidP="00882FF5">
          <w:pPr>
            <w:pStyle w:val="Footer"/>
            <w:rPr>
              <w:rFonts w:ascii="Arial" w:hAnsi="Arial" w:cs="Arial"/>
              <w:b/>
              <w:sz w:val="20"/>
              <w:szCs w:val="20"/>
            </w:rPr>
          </w:pPr>
          <w:r>
            <w:rPr>
              <w:rFonts w:ascii="Arial" w:hAnsi="Arial" w:cs="Arial"/>
              <w:b/>
              <w:noProof/>
              <w:sz w:val="20"/>
              <w:szCs w:val="20"/>
            </w:rPr>
            <w:drawing>
              <wp:inline distT="0" distB="0" distL="0" distR="0" wp14:anchorId="69F70C36" wp14:editId="459C5360">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A65" w:rsidRDefault="00F35A65" w:rsidP="00B963E0">
      <w:pPr>
        <w:spacing w:after="0" w:line="240" w:lineRule="auto"/>
      </w:pPr>
      <w:r>
        <w:separator/>
      </w:r>
    </w:p>
  </w:footnote>
  <w:footnote w:type="continuationSeparator" w:id="0">
    <w:p w:rsidR="00F35A65" w:rsidRDefault="00F35A65"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88A" w:rsidRDefault="004E788A" w:rsidP="00792044">
    <w:pPr>
      <w:pStyle w:val="NoSpacing"/>
      <w:ind w:right="3600"/>
      <w:jc w:val="right"/>
      <w:rPr>
        <w:u w:val="single"/>
      </w:rPr>
    </w:pPr>
  </w:p>
  <w:p w:rsidR="004E788A" w:rsidRDefault="004E788A" w:rsidP="00792044">
    <w:pPr>
      <w:pStyle w:val="NoSpacing"/>
      <w:ind w:right="3600"/>
      <w:jc w:val="right"/>
      <w:rPr>
        <w:u w:val="single"/>
      </w:rPr>
    </w:pPr>
  </w:p>
  <w:p w:rsidR="00792044" w:rsidRPr="00E61AEC" w:rsidRDefault="00792044" w:rsidP="00792044">
    <w:pPr>
      <w:pStyle w:val="NoSpacing"/>
      <w:ind w:right="3600"/>
      <w:jc w:val="right"/>
      <w:rPr>
        <w:u w:val="single"/>
      </w:rPr>
    </w:pPr>
    <w:r>
      <w:rPr>
        <w:u w:val="single"/>
      </w:rPr>
      <w:t xml:space="preserve">WN U-2     </w:t>
    </w:r>
    <w:r w:rsidRPr="00E61AEC">
      <w:rPr>
        <w:u w:val="single"/>
      </w:rPr>
      <w:t xml:space="preserve">                            </w:t>
    </w:r>
    <w:r>
      <w:rPr>
        <w:u w:val="single"/>
      </w:rPr>
      <w:t xml:space="preserve">           </w:t>
    </w:r>
    <w:r w:rsidR="004E788A">
      <w:rPr>
        <w:u w:val="single"/>
      </w:rPr>
      <w:t xml:space="preserve">                             </w:t>
    </w:r>
    <w:r w:rsidRPr="00E61AEC">
      <w:rPr>
        <w:u w:val="single"/>
      </w:rPr>
      <w:t xml:space="preserve"> </w:t>
    </w:r>
    <w:r w:rsidR="004E788A">
      <w:rPr>
        <w:u w:val="single"/>
      </w:rPr>
      <w:t>Original</w:t>
    </w:r>
    <w:r>
      <w:rPr>
        <w:u w:val="single"/>
      </w:rPr>
      <w:t xml:space="preserve"> Sheet No. </w:t>
    </w:r>
    <w:sdt>
      <w:sdtPr>
        <w:rPr>
          <w:u w:val="single"/>
        </w:rPr>
        <w:id w:val="2589876"/>
        <w:text/>
      </w:sdtPr>
      <w:sdtEndPr/>
      <w:sdtContent>
        <w:r w:rsidR="002501C7">
          <w:rPr>
            <w:u w:val="single"/>
          </w:rPr>
          <w:t>16</w:t>
        </w:r>
        <w:r w:rsidR="004E43E8">
          <w:rPr>
            <w:u w:val="single"/>
          </w:rPr>
          <w:t>-B</w:t>
        </w:r>
      </w:sdtContent>
    </w:sdt>
  </w:p>
  <w:p w:rsidR="00B963E0" w:rsidRPr="00B963E0" w:rsidRDefault="00792044" w:rsidP="00792044">
    <w:pPr>
      <w:spacing w:before="120" w:after="0" w:line="240" w:lineRule="auto"/>
      <w:ind w:right="1440"/>
      <w:jc w:val="center"/>
      <w:rPr>
        <w:rFonts w:ascii="Arial" w:hAnsi="Arial" w:cs="Arial"/>
        <w:b/>
        <w:sz w:val="20"/>
        <w:szCs w:val="20"/>
      </w:rPr>
    </w:pPr>
    <w:r w:rsidRPr="00B963E0">
      <w:rPr>
        <w:rFonts w:ascii="Arial" w:hAnsi="Arial" w:cs="Arial"/>
        <w:b/>
        <w:sz w:val="20"/>
        <w:szCs w:val="20"/>
      </w:rPr>
      <w:t xml:space="preserve"> </w:t>
    </w:r>
    <w:r w:rsidR="00B963E0" w:rsidRPr="00B963E0">
      <w:rPr>
        <w:rFonts w:ascii="Arial" w:hAnsi="Arial" w:cs="Arial"/>
        <w:b/>
        <w:sz w:val="20"/>
        <w:szCs w:val="20"/>
      </w:rPr>
      <w:t>PUGET SOUND ENERGY</w:t>
    </w:r>
  </w:p>
  <w:p w:rsidR="00B963E0" w:rsidRPr="00B64632" w:rsidRDefault="00882FF5" w:rsidP="00F35A65">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4F257CA" wp14:editId="501EACCF">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595008">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BD7"/>
    <w:multiLevelType w:val="hybridMultilevel"/>
    <w:tmpl w:val="C12EBA38"/>
    <w:lvl w:ilvl="0" w:tplc="E5CA280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1B1D65"/>
    <w:multiLevelType w:val="hybridMultilevel"/>
    <w:tmpl w:val="B3F68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092B9E"/>
    <w:multiLevelType w:val="hybridMultilevel"/>
    <w:tmpl w:val="08B0A09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01BC3"/>
    <w:multiLevelType w:val="hybridMultilevel"/>
    <w:tmpl w:val="6744F510"/>
    <w:lvl w:ilvl="0" w:tplc="0409001B">
      <w:start w:val="1"/>
      <w:numFmt w:val="lowerRoman"/>
      <w:lvlText w:val="%1."/>
      <w:lvlJc w:val="right"/>
      <w:pPr>
        <w:ind w:left="144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BE231B"/>
    <w:multiLevelType w:val="hybridMultilevel"/>
    <w:tmpl w:val="E2EC12AA"/>
    <w:lvl w:ilvl="0" w:tplc="A7588B78">
      <w:start w:val="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B5437C"/>
    <w:multiLevelType w:val="hybridMultilevel"/>
    <w:tmpl w:val="DC009882"/>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0D3D18"/>
    <w:multiLevelType w:val="hybridMultilevel"/>
    <w:tmpl w:val="F4700928"/>
    <w:lvl w:ilvl="0" w:tplc="584E2298">
      <w:start w:val="5"/>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1E2094"/>
    <w:multiLevelType w:val="hybridMultilevel"/>
    <w:tmpl w:val="677A459A"/>
    <w:lvl w:ilvl="0" w:tplc="74A2C552">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28B6BB5"/>
    <w:multiLevelType w:val="hybridMultilevel"/>
    <w:tmpl w:val="530C7FD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4B6726D"/>
    <w:multiLevelType w:val="hybridMultilevel"/>
    <w:tmpl w:val="091CDF56"/>
    <w:lvl w:ilvl="0" w:tplc="EAD0C226">
      <w:start w:val="6"/>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3770CA"/>
    <w:multiLevelType w:val="hybridMultilevel"/>
    <w:tmpl w:val="7A1AB2AC"/>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A2C99"/>
    <w:multiLevelType w:val="hybridMultilevel"/>
    <w:tmpl w:val="27F4400E"/>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E88060D"/>
    <w:multiLevelType w:val="hybridMultilevel"/>
    <w:tmpl w:val="77F672CE"/>
    <w:lvl w:ilvl="0" w:tplc="B104869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4"/>
  </w:num>
  <w:num w:numId="3">
    <w:abstractNumId w:val="9"/>
  </w:num>
  <w:num w:numId="4">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8"/>
  </w:num>
  <w:num w:numId="8">
    <w:abstractNumId w:val="6"/>
  </w:num>
  <w:num w:numId="9">
    <w:abstractNumId w:val="0"/>
  </w:num>
  <w:num w:numId="10">
    <w:abstractNumId w:val="12"/>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A65"/>
    <w:rsid w:val="0003601D"/>
    <w:rsid w:val="00053192"/>
    <w:rsid w:val="00056946"/>
    <w:rsid w:val="00060533"/>
    <w:rsid w:val="0008711D"/>
    <w:rsid w:val="0009579F"/>
    <w:rsid w:val="000A1DBB"/>
    <w:rsid w:val="000B0263"/>
    <w:rsid w:val="000B7EF7"/>
    <w:rsid w:val="000C04B8"/>
    <w:rsid w:val="000D2886"/>
    <w:rsid w:val="000F642C"/>
    <w:rsid w:val="00104A70"/>
    <w:rsid w:val="0013127F"/>
    <w:rsid w:val="001351A6"/>
    <w:rsid w:val="001378CC"/>
    <w:rsid w:val="00143924"/>
    <w:rsid w:val="001601CC"/>
    <w:rsid w:val="00186C0A"/>
    <w:rsid w:val="001B2E67"/>
    <w:rsid w:val="001C0C09"/>
    <w:rsid w:val="001F3E4B"/>
    <w:rsid w:val="001F5B0A"/>
    <w:rsid w:val="00201A68"/>
    <w:rsid w:val="00211594"/>
    <w:rsid w:val="00212172"/>
    <w:rsid w:val="00212367"/>
    <w:rsid w:val="00214FB0"/>
    <w:rsid w:val="00225C37"/>
    <w:rsid w:val="0023057D"/>
    <w:rsid w:val="0023458C"/>
    <w:rsid w:val="00235B37"/>
    <w:rsid w:val="002501C7"/>
    <w:rsid w:val="00255575"/>
    <w:rsid w:val="00256D47"/>
    <w:rsid w:val="00264C96"/>
    <w:rsid w:val="00273F94"/>
    <w:rsid w:val="00277173"/>
    <w:rsid w:val="00282FCF"/>
    <w:rsid w:val="00284F0A"/>
    <w:rsid w:val="002A4238"/>
    <w:rsid w:val="002A4A02"/>
    <w:rsid w:val="002C09C5"/>
    <w:rsid w:val="002E7037"/>
    <w:rsid w:val="002F56BC"/>
    <w:rsid w:val="00350702"/>
    <w:rsid w:val="00350A9F"/>
    <w:rsid w:val="003930FE"/>
    <w:rsid w:val="003A5EFC"/>
    <w:rsid w:val="003B0582"/>
    <w:rsid w:val="003C49B8"/>
    <w:rsid w:val="003D5068"/>
    <w:rsid w:val="003D6A10"/>
    <w:rsid w:val="003D6A6F"/>
    <w:rsid w:val="003F48BD"/>
    <w:rsid w:val="00401C8E"/>
    <w:rsid w:val="00466466"/>
    <w:rsid w:val="00466546"/>
    <w:rsid w:val="00466A71"/>
    <w:rsid w:val="0047056F"/>
    <w:rsid w:val="004A7502"/>
    <w:rsid w:val="004E43E8"/>
    <w:rsid w:val="004E788A"/>
    <w:rsid w:val="004F0C4A"/>
    <w:rsid w:val="005141B1"/>
    <w:rsid w:val="00516E07"/>
    <w:rsid w:val="005241EE"/>
    <w:rsid w:val="00543EA4"/>
    <w:rsid w:val="005743AB"/>
    <w:rsid w:val="005746B6"/>
    <w:rsid w:val="00595008"/>
    <w:rsid w:val="00596AA0"/>
    <w:rsid w:val="005E09BA"/>
    <w:rsid w:val="0067445F"/>
    <w:rsid w:val="006A72BD"/>
    <w:rsid w:val="006C27C7"/>
    <w:rsid w:val="006D2365"/>
    <w:rsid w:val="006E75FB"/>
    <w:rsid w:val="00703E53"/>
    <w:rsid w:val="00707DF4"/>
    <w:rsid w:val="00716A97"/>
    <w:rsid w:val="00757C64"/>
    <w:rsid w:val="00770E9A"/>
    <w:rsid w:val="00784841"/>
    <w:rsid w:val="00792044"/>
    <w:rsid w:val="00795847"/>
    <w:rsid w:val="007A48CC"/>
    <w:rsid w:val="007B3F61"/>
    <w:rsid w:val="007D11B1"/>
    <w:rsid w:val="007D128E"/>
    <w:rsid w:val="007D434A"/>
    <w:rsid w:val="007E6230"/>
    <w:rsid w:val="007F3BEC"/>
    <w:rsid w:val="0080589E"/>
    <w:rsid w:val="008312C9"/>
    <w:rsid w:val="00841F12"/>
    <w:rsid w:val="00880B8E"/>
    <w:rsid w:val="00882FF5"/>
    <w:rsid w:val="008A3E31"/>
    <w:rsid w:val="008A7114"/>
    <w:rsid w:val="008A742D"/>
    <w:rsid w:val="008B3592"/>
    <w:rsid w:val="008C1F4D"/>
    <w:rsid w:val="008E58E7"/>
    <w:rsid w:val="00922867"/>
    <w:rsid w:val="009342D5"/>
    <w:rsid w:val="00941F3E"/>
    <w:rsid w:val="00957A0B"/>
    <w:rsid w:val="0099361B"/>
    <w:rsid w:val="009B1D7A"/>
    <w:rsid w:val="009B213A"/>
    <w:rsid w:val="00A0363D"/>
    <w:rsid w:val="00A1049A"/>
    <w:rsid w:val="00A14496"/>
    <w:rsid w:val="00A42F11"/>
    <w:rsid w:val="00A4309B"/>
    <w:rsid w:val="00A55001"/>
    <w:rsid w:val="00A55507"/>
    <w:rsid w:val="00A742E6"/>
    <w:rsid w:val="00A839AA"/>
    <w:rsid w:val="00AA55FC"/>
    <w:rsid w:val="00AB4028"/>
    <w:rsid w:val="00AB5920"/>
    <w:rsid w:val="00AC503D"/>
    <w:rsid w:val="00B0749D"/>
    <w:rsid w:val="00B248DC"/>
    <w:rsid w:val="00B30E8E"/>
    <w:rsid w:val="00B42E7C"/>
    <w:rsid w:val="00B53654"/>
    <w:rsid w:val="00B60AD9"/>
    <w:rsid w:val="00B64632"/>
    <w:rsid w:val="00B70BA0"/>
    <w:rsid w:val="00B963E0"/>
    <w:rsid w:val="00BA1F04"/>
    <w:rsid w:val="00BB09B6"/>
    <w:rsid w:val="00BC7E42"/>
    <w:rsid w:val="00BE428A"/>
    <w:rsid w:val="00BF55BD"/>
    <w:rsid w:val="00C06D5B"/>
    <w:rsid w:val="00C070F6"/>
    <w:rsid w:val="00C07562"/>
    <w:rsid w:val="00C27AA6"/>
    <w:rsid w:val="00C33152"/>
    <w:rsid w:val="00C42132"/>
    <w:rsid w:val="00C4548F"/>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7A73"/>
    <w:rsid w:val="00DB3D30"/>
    <w:rsid w:val="00DB60D7"/>
    <w:rsid w:val="00DC040E"/>
    <w:rsid w:val="00DC2AAE"/>
    <w:rsid w:val="00DF04B6"/>
    <w:rsid w:val="00E002F2"/>
    <w:rsid w:val="00E07D30"/>
    <w:rsid w:val="00E12B4A"/>
    <w:rsid w:val="00E526ED"/>
    <w:rsid w:val="00E61AEC"/>
    <w:rsid w:val="00E74A20"/>
    <w:rsid w:val="00E84B31"/>
    <w:rsid w:val="00E9001F"/>
    <w:rsid w:val="00E94710"/>
    <w:rsid w:val="00EC4414"/>
    <w:rsid w:val="00ED6D74"/>
    <w:rsid w:val="00EF663C"/>
    <w:rsid w:val="00F35A65"/>
    <w:rsid w:val="00F468B3"/>
    <w:rsid w:val="00F518C8"/>
    <w:rsid w:val="00F53FC2"/>
    <w:rsid w:val="00F57C21"/>
    <w:rsid w:val="00F86A24"/>
    <w:rsid w:val="00F92BE5"/>
    <w:rsid w:val="00FA1B13"/>
    <w:rsid w:val="00FD0BA1"/>
    <w:rsid w:val="00FD3A50"/>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48F"/>
    <w:pPr>
      <w:spacing w:after="200" w:line="276" w:lineRule="auto"/>
    </w:pPr>
    <w:rPr>
      <w:sz w:val="22"/>
      <w:szCs w:val="22"/>
    </w:rPr>
  </w:style>
  <w:style w:type="paragraph" w:styleId="Heading2">
    <w:name w:val="heading 2"/>
    <w:basedOn w:val="Normal"/>
    <w:next w:val="Normal"/>
    <w:link w:val="Heading2Char"/>
    <w:uiPriority w:val="9"/>
    <w:unhideWhenUsed/>
    <w:qFormat/>
    <w:rsid w:val="00C4548F"/>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48F"/>
    <w:rPr>
      <w:sz w:val="22"/>
      <w:szCs w:val="22"/>
    </w:rPr>
  </w:style>
  <w:style w:type="paragraph" w:styleId="Footer">
    <w:name w:val="footer"/>
    <w:basedOn w:val="Normal"/>
    <w:link w:val="FooterChar"/>
    <w:uiPriority w:val="99"/>
    <w:unhideWhenUsed/>
    <w:rsid w:val="00C4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48F"/>
    <w:rPr>
      <w:sz w:val="22"/>
      <w:szCs w:val="22"/>
    </w:rPr>
  </w:style>
  <w:style w:type="character" w:customStyle="1" w:styleId="Heading2Char">
    <w:name w:val="Heading 2 Char"/>
    <w:basedOn w:val="DefaultParagraphFont"/>
    <w:link w:val="Heading2"/>
    <w:uiPriority w:val="9"/>
    <w:rsid w:val="00C4548F"/>
    <w:rPr>
      <w:rFonts w:ascii="Cambria" w:hAnsi="Cambria"/>
      <w:b/>
      <w:bCs/>
      <w:color w:val="4F81BD"/>
      <w:sz w:val="26"/>
      <w:szCs w:val="26"/>
    </w:rPr>
  </w:style>
  <w:style w:type="table" w:styleId="TableGrid">
    <w:name w:val="Table Grid"/>
    <w:basedOn w:val="TableNormal"/>
    <w:uiPriority w:val="59"/>
    <w:rsid w:val="00C45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48F"/>
    <w:rPr>
      <w:rFonts w:ascii="Tahoma" w:hAnsi="Tahoma" w:cs="Tahoma"/>
      <w:sz w:val="16"/>
      <w:szCs w:val="16"/>
    </w:rPr>
  </w:style>
  <w:style w:type="character" w:styleId="PlaceholderText">
    <w:name w:val="Placeholder Text"/>
    <w:basedOn w:val="DefaultParagraphFont"/>
    <w:uiPriority w:val="99"/>
    <w:semiHidden/>
    <w:rsid w:val="00C4548F"/>
    <w:rPr>
      <w:color w:val="808080"/>
    </w:rPr>
  </w:style>
  <w:style w:type="paragraph" w:styleId="NoSpacing">
    <w:name w:val="No Spacing"/>
    <w:uiPriority w:val="1"/>
    <w:qFormat/>
    <w:rsid w:val="00C4548F"/>
    <w:rPr>
      <w:sz w:val="22"/>
      <w:szCs w:val="22"/>
    </w:rPr>
  </w:style>
  <w:style w:type="character" w:customStyle="1" w:styleId="Custom1">
    <w:name w:val="Custom1"/>
    <w:basedOn w:val="DefaultParagraphFont"/>
    <w:uiPriority w:val="1"/>
    <w:qFormat/>
    <w:rsid w:val="00C4548F"/>
    <w:rPr>
      <w:rFonts w:ascii="Arial" w:hAnsi="Arial"/>
      <w:b/>
      <w:color w:val="auto"/>
      <w:sz w:val="20"/>
    </w:rPr>
  </w:style>
  <w:style w:type="character" w:customStyle="1" w:styleId="Custom2">
    <w:name w:val="Custom2"/>
    <w:basedOn w:val="DefaultParagraphFont"/>
    <w:uiPriority w:val="1"/>
    <w:qFormat/>
    <w:rsid w:val="00C4548F"/>
    <w:rPr>
      <w:rFonts w:ascii="Arial" w:hAnsi="Arial"/>
      <w:color w:val="auto"/>
      <w:sz w:val="20"/>
    </w:rPr>
  </w:style>
  <w:style w:type="paragraph" w:styleId="ListParagraph">
    <w:name w:val="List Paragraph"/>
    <w:basedOn w:val="Normal"/>
    <w:uiPriority w:val="34"/>
    <w:qFormat/>
    <w:rsid w:val="00C45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Gas)%20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419C866C564C04923C1E60EEA325FE"/>
        <w:category>
          <w:name w:val="General"/>
          <w:gallery w:val="placeholder"/>
        </w:category>
        <w:types>
          <w:type w:val="bbPlcHdr"/>
        </w:types>
        <w:behaviors>
          <w:behavior w:val="content"/>
        </w:behaviors>
        <w:guid w:val="{FD5EC523-833C-4263-97EC-706B54658C40}"/>
      </w:docPartPr>
      <w:docPartBody>
        <w:p w:rsidR="002137A5" w:rsidRDefault="002137A5">
          <w:pPr>
            <w:pStyle w:val="AC419C866C564C04923C1E60EEA325FE"/>
          </w:pPr>
          <w:r w:rsidRPr="000D2886">
            <w:rPr>
              <w:rStyle w:val="PlaceholderText"/>
              <w:rFonts w:ascii="Arial" w:hAnsi="Arial" w:cs="Arial"/>
              <w:sz w:val="20"/>
              <w:szCs w:val="20"/>
            </w:rPr>
            <w:t>Click here to enter text.</w:t>
          </w:r>
        </w:p>
      </w:docPartBody>
    </w:docPart>
    <w:docPart>
      <w:docPartPr>
        <w:name w:val="661EEBFC1AD84EE8B03ACD7520DC571A"/>
        <w:category>
          <w:name w:val="General"/>
          <w:gallery w:val="placeholder"/>
        </w:category>
        <w:types>
          <w:type w:val="bbPlcHdr"/>
        </w:types>
        <w:behaviors>
          <w:behavior w:val="content"/>
        </w:behaviors>
        <w:guid w:val="{A36AFB87-1653-412D-ACC0-F324070157DA}"/>
      </w:docPartPr>
      <w:docPartBody>
        <w:p w:rsidR="002137A5" w:rsidRDefault="002137A5">
          <w:pPr>
            <w:pStyle w:val="661EEBFC1AD84EE8B03ACD7520DC571A"/>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A5"/>
    <w:rsid w:val="002137A5"/>
    <w:rsid w:val="00E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7A5"/>
    <w:rPr>
      <w:color w:val="808080"/>
    </w:rPr>
  </w:style>
  <w:style w:type="paragraph" w:customStyle="1" w:styleId="AC419C866C564C04923C1E60EEA325FE">
    <w:name w:val="AC419C866C564C04923C1E60EEA325FE"/>
  </w:style>
  <w:style w:type="paragraph" w:customStyle="1" w:styleId="661EEBFC1AD84EE8B03ACD7520DC571A">
    <w:name w:val="661EEBFC1AD84EE8B03ACD7520DC571A"/>
  </w:style>
  <w:style w:type="paragraph" w:customStyle="1" w:styleId="1707740A5FFB4AD08161F848D8F8B1E9">
    <w:name w:val="1707740A5FFB4AD08161F848D8F8B1E9"/>
  </w:style>
  <w:style w:type="paragraph" w:customStyle="1" w:styleId="9D0EBD738BE042ED906CED533DE79715">
    <w:name w:val="9D0EBD738BE042ED906CED533DE79715"/>
  </w:style>
  <w:style w:type="paragraph" w:customStyle="1" w:styleId="89C67117AA1141979D245A5B2D9136D5">
    <w:name w:val="89C67117AA1141979D245A5B2D9136D5"/>
    <w:rsid w:val="00213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B583A78-5B72-4FCF-B668-5F12B4F58FEC}"/>
</file>

<file path=customXml/itemProps2.xml><?xml version="1.0" encoding="utf-8"?>
<ds:datastoreItem xmlns:ds="http://schemas.openxmlformats.org/officeDocument/2006/customXml" ds:itemID="{987957F5-8BF8-44FB-BBFC-E89E4A05E99B}"/>
</file>

<file path=customXml/itemProps3.xml><?xml version="1.0" encoding="utf-8"?>
<ds:datastoreItem xmlns:ds="http://schemas.openxmlformats.org/officeDocument/2006/customXml" ds:itemID="{C1A6E06E-F1AB-4202-AB7F-919E8105C0E2}"/>
</file>

<file path=customXml/itemProps4.xml><?xml version="1.0" encoding="utf-8"?>
<ds:datastoreItem xmlns:ds="http://schemas.openxmlformats.org/officeDocument/2006/customXml" ds:itemID="{F2883871-2049-4ADD-BA36-53A25830F676}"/>
</file>

<file path=docProps/app.xml><?xml version="1.0" encoding="utf-8"?>
<Properties xmlns="http://schemas.openxmlformats.org/officeDocument/2006/extended-properties" xmlns:vt="http://schemas.openxmlformats.org/officeDocument/2006/docPropsVTypes">
  <Template>(Gas) Tariff Sheet Template.dotx</Template>
  <TotalTime>46</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Traore</dc:creator>
  <cp:lastModifiedBy>Mei Cass</cp:lastModifiedBy>
  <cp:revision>16</cp:revision>
  <cp:lastPrinted>2016-12-06T19:15:00Z</cp:lastPrinted>
  <dcterms:created xsi:type="dcterms:W3CDTF">2016-10-24T18:15:00Z</dcterms:created>
  <dcterms:modified xsi:type="dcterms:W3CDTF">2016-12-06T19:15:00Z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