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B908" w14:textId="77777777" w:rsidR="00A101BA" w:rsidRPr="00D868C5" w:rsidRDefault="00A101BA" w:rsidP="00A101BA">
      <w:pPr>
        <w:jc w:val="center"/>
        <w:rPr>
          <w:b/>
        </w:rPr>
      </w:pPr>
      <w:r w:rsidRPr="00D868C5">
        <w:rPr>
          <w:b/>
        </w:rPr>
        <w:t>BEFORE THE WASHINGTON</w:t>
      </w:r>
    </w:p>
    <w:p w14:paraId="22404605" w14:textId="77777777" w:rsidR="00A101BA" w:rsidRPr="00D868C5" w:rsidRDefault="00A101BA" w:rsidP="00A101BA">
      <w:pPr>
        <w:jc w:val="center"/>
        <w:rPr>
          <w:b/>
        </w:rPr>
      </w:pPr>
      <w:r w:rsidRPr="00D868C5">
        <w:rPr>
          <w:b/>
        </w:rPr>
        <w:t xml:space="preserve">UTILITIES AND TRANSPORTATION </w:t>
      </w:r>
      <w:r>
        <w:rPr>
          <w:b/>
        </w:rPr>
        <w:t>COMMISSION</w:t>
      </w:r>
    </w:p>
    <w:p w14:paraId="16CAE6B1" w14:textId="77777777" w:rsidR="00A101BA" w:rsidRPr="00D868C5" w:rsidRDefault="00A101BA" w:rsidP="00A101BA">
      <w:pPr>
        <w:jc w:val="center"/>
        <w:rPr>
          <w:b/>
        </w:rPr>
      </w:pPr>
    </w:p>
    <w:tbl>
      <w:tblPr>
        <w:tblW w:w="0" w:type="auto"/>
        <w:tblLook w:val="01E0" w:firstRow="1" w:lastRow="1" w:firstColumn="1" w:lastColumn="1" w:noHBand="0" w:noVBand="0"/>
      </w:tblPr>
      <w:tblGrid>
        <w:gridCol w:w="4319"/>
        <w:gridCol w:w="270"/>
        <w:gridCol w:w="4051"/>
      </w:tblGrid>
      <w:tr w:rsidR="00A101BA" w:rsidRPr="00D868C5" w14:paraId="19142CA4" w14:textId="77777777" w:rsidTr="00ED7047">
        <w:tc>
          <w:tcPr>
            <w:tcW w:w="4338" w:type="dxa"/>
            <w:tcBorders>
              <w:bottom w:val="single" w:sz="4" w:space="0" w:color="auto"/>
              <w:right w:val="single" w:sz="4" w:space="0" w:color="auto"/>
            </w:tcBorders>
          </w:tcPr>
          <w:p w14:paraId="0100C29C" w14:textId="77777777" w:rsidR="00A101BA" w:rsidRDefault="00A101BA" w:rsidP="00ED7047">
            <w:r w:rsidRPr="00A116B8">
              <w:t>In the Matter of Tariff Revisions to Increase Rates Due to a Disposal Fee Increase Filed by</w:t>
            </w:r>
          </w:p>
          <w:p w14:paraId="153697E4" w14:textId="77777777" w:rsidR="00A101BA" w:rsidRDefault="00A101BA" w:rsidP="00ED7047"/>
          <w:p w14:paraId="6A6DC8AA" w14:textId="25ED4C1A" w:rsidR="00A101BA" w:rsidRDefault="00A101BA" w:rsidP="00ED7047">
            <w:r>
              <w:t xml:space="preserve">WASTE MANAGEMENT OF WASHINGTON, INC., </w:t>
            </w:r>
            <w:r w:rsidR="00852C12">
              <w:t>DBA WASTE MANAGEMENT – SOUTH</w:t>
            </w:r>
            <w:r w:rsidR="003D416D">
              <w:t xml:space="preserve"> SOUND A</w:t>
            </w:r>
            <w:r w:rsidR="00852C12">
              <w:t>ND WASTE MANAGEMENT – SEATTLE</w:t>
            </w:r>
          </w:p>
          <w:p w14:paraId="10B80800" w14:textId="77777777" w:rsidR="00A101BA" w:rsidRDefault="00A101BA" w:rsidP="00ED7047"/>
          <w:p w14:paraId="7F17A8E2" w14:textId="77777777" w:rsidR="00A101BA" w:rsidRDefault="00A101BA" w:rsidP="00ED7047">
            <w:r>
              <w:t>Certificate G-237</w:t>
            </w:r>
          </w:p>
          <w:p w14:paraId="3067D058" w14:textId="77777777" w:rsidR="006D39BE" w:rsidRDefault="006D39BE" w:rsidP="00ED7047"/>
          <w:p w14:paraId="19B0995C" w14:textId="77777777" w:rsidR="006D39BE" w:rsidRDefault="006D39BE" w:rsidP="00ED7047"/>
          <w:p w14:paraId="49B6F1D8" w14:textId="77777777" w:rsidR="00A101BA" w:rsidRPr="00D868C5" w:rsidRDefault="00A101BA" w:rsidP="00ED7047"/>
        </w:tc>
        <w:tc>
          <w:tcPr>
            <w:tcW w:w="270" w:type="dxa"/>
            <w:tcBorders>
              <w:left w:val="single" w:sz="4" w:space="0" w:color="auto"/>
            </w:tcBorders>
          </w:tcPr>
          <w:p w14:paraId="0A68BC2C" w14:textId="77777777" w:rsidR="00A101BA" w:rsidRPr="00D868C5" w:rsidRDefault="00A101BA" w:rsidP="00ED7047"/>
        </w:tc>
        <w:tc>
          <w:tcPr>
            <w:tcW w:w="4068" w:type="dxa"/>
          </w:tcPr>
          <w:p w14:paraId="6F078925" w14:textId="3FC10419" w:rsidR="00A101BA" w:rsidRPr="00D868C5" w:rsidRDefault="00A101BA" w:rsidP="00ED7047">
            <w:pPr>
              <w:rPr>
                <w:b/>
              </w:rPr>
            </w:pPr>
            <w:r>
              <w:t>DOCKET</w:t>
            </w:r>
            <w:r w:rsidRPr="00D868C5">
              <w:t xml:space="preserve"> </w:t>
            </w:r>
            <w:r w:rsidR="00852C12">
              <w:t>TG-161134</w:t>
            </w:r>
          </w:p>
          <w:p w14:paraId="0F25543E" w14:textId="77777777" w:rsidR="00A101BA" w:rsidRPr="00D868C5" w:rsidRDefault="00A101BA" w:rsidP="00ED7047">
            <w:pPr>
              <w:rPr>
                <w:b/>
              </w:rPr>
            </w:pPr>
          </w:p>
          <w:p w14:paraId="261D957C" w14:textId="77777777" w:rsidR="00A101BA" w:rsidRPr="00D868C5" w:rsidRDefault="00A101BA" w:rsidP="00ED7047">
            <w:pPr>
              <w:rPr>
                <w:b/>
              </w:rPr>
            </w:pPr>
            <w:r>
              <w:t>ORDER</w:t>
            </w:r>
            <w:r w:rsidRPr="00D868C5">
              <w:t xml:space="preserve"> </w:t>
            </w:r>
            <w:r>
              <w:t>01</w:t>
            </w:r>
          </w:p>
          <w:p w14:paraId="57FC6A0C" w14:textId="77777777" w:rsidR="00A101BA" w:rsidRDefault="00A101BA" w:rsidP="00ED7047"/>
          <w:p w14:paraId="097D2A73" w14:textId="77777777" w:rsidR="00A101BA" w:rsidRDefault="00A101BA" w:rsidP="00ED7047"/>
          <w:p w14:paraId="21D23A52" w14:textId="37901F26" w:rsidR="00A101BA" w:rsidRPr="00D868C5" w:rsidRDefault="003D416D" w:rsidP="00ED7047">
            <w:r w:rsidRPr="00D868C5">
              <w:t xml:space="preserve">ORDER </w:t>
            </w:r>
            <w:r w:rsidRPr="00660D82">
              <w:t>AUTHORIZING REVENUE SHARING</w:t>
            </w:r>
            <w:r>
              <w:t xml:space="preserve"> </w:t>
            </w:r>
            <w:r w:rsidRPr="00660D82">
              <w:t>FOR RECYCLABLE COMMODITIES REVENUE</w:t>
            </w:r>
            <w:r>
              <w:t xml:space="preserve">; </w:t>
            </w:r>
            <w:r w:rsidRPr="00D868C5">
              <w:t xml:space="preserve">GRANTING EXEMPTION </w:t>
            </w:r>
            <w:r>
              <w:t>FROM RULE; AND ALLOWING TARIFF REVISIONS TO BECOME EFFECTIVE BY OPERATION OF LAW</w:t>
            </w:r>
          </w:p>
        </w:tc>
      </w:tr>
    </w:tbl>
    <w:p w14:paraId="400311BA" w14:textId="77777777" w:rsidR="006F61F5" w:rsidRDefault="006F61F5">
      <w:pPr>
        <w:pStyle w:val="Heading2"/>
        <w:rPr>
          <w:b/>
          <w:bCs/>
          <w:u w:val="none"/>
        </w:rPr>
      </w:pPr>
    </w:p>
    <w:p w14:paraId="5CC8CF42" w14:textId="77777777" w:rsidR="006D39BE" w:rsidRPr="006D39BE" w:rsidRDefault="006D39BE" w:rsidP="006D39BE"/>
    <w:p w14:paraId="18F5374B" w14:textId="77777777" w:rsidR="00934D2B" w:rsidRDefault="00934D2B">
      <w:pPr>
        <w:pStyle w:val="Heading2"/>
        <w:rPr>
          <w:b/>
          <w:bCs/>
          <w:u w:val="none"/>
        </w:rPr>
      </w:pPr>
      <w:r w:rsidRPr="001F7CAC">
        <w:rPr>
          <w:b/>
          <w:bCs/>
          <w:u w:val="none"/>
        </w:rPr>
        <w:t>BACKGROUND</w:t>
      </w:r>
    </w:p>
    <w:p w14:paraId="1EC40CB1" w14:textId="77777777" w:rsidR="006D39BE" w:rsidRPr="006D39BE" w:rsidRDefault="006D39BE" w:rsidP="006D39BE"/>
    <w:p w14:paraId="6C690411" w14:textId="671D8AE5" w:rsidR="00A101BA" w:rsidRPr="00AA5AF0" w:rsidRDefault="00A101BA" w:rsidP="006D39BE">
      <w:pPr>
        <w:numPr>
          <w:ilvl w:val="0"/>
          <w:numId w:val="68"/>
        </w:numPr>
        <w:spacing w:line="288" w:lineRule="auto"/>
      </w:pPr>
      <w:r w:rsidRPr="00AA5AF0">
        <w:t xml:space="preserve">On </w:t>
      </w:r>
      <w:r>
        <w:t>October 14, 2016</w:t>
      </w:r>
      <w:r w:rsidRPr="00AA5AF0">
        <w:t xml:space="preserve">, </w:t>
      </w:r>
      <w:r>
        <w:t>Waste Management of Washington, Inc.</w:t>
      </w:r>
      <w:r w:rsidRPr="00AA5AF0">
        <w:rPr>
          <w:b/>
        </w:rPr>
        <w:t xml:space="preserve"> </w:t>
      </w:r>
      <w:r w:rsidRPr="00AA5AF0">
        <w:t>(</w:t>
      </w:r>
      <w:r w:rsidR="00852C12">
        <w:t>South</w:t>
      </w:r>
      <w:r w:rsidR="009A140D">
        <w:t xml:space="preserve"> Sound</w:t>
      </w:r>
      <w:r w:rsidRPr="00AA5AF0">
        <w:t xml:space="preserve"> or Company) filed with the Washington Utilities and Transportation </w:t>
      </w:r>
      <w:r>
        <w:t>Commission</w:t>
      </w:r>
      <w:r w:rsidRPr="00AA5AF0">
        <w:t xml:space="preserve"> (</w:t>
      </w:r>
      <w:r>
        <w:t>Commission</w:t>
      </w:r>
      <w:r w:rsidRPr="00AA5AF0">
        <w:t xml:space="preserve">) revisions to Tariff </w:t>
      </w:r>
      <w:r w:rsidR="00852C12">
        <w:rPr>
          <w:bCs/>
        </w:rPr>
        <w:t>23</w:t>
      </w:r>
      <w:r w:rsidRPr="00AA5AF0">
        <w:t xml:space="preserve"> to recover the increased cost of disposal fees</w:t>
      </w:r>
      <w:r>
        <w:t>, to update recyclabable commodity revenue adjustments, and to authorize</w:t>
      </w:r>
      <w:r w:rsidR="00F55233">
        <w:t xml:space="preserve"> the Company</w:t>
      </w:r>
      <w:r w:rsidR="006C1F99">
        <w:t xml:space="preserve"> to retain 47.5</w:t>
      </w:r>
      <w:r w:rsidRPr="006C1F99">
        <w:t xml:space="preserve"> percent of the revenue generated from the sale of recyclable commodities</w:t>
      </w:r>
      <w:r w:rsidR="006C1F99" w:rsidRPr="006C1F99">
        <w:t xml:space="preserve"> in King County</w:t>
      </w:r>
      <w:r w:rsidR="006C1F99">
        <w:t xml:space="preserve"> </w:t>
      </w:r>
      <w:r w:rsidRPr="006C1F99">
        <w:t>during the 201</w:t>
      </w:r>
      <w:r w:rsidR="006C1F99" w:rsidRPr="006C1F99">
        <w:t>6-2017</w:t>
      </w:r>
      <w:r w:rsidRPr="006C1F99">
        <w:t xml:space="preserve"> plan year</w:t>
      </w:r>
      <w:r w:rsidR="006C1F99" w:rsidRPr="006C1F99">
        <w:t>s</w:t>
      </w:r>
      <w:r w:rsidRPr="006C1F99">
        <w:t>.</w:t>
      </w:r>
      <w:r>
        <w:t xml:space="preserve"> </w:t>
      </w:r>
      <w:r w:rsidRPr="00AA5AF0">
        <w:t xml:space="preserve">On </w:t>
      </w:r>
      <w:r w:rsidR="00852C12">
        <w:t>November 16</w:t>
      </w:r>
      <w:r>
        <w:t>, 2016</w:t>
      </w:r>
      <w:r w:rsidRPr="00AA5AF0">
        <w:t>, th</w:t>
      </w:r>
      <w:r>
        <w:t xml:space="preserve">e Company filed revised pages. </w:t>
      </w:r>
      <w:r w:rsidRPr="00AA5AF0">
        <w:t xml:space="preserve">The Company serves approximately </w:t>
      </w:r>
      <w:r w:rsidR="00852C12">
        <w:t>18</w:t>
      </w:r>
      <w:r>
        <w:t>,000</w:t>
      </w:r>
      <w:r w:rsidRPr="00AA5AF0">
        <w:t xml:space="preserve"> customers in </w:t>
      </w:r>
      <w:r>
        <w:t>King County</w:t>
      </w:r>
      <w:r w:rsidRPr="00AA5AF0">
        <w:t>.</w:t>
      </w:r>
      <w:r>
        <w:t xml:space="preserve"> </w:t>
      </w:r>
      <w:r w:rsidRPr="00AA5AF0">
        <w:t>The Company</w:t>
      </w:r>
      <w:r>
        <w:t>’</w:t>
      </w:r>
      <w:r w:rsidRPr="00AA5AF0">
        <w:t xml:space="preserve">s last general rate increase became effective on </w:t>
      </w:r>
      <w:r w:rsidR="00852C12">
        <w:rPr>
          <w:bCs/>
        </w:rPr>
        <w:t>June 1, 2014</w:t>
      </w:r>
      <w:r w:rsidRPr="00AA5AF0">
        <w:t xml:space="preserve">. </w:t>
      </w:r>
    </w:p>
    <w:p w14:paraId="13CDF571" w14:textId="77777777" w:rsidR="00A101BA" w:rsidRPr="00AA5AF0" w:rsidRDefault="00A101BA" w:rsidP="006D39BE">
      <w:pPr>
        <w:spacing w:line="288" w:lineRule="auto"/>
      </w:pPr>
    </w:p>
    <w:p w14:paraId="5F4DADDD" w14:textId="2EBB2E1A" w:rsidR="00A101BA" w:rsidRPr="00AA5AF0" w:rsidRDefault="00A101BA" w:rsidP="006D39BE">
      <w:pPr>
        <w:numPr>
          <w:ilvl w:val="0"/>
          <w:numId w:val="68"/>
        </w:numPr>
        <w:spacing w:line="288" w:lineRule="auto"/>
      </w:pPr>
      <w:r w:rsidRPr="00AA5AF0">
        <w:t xml:space="preserve">On </w:t>
      </w:r>
      <w:r w:rsidRPr="00CB194A">
        <w:rPr>
          <w:bCs/>
        </w:rPr>
        <w:t>January 1, 2017</w:t>
      </w:r>
      <w:r w:rsidRPr="00AA5AF0">
        <w:t xml:space="preserve">, </w:t>
      </w:r>
      <w:r w:rsidRPr="00CB194A">
        <w:rPr>
          <w:bCs/>
        </w:rPr>
        <w:t>King County</w:t>
      </w:r>
      <w:r w:rsidRPr="00AA5AF0">
        <w:t xml:space="preserve"> will increase disposal fees from $</w:t>
      </w:r>
      <w:r>
        <w:t>120.17</w:t>
      </w:r>
      <w:r w:rsidRPr="00AA5AF0">
        <w:t xml:space="preserve"> per ton to $</w:t>
      </w:r>
      <w:r>
        <w:t>134.59</w:t>
      </w:r>
      <w:r w:rsidRPr="00AA5AF0">
        <w:t xml:space="preserve"> per </w:t>
      </w:r>
      <w:r>
        <w:t xml:space="preserve">ton </w:t>
      </w:r>
      <w:r w:rsidRPr="00AA5AF0">
        <w:t xml:space="preserve">at the </w:t>
      </w:r>
      <w:r w:rsidRPr="00CB194A">
        <w:rPr>
          <w:bCs/>
        </w:rPr>
        <w:t>King County Landfill</w:t>
      </w:r>
      <w:r>
        <w:t>. Staff’</w:t>
      </w:r>
      <w:r w:rsidRPr="00AA5AF0">
        <w:t>s analysis shows the Company</w:t>
      </w:r>
      <w:r>
        <w:t>’</w:t>
      </w:r>
      <w:r w:rsidRPr="00AA5AF0">
        <w:t>s proposed rate increase to recover these increased fees would generate approximately $</w:t>
      </w:r>
      <w:r w:rsidR="00852C12">
        <w:rPr>
          <w:bCs/>
        </w:rPr>
        <w:t xml:space="preserve">380,400 </w:t>
      </w:r>
      <w:r w:rsidRPr="00AA5AF0">
        <w:t>(</w:t>
      </w:r>
      <w:r w:rsidR="00852C12">
        <w:rPr>
          <w:bCs/>
        </w:rPr>
        <w:t>5.2</w:t>
      </w:r>
      <w:r w:rsidRPr="00AA5AF0">
        <w:t xml:space="preserve"> percent) additional annual revenue and become effective </w:t>
      </w:r>
      <w:r w:rsidRPr="00CB194A">
        <w:rPr>
          <w:bCs/>
        </w:rPr>
        <w:t>January 1, 2017</w:t>
      </w:r>
      <w:r w:rsidRPr="00AA5AF0">
        <w:t>.</w:t>
      </w:r>
    </w:p>
    <w:p w14:paraId="297F44AE" w14:textId="7730CAF6" w:rsidR="00673401" w:rsidRPr="00673401" w:rsidRDefault="004D287C" w:rsidP="00673401">
      <w:pPr>
        <w:pStyle w:val="ListParagraph"/>
        <w:spacing w:before="120" w:after="120" w:line="288" w:lineRule="auto"/>
        <w:ind w:left="0"/>
        <w:rPr>
          <w:b/>
          <w:u w:val="single"/>
        </w:rPr>
      </w:pPr>
      <w:r>
        <w:rPr>
          <w:b/>
          <w:u w:val="single"/>
        </w:rPr>
        <w:t>Disposal Fee Increase</w:t>
      </w:r>
    </w:p>
    <w:p w14:paraId="1232B1C9" w14:textId="77777777" w:rsidR="00A101BA" w:rsidRPr="00F55233" w:rsidRDefault="00A101BA" w:rsidP="006D39BE">
      <w:pPr>
        <w:numPr>
          <w:ilvl w:val="0"/>
          <w:numId w:val="68"/>
        </w:numPr>
        <w:spacing w:line="288" w:lineRule="auto"/>
      </w:pPr>
      <w:r w:rsidRPr="00AA5AF0">
        <w:t xml:space="preserve">A disposal fee increase falls within the definition of a general rate increase pursuant to </w:t>
      </w:r>
      <w:r w:rsidRPr="00CB194A">
        <w:rPr>
          <w:rFonts w:eastAsiaTheme="majorEastAsia"/>
        </w:rPr>
        <w:t>WAC 480-07-505</w:t>
      </w:r>
      <w:r>
        <w:t xml:space="preserve">. </w:t>
      </w:r>
      <w:r w:rsidRPr="00CB194A">
        <w:rPr>
          <w:rFonts w:eastAsiaTheme="majorEastAsia"/>
        </w:rPr>
        <w:t>WAC 480-07-520</w:t>
      </w:r>
      <w:r w:rsidRPr="00AA5AF0">
        <w:t xml:space="preserve"> lists the minimum required information the Company must provide in a</w:t>
      </w:r>
      <w:r>
        <w:t xml:space="preserve"> general rate increase filing. </w:t>
      </w:r>
      <w:r w:rsidRPr="00AA5AF0">
        <w:t xml:space="preserve">The Company provided information pertinent to the disposal fee increase but did not provide the remainder of the information required by the rule </w:t>
      </w:r>
      <w:r w:rsidRPr="00F55233">
        <w:t xml:space="preserve">and did not request an exemption from the work paper filing requirements of </w:t>
      </w:r>
      <w:r w:rsidRPr="00F55233">
        <w:rPr>
          <w:rFonts w:eastAsiaTheme="majorEastAsia"/>
        </w:rPr>
        <w:t>WAC 480-07-520</w:t>
      </w:r>
      <w:r w:rsidRPr="00F55233">
        <w:rPr>
          <w:rStyle w:val="Hyperlink"/>
          <w:rFonts w:eastAsiaTheme="majorEastAsia"/>
          <w:color w:val="auto"/>
        </w:rPr>
        <w:t>(4)</w:t>
      </w:r>
      <w:r w:rsidRPr="00F55233">
        <w:t>.</w:t>
      </w:r>
    </w:p>
    <w:p w14:paraId="3DDB2138" w14:textId="77777777" w:rsidR="00A101BA" w:rsidRPr="00F55233" w:rsidRDefault="00A101BA" w:rsidP="006D39BE">
      <w:pPr>
        <w:pStyle w:val="ListParagraph"/>
        <w:spacing w:line="288" w:lineRule="auto"/>
      </w:pPr>
    </w:p>
    <w:p w14:paraId="1A9639D6" w14:textId="77777777" w:rsidR="00A101BA" w:rsidRPr="00F55233" w:rsidRDefault="00A101BA" w:rsidP="006D39BE">
      <w:pPr>
        <w:numPr>
          <w:ilvl w:val="0"/>
          <w:numId w:val="68"/>
        </w:numPr>
        <w:spacing w:line="288" w:lineRule="auto"/>
      </w:pPr>
      <w:r w:rsidRPr="00F55233">
        <w:rPr>
          <w:rFonts w:eastAsiaTheme="majorEastAsia"/>
        </w:rPr>
        <w:lastRenderedPageBreak/>
        <w:t>WAC 480-07-110</w:t>
      </w:r>
      <w:r w:rsidRPr="00F55233">
        <w:t xml:space="preserve"> allows the Commission to grant an exemption from, or modify the application of, its rules if consistent with the public interest, the purposes underlying regulation, and applicable statutes. See also </w:t>
      </w:r>
      <w:r w:rsidRPr="00F55233">
        <w:rPr>
          <w:rFonts w:eastAsiaTheme="majorEastAsia"/>
        </w:rPr>
        <w:t>WAC 480-70-051</w:t>
      </w:r>
      <w:r w:rsidRPr="00F55233">
        <w:t>.</w:t>
      </w:r>
    </w:p>
    <w:p w14:paraId="10358E14" w14:textId="77777777" w:rsidR="00A101BA" w:rsidRPr="00F55233" w:rsidRDefault="00A101BA" w:rsidP="006D39BE">
      <w:pPr>
        <w:pStyle w:val="ListParagraph"/>
        <w:spacing w:line="288" w:lineRule="auto"/>
      </w:pPr>
    </w:p>
    <w:p w14:paraId="719845BE" w14:textId="77777777" w:rsidR="00A101BA" w:rsidRPr="00F55233" w:rsidRDefault="00A101BA" w:rsidP="006D39BE">
      <w:pPr>
        <w:numPr>
          <w:ilvl w:val="0"/>
          <w:numId w:val="68"/>
        </w:numPr>
        <w:spacing w:line="288" w:lineRule="auto"/>
      </w:pPr>
      <w:r w:rsidRPr="00F55233">
        <w:rPr>
          <w:rFonts w:eastAsiaTheme="majorEastAsia"/>
        </w:rPr>
        <w:t>WAC 480-07-370(1)(b)(i)</w:t>
      </w:r>
      <w:r w:rsidRPr="00F55233">
        <w:t xml:space="preserve"> states, in part, that the Commission may undertake an action that would be the proper subject of a party’s petition, such as authorizing exemption from a Commission rule, without receiving a petition from a party.</w:t>
      </w:r>
    </w:p>
    <w:p w14:paraId="79B877DD" w14:textId="77777777" w:rsidR="00A101BA" w:rsidRPr="00F55233" w:rsidRDefault="00A101BA" w:rsidP="006D39BE">
      <w:pPr>
        <w:pStyle w:val="ListParagraph"/>
        <w:tabs>
          <w:tab w:val="right" w:pos="8550"/>
        </w:tabs>
        <w:spacing w:line="288" w:lineRule="auto"/>
      </w:pPr>
    </w:p>
    <w:p w14:paraId="34DB6494" w14:textId="77777777" w:rsidR="00A101BA" w:rsidRPr="00F55233" w:rsidRDefault="00A101BA" w:rsidP="006D39BE">
      <w:pPr>
        <w:numPr>
          <w:ilvl w:val="0"/>
          <w:numId w:val="68"/>
        </w:numPr>
        <w:spacing w:line="288" w:lineRule="auto"/>
      </w:pPr>
      <w:r w:rsidRPr="00F55233">
        <w:t xml:space="preserve">Commission Staff reviewed the proposed tariff request together with other factors and recommends the Commission allow the tariff to become effective by operation of law, and, on its own motion, grant the Company an exemption from </w:t>
      </w:r>
      <w:r w:rsidRPr="00F55233">
        <w:rPr>
          <w:rFonts w:eastAsiaTheme="majorEastAsia"/>
        </w:rPr>
        <w:t>WAC 480-07-520</w:t>
      </w:r>
      <w:r w:rsidRPr="00F55233">
        <w:rPr>
          <w:rStyle w:val="Hyperlink"/>
          <w:rFonts w:eastAsiaTheme="majorEastAsia"/>
          <w:color w:val="auto"/>
        </w:rPr>
        <w:t>(4)</w:t>
      </w:r>
      <w:r w:rsidRPr="00F55233">
        <w:t>, work paper filing requirements for this filing for the following reasons:</w:t>
      </w:r>
    </w:p>
    <w:p w14:paraId="5FAE4F04" w14:textId="77777777" w:rsidR="00A101BA" w:rsidRPr="00F55233" w:rsidRDefault="00A101BA" w:rsidP="006D39BE">
      <w:pPr>
        <w:pStyle w:val="ListParagraph"/>
        <w:spacing w:line="288" w:lineRule="auto"/>
      </w:pPr>
    </w:p>
    <w:p w14:paraId="3D1A30B5" w14:textId="3B4E767D" w:rsidR="00A101BA" w:rsidRPr="00AA5AF0" w:rsidRDefault="00A101BA" w:rsidP="006D39BE">
      <w:pPr>
        <w:numPr>
          <w:ilvl w:val="0"/>
          <w:numId w:val="73"/>
        </w:numPr>
        <w:spacing w:line="288" w:lineRule="auto"/>
        <w:ind w:left="547" w:hanging="547"/>
      </w:pPr>
      <w:r w:rsidRPr="00F55233">
        <w:t xml:space="preserve">There have not been any significant changes since the last rate case that became </w:t>
      </w:r>
      <w:r w:rsidRPr="00AA5AF0">
        <w:t xml:space="preserve">effective on </w:t>
      </w:r>
      <w:r w:rsidR="00852C12">
        <w:rPr>
          <w:bCs/>
        </w:rPr>
        <w:t>June 1, 2014</w:t>
      </w:r>
      <w:r>
        <w:t xml:space="preserve">. </w:t>
      </w:r>
      <w:r w:rsidRPr="00AA5AF0">
        <w:t>Reviewing the rate case documents, customer numbers are relatively unchanged, inflation has been low, and the Company has not changed its collection methods.</w:t>
      </w:r>
    </w:p>
    <w:p w14:paraId="30CB6AF1" w14:textId="77777777" w:rsidR="00A101BA" w:rsidRPr="00AA5AF0" w:rsidRDefault="00A101BA" w:rsidP="006D39BE">
      <w:pPr>
        <w:spacing w:line="288" w:lineRule="auto"/>
        <w:ind w:left="720"/>
      </w:pPr>
    </w:p>
    <w:p w14:paraId="06D27B91" w14:textId="77777777" w:rsidR="00A101BA" w:rsidRPr="00AA5AF0" w:rsidRDefault="00A101BA" w:rsidP="006D39BE">
      <w:pPr>
        <w:numPr>
          <w:ilvl w:val="0"/>
          <w:numId w:val="73"/>
        </w:numPr>
        <w:spacing w:line="288" w:lineRule="auto"/>
        <w:ind w:left="547" w:hanging="547"/>
      </w:pPr>
      <w:r w:rsidRPr="00AA5AF0">
        <w:t xml:space="preserve">The increased disposal fees are set by </w:t>
      </w:r>
      <w:r w:rsidRPr="00CB194A">
        <w:rPr>
          <w:bCs/>
        </w:rPr>
        <w:t>King County</w:t>
      </w:r>
      <w:r w:rsidRPr="00AA5AF0">
        <w:t xml:space="preserve"> and are required as a part of the Company</w:t>
      </w:r>
      <w:r>
        <w:t>’</w:t>
      </w:r>
      <w:r w:rsidRPr="00AA5AF0">
        <w:t>s operations.</w:t>
      </w:r>
    </w:p>
    <w:p w14:paraId="53DB1F40" w14:textId="77777777" w:rsidR="00A101BA" w:rsidRPr="00AA5AF0" w:rsidRDefault="00A101BA" w:rsidP="006D39BE">
      <w:pPr>
        <w:pStyle w:val="ListParagraph"/>
        <w:spacing w:line="288" w:lineRule="auto"/>
      </w:pPr>
    </w:p>
    <w:p w14:paraId="184AAF39" w14:textId="77777777" w:rsidR="00A101BA" w:rsidRPr="00AA5AF0" w:rsidRDefault="00A101BA" w:rsidP="006D39BE">
      <w:pPr>
        <w:numPr>
          <w:ilvl w:val="0"/>
          <w:numId w:val="73"/>
        </w:numPr>
        <w:spacing w:line="288" w:lineRule="auto"/>
        <w:ind w:left="547" w:hanging="547"/>
      </w:pPr>
      <w:r w:rsidRPr="00AA5AF0">
        <w:t>The Company</w:t>
      </w:r>
      <w:r>
        <w:t>’</w:t>
      </w:r>
      <w:r w:rsidRPr="00AA5AF0">
        <w:t>s financial information supports the proposed revenue requirement and the proposed rates.</w:t>
      </w:r>
    </w:p>
    <w:p w14:paraId="0430D070" w14:textId="77777777" w:rsidR="00A101BA" w:rsidRPr="00AA5AF0" w:rsidRDefault="00A101BA" w:rsidP="006D39BE">
      <w:pPr>
        <w:pStyle w:val="ListParagraph"/>
        <w:spacing w:line="288" w:lineRule="auto"/>
      </w:pPr>
    </w:p>
    <w:p w14:paraId="6FFB5573" w14:textId="00196377" w:rsidR="00E86BBB" w:rsidRPr="00695BAF" w:rsidRDefault="00A101BA" w:rsidP="006D39BE">
      <w:pPr>
        <w:numPr>
          <w:ilvl w:val="0"/>
          <w:numId w:val="73"/>
        </w:numPr>
        <w:spacing w:line="288" w:lineRule="auto"/>
        <w:ind w:left="547" w:hanging="547"/>
      </w:pPr>
      <w:r>
        <w:t>Staff</w:t>
      </w:r>
      <w:r w:rsidRPr="00AA5AF0">
        <w:t xml:space="preserve"> concluded the proposed rate increase, by reason of the increase in disposal fees, is fair, just, and reasonable.</w:t>
      </w:r>
    </w:p>
    <w:p w14:paraId="55DFEBCD" w14:textId="77777777" w:rsidR="00A101BA" w:rsidRPr="00A101BA" w:rsidRDefault="00A101BA" w:rsidP="006D39BE">
      <w:pPr>
        <w:spacing w:line="288" w:lineRule="auto"/>
      </w:pPr>
    </w:p>
    <w:p w14:paraId="50942D21" w14:textId="77777777" w:rsidR="003D6989" w:rsidRDefault="003D6989" w:rsidP="006D39BE">
      <w:pPr>
        <w:spacing w:before="120" w:after="120" w:line="288" w:lineRule="auto"/>
        <w:rPr>
          <w:b/>
          <w:u w:val="single"/>
        </w:rPr>
      </w:pPr>
      <w:r>
        <w:rPr>
          <w:b/>
          <w:u w:val="single"/>
        </w:rPr>
        <w:t>Recyclable Commodity Revenue Adjustments</w:t>
      </w:r>
    </w:p>
    <w:p w14:paraId="06A1AB73" w14:textId="77777777" w:rsidR="00F55233" w:rsidRPr="00F55233" w:rsidRDefault="00F55233" w:rsidP="006D39BE">
      <w:pPr>
        <w:spacing w:after="60" w:line="288" w:lineRule="auto"/>
      </w:pPr>
    </w:p>
    <w:p w14:paraId="04378A73" w14:textId="5DBE90C6" w:rsidR="00D14E3C" w:rsidRDefault="000A3D78" w:rsidP="006D39BE">
      <w:pPr>
        <w:numPr>
          <w:ilvl w:val="0"/>
          <w:numId w:val="68"/>
        </w:numPr>
        <w:spacing w:after="60" w:line="288" w:lineRule="auto"/>
      </w:pPr>
      <w:r w:rsidRPr="00F55233">
        <w:t>The Company</w:t>
      </w:r>
      <w:r w:rsidR="007439C8" w:rsidRPr="00F55233">
        <w:t xml:space="preserve"> propose</w:t>
      </w:r>
      <w:r w:rsidR="00253688" w:rsidRPr="00F55233">
        <w:t>s</w:t>
      </w:r>
      <w:r w:rsidR="007439C8" w:rsidRPr="00F55233">
        <w:t xml:space="preserve"> to decrease the monthly credit for single-family customers </w:t>
      </w:r>
      <w:r w:rsidR="00F55233" w:rsidRPr="00F55233">
        <w:t xml:space="preserve">in King County </w:t>
      </w:r>
      <w:r w:rsidR="007439C8" w:rsidRPr="00F55233">
        <w:t xml:space="preserve">from </w:t>
      </w:r>
      <w:r w:rsidR="00852C12">
        <w:t>$0.87 to $0.49</w:t>
      </w:r>
      <w:r w:rsidR="007439C8" w:rsidRPr="00F55233">
        <w:t xml:space="preserve">, </w:t>
      </w:r>
      <w:r w:rsidR="00DE4B32" w:rsidRPr="00F55233">
        <w:t xml:space="preserve">resulting in </w:t>
      </w:r>
      <w:r w:rsidR="007439C8" w:rsidRPr="00F55233">
        <w:t>an increase</w:t>
      </w:r>
      <w:r w:rsidR="00EC39A8" w:rsidRPr="00F55233">
        <w:t>d charge</w:t>
      </w:r>
      <w:r w:rsidR="007439C8" w:rsidRPr="00F55233">
        <w:t xml:space="preserve"> of </w:t>
      </w:r>
      <w:r w:rsidR="00852C12">
        <w:t>$0.38</w:t>
      </w:r>
      <w:r w:rsidR="00F55233" w:rsidRPr="00F55233">
        <w:t xml:space="preserve"> </w:t>
      </w:r>
      <w:r w:rsidR="00CD5B99" w:rsidRPr="00F55233">
        <w:t xml:space="preserve">per customer </w:t>
      </w:r>
      <w:r w:rsidR="007439C8" w:rsidRPr="00F55233">
        <w:t xml:space="preserve">per month, and to decrease the monthly credit for multi-family customers from </w:t>
      </w:r>
      <w:r w:rsidR="00852C12">
        <w:t>$0.17 to $0.10</w:t>
      </w:r>
      <w:r w:rsidR="007439C8" w:rsidRPr="00F55233">
        <w:t xml:space="preserve"> per yard, </w:t>
      </w:r>
      <w:r w:rsidR="00DE4B32" w:rsidRPr="00F55233">
        <w:t xml:space="preserve">resulting in </w:t>
      </w:r>
      <w:r w:rsidR="007439C8" w:rsidRPr="00F55233">
        <w:t>an increase</w:t>
      </w:r>
      <w:r w:rsidR="00CD5B99" w:rsidRPr="00F55233">
        <w:t>d charge</w:t>
      </w:r>
      <w:r w:rsidR="007439C8" w:rsidRPr="00F55233">
        <w:t xml:space="preserve"> of </w:t>
      </w:r>
      <w:r w:rsidR="00852C12">
        <w:t>$0.07</w:t>
      </w:r>
      <w:r w:rsidR="007439C8" w:rsidRPr="00F55233">
        <w:t xml:space="preserve"> per yard</w:t>
      </w:r>
      <w:r w:rsidR="00CD5B99" w:rsidRPr="00F55233">
        <w:t xml:space="preserve"> per customer per month</w:t>
      </w:r>
      <w:r w:rsidR="007439C8" w:rsidRPr="00F55233">
        <w:t xml:space="preserve">. </w:t>
      </w:r>
    </w:p>
    <w:p w14:paraId="448F87BA" w14:textId="77777777" w:rsidR="00F55233" w:rsidRPr="007439C8" w:rsidRDefault="00F55233" w:rsidP="006D39BE">
      <w:pPr>
        <w:spacing w:after="60" w:line="288" w:lineRule="auto"/>
      </w:pPr>
    </w:p>
    <w:p w14:paraId="1D448A03" w14:textId="0A67B4CF" w:rsidR="003D6989" w:rsidRDefault="003D6989" w:rsidP="006D39BE">
      <w:pPr>
        <w:numPr>
          <w:ilvl w:val="0"/>
          <w:numId w:val="68"/>
        </w:numPr>
        <w:spacing w:after="60" w:line="288" w:lineRule="auto"/>
      </w:pPr>
      <w:r>
        <w:lastRenderedPageBreak/>
        <w:t xml:space="preserve">The recyclable commodity revenue adjustments reflect the revenue the </w:t>
      </w:r>
      <w:r w:rsidR="00774474">
        <w:t>Company</w:t>
      </w:r>
      <w:r>
        <w:t xml:space="preserve"> receives from the sale of recyclable materials collected from residential customers and is adjusted annually pursuant to a deferred accounting mechanism.</w:t>
      </w:r>
      <w:r w:rsidR="009C486B">
        <w:t xml:space="preserve"> </w:t>
      </w:r>
      <w:r w:rsidR="00774474">
        <w:t>Staff</w:t>
      </w:r>
      <w:r>
        <w:t xml:space="preserve"> has reviewed the proposed changes and recommends the </w:t>
      </w:r>
      <w:r w:rsidR="00774474">
        <w:t>Commission</w:t>
      </w:r>
      <w:r>
        <w:t xml:space="preserve"> take no action on the tariff revisions implementing the recyclable commodity revenue adjustments, and allow them to </w:t>
      </w:r>
      <w:r w:rsidR="00D14E3C">
        <w:t>become effective January 1, 2017</w:t>
      </w:r>
      <w:r>
        <w:t>, by operation of law.</w:t>
      </w:r>
    </w:p>
    <w:p w14:paraId="2734A2B5" w14:textId="77777777" w:rsidR="00E86BBB" w:rsidRDefault="00E86BBB" w:rsidP="006D39BE">
      <w:pPr>
        <w:spacing w:line="288" w:lineRule="auto"/>
        <w:jc w:val="center"/>
        <w:rPr>
          <w:b/>
        </w:rPr>
      </w:pPr>
    </w:p>
    <w:p w14:paraId="1A7ADE89" w14:textId="013D7562" w:rsidR="00C8159E" w:rsidRPr="00E86BBB" w:rsidRDefault="00E86BBB" w:rsidP="006D39BE">
      <w:pPr>
        <w:pStyle w:val="ListParagraph"/>
        <w:spacing w:line="288" w:lineRule="auto"/>
        <w:ind w:left="0"/>
        <w:rPr>
          <w:b/>
          <w:bCs/>
          <w:u w:val="single"/>
        </w:rPr>
      </w:pPr>
      <w:r w:rsidRPr="00E86BBB">
        <w:rPr>
          <w:b/>
          <w:bCs/>
          <w:u w:val="single"/>
        </w:rPr>
        <w:t>Midpoint of 2016-2017 Recycling Plan and Revenue Sharing</w:t>
      </w:r>
    </w:p>
    <w:p w14:paraId="6227A37D" w14:textId="77777777" w:rsidR="006D39BE" w:rsidRPr="00C34150" w:rsidRDefault="006D39BE" w:rsidP="006D39BE">
      <w:pPr>
        <w:spacing w:line="288" w:lineRule="auto"/>
        <w:rPr>
          <w:b/>
          <w:u w:val="single"/>
        </w:rPr>
      </w:pPr>
    </w:p>
    <w:p w14:paraId="2DB40ADB" w14:textId="47901794" w:rsidR="00C34150" w:rsidRDefault="00E86BBB" w:rsidP="006D39BE">
      <w:pPr>
        <w:numPr>
          <w:ilvl w:val="0"/>
          <w:numId w:val="68"/>
        </w:numPr>
        <w:spacing w:line="288" w:lineRule="auto"/>
      </w:pPr>
      <w:r>
        <w:t>For the 2016 reporting period, the</w:t>
      </w:r>
      <w:r w:rsidR="00FC37F5">
        <w:t xml:space="preserve"> company reported spending of $228,355 on Task 1 – “Single Family Residential Audience Outreach and Education” and no spending on Task 2 – “Multifamily Residential Audience Outreach and Education</w:t>
      </w:r>
      <w:r w:rsidR="001A0D1E">
        <w:t>.</w:t>
      </w:r>
      <w:r w:rsidR="00FC37F5">
        <w:t xml:space="preserve">” Total spending </w:t>
      </w:r>
      <w:r w:rsidR="00C34150">
        <w:t>for the first year of the agreement (as of September 30, 2016) was $348,991.</w:t>
      </w:r>
      <w:r w:rsidR="006C1F99">
        <w:t xml:space="preserve"> </w:t>
      </w:r>
      <w:r w:rsidR="00203DE5">
        <w:t>The Company provided a letter from Pat D. McLaughlin, Solid Waste Division Director for King County Department of Natural Resources and Parks,</w:t>
      </w:r>
      <w:r w:rsidR="00203DE5" w:rsidRPr="00203DE5">
        <w:t xml:space="preserve"> </w:t>
      </w:r>
      <w:r w:rsidR="00203DE5">
        <w:t>certifying that the Company has satisfied it’s plan obligations thus far.</w:t>
      </w:r>
    </w:p>
    <w:p w14:paraId="56C0AC38" w14:textId="77777777" w:rsidR="001B5CC1" w:rsidRDefault="001B5CC1" w:rsidP="006D39BE">
      <w:pPr>
        <w:spacing w:line="288" w:lineRule="auto"/>
      </w:pPr>
    </w:p>
    <w:p w14:paraId="4F5C5B22" w14:textId="368F3F0F" w:rsidR="001B5CC1" w:rsidRDefault="001B5CC1" w:rsidP="006D39BE">
      <w:pPr>
        <w:spacing w:before="120" w:after="120" w:line="288" w:lineRule="auto"/>
        <w:jc w:val="center"/>
        <w:rPr>
          <w:b/>
          <w:u w:val="single"/>
        </w:rPr>
      </w:pPr>
      <w:r w:rsidRPr="009C013C">
        <w:rPr>
          <w:b/>
          <w:u w:val="single"/>
        </w:rPr>
        <w:t xml:space="preserve">Request to Retain Up To </w:t>
      </w:r>
      <w:r>
        <w:rPr>
          <w:b/>
          <w:u w:val="single"/>
        </w:rPr>
        <w:t xml:space="preserve">47.5 percent </w:t>
      </w:r>
      <w:r w:rsidRPr="009C013C">
        <w:rPr>
          <w:b/>
          <w:u w:val="single"/>
        </w:rPr>
        <w:t>of Revenue</w:t>
      </w:r>
      <w:r>
        <w:rPr>
          <w:b/>
          <w:u w:val="single"/>
        </w:rPr>
        <w:t>s</w:t>
      </w:r>
      <w:r w:rsidRPr="009C013C">
        <w:rPr>
          <w:b/>
          <w:u w:val="single"/>
        </w:rPr>
        <w:t xml:space="preserve"> from the Sale of Recyclable Materials</w:t>
      </w:r>
      <w:r w:rsidR="00C72648" w:rsidRPr="00C72648">
        <w:rPr>
          <w:b/>
          <w:u w:val="single"/>
        </w:rPr>
        <w:t xml:space="preserve"> </w:t>
      </w:r>
      <w:r w:rsidR="00C72648">
        <w:rPr>
          <w:b/>
          <w:u w:val="single"/>
        </w:rPr>
        <w:t>in King County</w:t>
      </w:r>
    </w:p>
    <w:p w14:paraId="25210E15" w14:textId="77777777" w:rsidR="001B5CC1" w:rsidRDefault="001B5CC1" w:rsidP="006D39BE">
      <w:pPr>
        <w:spacing w:before="120" w:after="120" w:line="288" w:lineRule="auto"/>
        <w:jc w:val="center"/>
        <w:rPr>
          <w:b/>
          <w:u w:val="single"/>
        </w:rPr>
      </w:pPr>
    </w:p>
    <w:p w14:paraId="0025F03C" w14:textId="1F61C1D4" w:rsidR="001B5CC1" w:rsidRDefault="001B5CC1" w:rsidP="004416F6">
      <w:pPr>
        <w:numPr>
          <w:ilvl w:val="0"/>
          <w:numId w:val="68"/>
        </w:numPr>
        <w:spacing w:line="288" w:lineRule="auto"/>
      </w:pPr>
      <w:r>
        <w:t xml:space="preserve">In its November 12, 2015, filing, Waste Management asked the Commission to authorize it </w:t>
      </w:r>
      <w:r w:rsidRPr="007439C8">
        <w:t xml:space="preserve">to retain </w:t>
      </w:r>
      <w:r>
        <w:t>47.5 percent</w:t>
      </w:r>
      <w:r w:rsidRPr="007439C8">
        <w:t xml:space="preserve"> of the revenue generated from the sale of recyclable commodities </w:t>
      </w:r>
      <w:r w:rsidR="00C72648">
        <w:t>collected by South</w:t>
      </w:r>
      <w:r>
        <w:t xml:space="preserve"> Sound’s</w:t>
      </w:r>
      <w:r w:rsidRPr="007439C8">
        <w:t xml:space="preserve"> </w:t>
      </w:r>
      <w:r>
        <w:t>residential recycling programs in King County</w:t>
      </w:r>
      <w:r w:rsidRPr="007439C8">
        <w:t xml:space="preserve"> during the </w:t>
      </w:r>
      <w:r>
        <w:t>2016-2017</w:t>
      </w:r>
      <w:r w:rsidRPr="007439C8">
        <w:t xml:space="preserve"> plan year.</w:t>
      </w:r>
    </w:p>
    <w:p w14:paraId="4A7DCE8A" w14:textId="77777777" w:rsidR="001B5CC1" w:rsidRDefault="001B5CC1" w:rsidP="006D39BE">
      <w:pPr>
        <w:spacing w:line="288" w:lineRule="auto"/>
      </w:pPr>
    </w:p>
    <w:p w14:paraId="57696C6F" w14:textId="7DE5734F" w:rsidR="001B5CC1" w:rsidRDefault="001B5CC1" w:rsidP="004416F6">
      <w:pPr>
        <w:numPr>
          <w:ilvl w:val="0"/>
          <w:numId w:val="68"/>
        </w:numPr>
        <w:spacing w:line="288" w:lineRule="auto"/>
      </w:pPr>
      <w:r>
        <w:t xml:space="preserve">RCW 81.77.185 states that the Commission shall allow solid waste collection companies collecting recyclable materials to retain up to </w:t>
      </w:r>
      <w:r w:rsidR="001A0D1E">
        <w:t xml:space="preserve">50 </w:t>
      </w:r>
      <w:r>
        <w:t>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0271C08F" w14:textId="77777777" w:rsidR="001B5CC1" w:rsidRDefault="001B5CC1" w:rsidP="006D39BE">
      <w:pPr>
        <w:spacing w:line="288" w:lineRule="auto"/>
      </w:pPr>
    </w:p>
    <w:p w14:paraId="60F4E672" w14:textId="1ED45EB0" w:rsidR="001B5CC1" w:rsidRDefault="001B5CC1" w:rsidP="004416F6">
      <w:pPr>
        <w:numPr>
          <w:ilvl w:val="0"/>
          <w:numId w:val="68"/>
        </w:numPr>
        <w:spacing w:line="288" w:lineRule="auto"/>
      </w:pPr>
      <w:r>
        <w:t>On November 12, 2015, Pat D. McLaughlin, Solid Waste Division Director for King County Department of Natural Resources and Parks, the appropri</w:t>
      </w:r>
      <w:r w:rsidR="00C72648">
        <w:t>ate local government authority</w:t>
      </w:r>
      <w:r>
        <w:t xml:space="preserve"> for King </w:t>
      </w:r>
      <w:r w:rsidR="00C72648">
        <w:t>County</w:t>
      </w:r>
      <w:r>
        <w:t xml:space="preserve">, as specified in RCW 81.77.185 (1), certified that the King </w:t>
      </w:r>
      <w:r>
        <w:lastRenderedPageBreak/>
        <w:t xml:space="preserve">County </w:t>
      </w:r>
      <w:r w:rsidR="00C72648">
        <w:t xml:space="preserve">Plan is consistent with the </w:t>
      </w:r>
      <w:r>
        <w:t>Cou</w:t>
      </w:r>
      <w:r w:rsidR="00C72648">
        <w:t>nty’s Solid Waste Management Plan, and that the Plan</w:t>
      </w:r>
      <w:r>
        <w:t xml:space="preserve"> demonstrate</w:t>
      </w:r>
      <w:r w:rsidR="00C72648">
        <w:t>s</w:t>
      </w:r>
      <w:r>
        <w:t xml:space="preserve"> how retained revenues will be used to increase recycling.</w:t>
      </w:r>
    </w:p>
    <w:p w14:paraId="2E397B9C" w14:textId="77777777" w:rsidR="001B5CC1" w:rsidRDefault="001B5CC1" w:rsidP="006D39BE">
      <w:pPr>
        <w:pStyle w:val="ListParagraph"/>
        <w:spacing w:line="288" w:lineRule="auto"/>
      </w:pPr>
    </w:p>
    <w:p w14:paraId="412CF431" w14:textId="78B40D0E" w:rsidR="00165087" w:rsidRPr="00A116B8" w:rsidRDefault="001B5CC1" w:rsidP="004416F6">
      <w:pPr>
        <w:numPr>
          <w:ilvl w:val="0"/>
          <w:numId w:val="68"/>
        </w:numPr>
        <w:spacing w:line="288" w:lineRule="auto"/>
      </w:pPr>
      <w:r>
        <w:t>Staff recommends that the Commission authorize</w:t>
      </w:r>
      <w:r w:rsidRPr="00DF1DE6">
        <w:t xml:space="preserve"> </w:t>
      </w:r>
      <w:r>
        <w:t xml:space="preserve">the Company </w:t>
      </w:r>
      <w:r w:rsidRPr="007439C8">
        <w:t xml:space="preserve">to retain </w:t>
      </w:r>
      <w:r>
        <w:t>47.5 percent</w:t>
      </w:r>
      <w:r w:rsidRPr="007439C8">
        <w:t xml:space="preserve"> of the revenue generated from the sale of recyclable commodities </w:t>
      </w:r>
      <w:r w:rsidR="00C72648">
        <w:t>collected by the Company’s</w:t>
      </w:r>
      <w:r w:rsidRPr="007439C8">
        <w:t xml:space="preserve"> </w:t>
      </w:r>
      <w:r>
        <w:t>residential rec</w:t>
      </w:r>
      <w:r w:rsidR="00C72648">
        <w:t xml:space="preserve">ycling programs in King County </w:t>
      </w:r>
      <w:r w:rsidRPr="007439C8">
        <w:t xml:space="preserve">during the </w:t>
      </w:r>
      <w:r>
        <w:t>2016-2017</w:t>
      </w:r>
      <w:r w:rsidRPr="007439C8">
        <w:t xml:space="preserve"> plan year</w:t>
      </w:r>
      <w:r>
        <w:t>; require the Company to meet the performance requirements set forth in its recycl</w:t>
      </w:r>
      <w:r w:rsidR="00C72648">
        <w:t>ing and revenue sharing plan</w:t>
      </w:r>
      <w:r>
        <w:t>;</w:t>
      </w:r>
      <w:r w:rsidRPr="007439C8">
        <w:t xml:space="preserve"> and</w:t>
      </w:r>
      <w:r>
        <w:t>,</w:t>
      </w:r>
      <w:r w:rsidRPr="007439C8">
        <w:t xml:space="preserve"> in consultation with </w:t>
      </w:r>
      <w:r w:rsidR="00C72648">
        <w:t>King County</w:t>
      </w:r>
      <w:r w:rsidRPr="007439C8">
        <w:t>, consider whether to reduce the revenue share the Company retained if the Company fails to meet those performance requirements.</w:t>
      </w:r>
    </w:p>
    <w:p w14:paraId="74A0D197" w14:textId="77777777" w:rsidR="00165087" w:rsidRDefault="00165087" w:rsidP="006D39BE">
      <w:pPr>
        <w:spacing w:line="288" w:lineRule="auto"/>
        <w:rPr>
          <w:b/>
          <w:highlight w:val="yellow"/>
        </w:rPr>
      </w:pPr>
    </w:p>
    <w:p w14:paraId="58FCA3A4" w14:textId="77777777" w:rsidR="00FC37F5" w:rsidRPr="00E86BBB" w:rsidRDefault="00FC37F5" w:rsidP="006D39BE">
      <w:pPr>
        <w:spacing w:line="288" w:lineRule="auto"/>
        <w:jc w:val="center"/>
        <w:rPr>
          <w:b/>
        </w:rPr>
      </w:pPr>
      <w:r w:rsidRPr="00996173">
        <w:rPr>
          <w:b/>
        </w:rPr>
        <w:t>DISCUSSION</w:t>
      </w:r>
    </w:p>
    <w:p w14:paraId="6F1EB5DF" w14:textId="77777777" w:rsidR="00FC37F5" w:rsidRDefault="00FC37F5" w:rsidP="006D39BE">
      <w:pPr>
        <w:spacing w:line="288" w:lineRule="auto"/>
      </w:pPr>
    </w:p>
    <w:p w14:paraId="0834306A" w14:textId="77777777" w:rsidR="00FC37F5" w:rsidRDefault="00FC37F5" w:rsidP="006D39BE">
      <w:pPr>
        <w:numPr>
          <w:ilvl w:val="0"/>
          <w:numId w:val="68"/>
        </w:numPr>
        <w:spacing w:line="288" w:lineRule="auto"/>
      </w:pPr>
      <w:r w:rsidRPr="00AA5AF0">
        <w:t xml:space="preserve">The </w:t>
      </w:r>
      <w:r>
        <w:t>Commission</w:t>
      </w:r>
      <w:r w:rsidRPr="00AA5AF0">
        <w:t xml:space="preserve"> concur</w:t>
      </w:r>
      <w:r>
        <w:t xml:space="preserve">s with Staff’s recommendation. </w:t>
      </w:r>
      <w:r w:rsidRPr="00AA5AF0">
        <w:t xml:space="preserve">The purpose of the work paper filing requirements in </w:t>
      </w:r>
      <w:r w:rsidRPr="00E86BBB">
        <w:t xml:space="preserve">WAC 480-07-520(4) </w:t>
      </w:r>
      <w:r w:rsidRPr="00AA5AF0">
        <w:t xml:space="preserve">is to provide the </w:t>
      </w:r>
      <w:r>
        <w:t>Commission</w:t>
      </w:r>
      <w:r w:rsidRPr="00AA5AF0">
        <w:t xml:space="preserve"> with information to determine whether a proposed rate increase is fair, jus</w:t>
      </w:r>
      <w:r>
        <w:t xml:space="preserve">t, reasonable, and sufficient. </w:t>
      </w:r>
      <w:r w:rsidRPr="00AA5AF0">
        <w:t xml:space="preserve">Here, the Company has provided sufficient information to enable the </w:t>
      </w:r>
      <w:r>
        <w:t>Commission</w:t>
      </w:r>
      <w:r w:rsidRPr="00AA5AF0">
        <w:t xml:space="preserve"> to make that determination, and providing the additional information the rule requires would be unnec</w:t>
      </w:r>
      <w:r>
        <w:t xml:space="preserve">essary and unduly burdensome. </w:t>
      </w:r>
      <w:r w:rsidRPr="00AA5AF0">
        <w:t>Accordingly, an exemption from this requirement for purposes of the filing in this docket is consistent with the public interest and the purposes underlying the rule and should be granted.</w:t>
      </w:r>
    </w:p>
    <w:p w14:paraId="0CFB69E6" w14:textId="77777777" w:rsidR="00165087" w:rsidRDefault="00165087" w:rsidP="006D39BE">
      <w:pPr>
        <w:pStyle w:val="ListParagraph"/>
        <w:spacing w:line="288" w:lineRule="auto"/>
        <w:ind w:left="0"/>
      </w:pPr>
    </w:p>
    <w:p w14:paraId="517D70B3" w14:textId="47BF5ABD" w:rsidR="00165087" w:rsidRPr="00996173" w:rsidRDefault="00165087" w:rsidP="006D39BE">
      <w:pPr>
        <w:pStyle w:val="ListParagraph"/>
        <w:numPr>
          <w:ilvl w:val="0"/>
          <w:numId w:val="68"/>
        </w:numPr>
        <w:spacing w:line="288" w:lineRule="auto"/>
      </w:pPr>
      <w:r w:rsidRPr="00996173">
        <w:t xml:space="preserve">RCW 81.77.185 requires the Commission to allow a solid waste collection company collecting recyclable materials to retain up to </w:t>
      </w:r>
      <w:r w:rsidR="001A0D1E">
        <w:t>50</w:t>
      </w:r>
      <w:r w:rsidR="001A0D1E" w:rsidRPr="00996173">
        <w:t xml:space="preserve"> </w:t>
      </w:r>
      <w:r w:rsidRPr="00996173">
        <w:t xml:space="preserve">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Company’s 2016-2017 King County Plan projects $1,342,000 of revenue from the sale of recyclable commodities and proposes to retain $637,000 (47.5 percent) of that revenue for King County Plan expenditures. </w:t>
      </w:r>
      <w:r w:rsidR="00C72648">
        <w:t>The Company</w:t>
      </w:r>
      <w:r w:rsidRPr="00996173">
        <w:t xml:space="preserve"> has satisfied both statutory standards. The Director of King County’s Solid Waste Division certified that Waste Management’s recycling plan i</w:t>
      </w:r>
      <w:r w:rsidR="00C72648">
        <w:t xml:space="preserve">s consistent with King County’s </w:t>
      </w:r>
      <w:r w:rsidRPr="00996173">
        <w:t xml:space="preserve">Comprehensive Solid Waste Management Plan. We agree with Staff that the Company’s King County Plan sufficiently demonstrates how the revenues </w:t>
      </w:r>
      <w:r w:rsidR="002C2CB8">
        <w:t>the Company</w:t>
      </w:r>
      <w:r w:rsidRPr="00996173">
        <w:t xml:space="preserve"> is entitled to retain, including the </w:t>
      </w:r>
      <w:r w:rsidR="001A0D1E">
        <w:t>5</w:t>
      </w:r>
      <w:r w:rsidR="001A0D1E" w:rsidRPr="00996173">
        <w:t xml:space="preserve"> </w:t>
      </w:r>
      <w:r w:rsidRPr="00996173">
        <w:t>percent incentive payment, will be used to increase recycling consistent with our prior determin</w:t>
      </w:r>
      <w:r w:rsidR="00C72648">
        <w:t>ations. Accordingly, The Company</w:t>
      </w:r>
      <w:r w:rsidRPr="00996173">
        <w:t xml:space="preserve"> may retain up to </w:t>
      </w:r>
      <w:r w:rsidRPr="00996173">
        <w:lastRenderedPageBreak/>
        <w:t>47.5 percent of the revenue it receives from the sale of recyclable materials collected in its single-family and multi-family residential recycling programs in King County from January 1, 2016, to December 31, 2017, if it complies with the terms and conditions of the King County Plan.</w:t>
      </w:r>
    </w:p>
    <w:p w14:paraId="084320EA" w14:textId="77777777" w:rsidR="000A3D78" w:rsidRDefault="000A3D78" w:rsidP="006D39BE">
      <w:pPr>
        <w:spacing w:line="288" w:lineRule="auto"/>
      </w:pPr>
    </w:p>
    <w:p w14:paraId="18F53775" w14:textId="77777777" w:rsidR="00A92460" w:rsidRPr="00D868C5" w:rsidRDefault="00A92460" w:rsidP="006D39BE">
      <w:pPr>
        <w:spacing w:line="288" w:lineRule="auto"/>
        <w:ind w:left="-720"/>
        <w:jc w:val="center"/>
      </w:pPr>
      <w:r w:rsidRPr="00D868C5">
        <w:rPr>
          <w:b/>
        </w:rPr>
        <w:t>FINDINGS AND CONCLUSIONS</w:t>
      </w:r>
    </w:p>
    <w:p w14:paraId="18F53776" w14:textId="77777777" w:rsidR="00A92460" w:rsidRPr="00D868C5" w:rsidRDefault="00A92460" w:rsidP="006D39BE">
      <w:pPr>
        <w:spacing w:line="288" w:lineRule="auto"/>
        <w:rPr>
          <w:b/>
        </w:rPr>
      </w:pPr>
    </w:p>
    <w:p w14:paraId="18F53777" w14:textId="1A53E99D" w:rsidR="00A92460" w:rsidRPr="00641583" w:rsidRDefault="00A92460" w:rsidP="006D39BE">
      <w:pPr>
        <w:numPr>
          <w:ilvl w:val="0"/>
          <w:numId w:val="68"/>
        </w:numPr>
        <w:spacing w:line="288" w:lineRule="auto"/>
        <w:ind w:left="720" w:hanging="1440"/>
        <w:rPr>
          <w:i/>
        </w:rPr>
      </w:pPr>
      <w:r w:rsidRPr="00D868C5">
        <w:t>(1)</w:t>
      </w:r>
      <w:r w:rsidRPr="00D868C5">
        <w:tab/>
      </w:r>
      <w:r w:rsidRPr="00641583">
        <w:t xml:space="preserve">The Washington Utilities and Transportation </w:t>
      </w:r>
      <w:r w:rsidR="00774474">
        <w:t>Commission</w:t>
      </w:r>
      <w:r w:rsidRPr="00641583">
        <w:t xml:space="preserve"> is an agency of the State of Washington vested by statute with the authority to regulate the rates, rules, regulations, practices, accounts and affiliated interests of public service companies, in</w:t>
      </w:r>
      <w:r w:rsidR="004416F6">
        <w:t xml:space="preserve">cluding solid waste companies. </w:t>
      </w:r>
      <w:r w:rsidRPr="002B3001">
        <w:t>RCW 80.01.040, RCW 81.01, RCW 81.04, RCW 81.16, RCW 81.28 and RCW 81.77.</w:t>
      </w:r>
      <w:r w:rsidRPr="002B3001">
        <w:br/>
      </w:r>
    </w:p>
    <w:p w14:paraId="18F53778" w14:textId="40FC06CB" w:rsidR="00A92460" w:rsidRPr="00641583" w:rsidRDefault="00A92460" w:rsidP="006D39BE">
      <w:pPr>
        <w:numPr>
          <w:ilvl w:val="0"/>
          <w:numId w:val="68"/>
        </w:numPr>
        <w:spacing w:line="288" w:lineRule="auto"/>
        <w:ind w:left="720" w:hanging="1440"/>
        <w:rPr>
          <w:i/>
        </w:rPr>
      </w:pPr>
      <w:r w:rsidRPr="00641583">
        <w:t>(2)</w:t>
      </w:r>
      <w:r w:rsidRPr="00641583">
        <w:tab/>
      </w:r>
      <w:r w:rsidR="00E60EB1">
        <w:t>Waste Management</w:t>
      </w:r>
      <w:r w:rsidRPr="00641583">
        <w:t xml:space="preserve"> is engaged in the business of providing solid waste services within the state of Washington and is a public service company subject to </w:t>
      </w:r>
      <w:r w:rsidR="00774474">
        <w:t>Commission</w:t>
      </w:r>
      <w:r w:rsidRPr="00641583">
        <w:t xml:space="preserve"> jurisdiction.  </w:t>
      </w:r>
    </w:p>
    <w:p w14:paraId="18F53779" w14:textId="77777777" w:rsidR="00A92460" w:rsidRPr="00641583" w:rsidRDefault="00A92460" w:rsidP="006D39BE">
      <w:pPr>
        <w:spacing w:line="288" w:lineRule="auto"/>
        <w:rPr>
          <w:i/>
        </w:rPr>
      </w:pPr>
    </w:p>
    <w:p w14:paraId="18F5377A" w14:textId="77777777" w:rsidR="00A92460" w:rsidRPr="003E2FBE" w:rsidRDefault="00A92460" w:rsidP="006D39BE">
      <w:pPr>
        <w:numPr>
          <w:ilvl w:val="0"/>
          <w:numId w:val="68"/>
        </w:numPr>
        <w:spacing w:line="288" w:lineRule="auto"/>
        <w:ind w:left="720" w:hanging="1440"/>
        <w:rPr>
          <w:i/>
        </w:rPr>
      </w:pPr>
      <w:r w:rsidRPr="00641583">
        <w:t>(3)</w:t>
      </w:r>
      <w:r w:rsidRPr="00641583">
        <w:tab/>
      </w:r>
      <w:r w:rsidR="00E60EB1">
        <w:t xml:space="preserve">Waste </w:t>
      </w:r>
      <w:r w:rsidR="00F17AE5">
        <w:t>Management</w:t>
      </w:r>
      <w:r w:rsidRPr="00641583">
        <w:t xml:space="preserve"> is subject to the filing requirements of WAC 480-07-520, for general rate increase proposals. </w:t>
      </w:r>
    </w:p>
    <w:p w14:paraId="6309DCB8" w14:textId="77777777" w:rsidR="003E2FBE" w:rsidRPr="003E2FBE" w:rsidRDefault="003E2FBE" w:rsidP="006D39BE">
      <w:pPr>
        <w:spacing w:line="288" w:lineRule="auto"/>
      </w:pPr>
    </w:p>
    <w:p w14:paraId="18F5377C" w14:textId="5264215E" w:rsidR="00A92460" w:rsidRPr="002B3001" w:rsidRDefault="00A92460" w:rsidP="006D39BE">
      <w:pPr>
        <w:numPr>
          <w:ilvl w:val="0"/>
          <w:numId w:val="68"/>
        </w:numPr>
        <w:spacing w:line="288" w:lineRule="auto"/>
        <w:ind w:left="720" w:hanging="1440"/>
      </w:pPr>
      <w:r w:rsidRPr="00641583">
        <w:t>(4)</w:t>
      </w:r>
      <w:r w:rsidRPr="00641583">
        <w:tab/>
        <w:t xml:space="preserve">Under WAC 480-07-110, the </w:t>
      </w:r>
      <w:r w:rsidR="00774474">
        <w:t>Commission</w:t>
      </w:r>
      <w:r w:rsidRPr="00641583">
        <w:t xml:space="preserve"> may grant an exemption from the provisions of any rule in WAC 480-70, if consistent with the public interest, the purposes underlying regul</w:t>
      </w:r>
      <w:r w:rsidR="004416F6">
        <w:t xml:space="preserve">ation and applicable statutes. </w:t>
      </w:r>
      <w:r w:rsidRPr="002B3001">
        <w:t>See also WAC 480-70-051.</w:t>
      </w:r>
    </w:p>
    <w:p w14:paraId="18F5377D" w14:textId="77777777" w:rsidR="00A92460" w:rsidRPr="00641583" w:rsidRDefault="00A92460" w:rsidP="006D39BE">
      <w:pPr>
        <w:pStyle w:val="ListParagraph"/>
        <w:spacing w:line="288" w:lineRule="auto"/>
        <w:rPr>
          <w:i/>
        </w:rPr>
      </w:pPr>
    </w:p>
    <w:p w14:paraId="6118246A" w14:textId="1CF3B81C" w:rsidR="007439C8" w:rsidRPr="00F55CB7" w:rsidRDefault="00A92460" w:rsidP="006D39BE">
      <w:pPr>
        <w:numPr>
          <w:ilvl w:val="0"/>
          <w:numId w:val="68"/>
        </w:numPr>
        <w:spacing w:line="288" w:lineRule="auto"/>
        <w:ind w:left="720" w:hanging="1440"/>
      </w:pPr>
      <w:r w:rsidRPr="00641583">
        <w:t>(5)</w:t>
      </w:r>
      <w:r w:rsidRPr="00641583">
        <w:tab/>
      </w:r>
      <w:r w:rsidR="007439C8" w:rsidRPr="00F55CB7">
        <w:t xml:space="preserve">WAC 480-07-370(1)(b)(i) states, in part, that the </w:t>
      </w:r>
      <w:r w:rsidR="00774474">
        <w:t>Commission</w:t>
      </w:r>
      <w:r w:rsidR="007439C8" w:rsidRPr="00F55CB7">
        <w:t xml:space="preserve"> may undertake an action that would be the proper subject of a party’s petition, such as authorizing exemption from a </w:t>
      </w:r>
      <w:r w:rsidR="00774474">
        <w:t>Commission</w:t>
      </w:r>
      <w:r w:rsidR="007439C8" w:rsidRPr="00F55CB7">
        <w:t xml:space="preserve"> rule, without receiving a petition from a party.</w:t>
      </w:r>
    </w:p>
    <w:p w14:paraId="3FC8B6D4" w14:textId="77777777" w:rsidR="007439C8" w:rsidRDefault="007439C8" w:rsidP="006D39BE">
      <w:pPr>
        <w:spacing w:line="288" w:lineRule="auto"/>
        <w:ind w:left="720"/>
      </w:pPr>
    </w:p>
    <w:p w14:paraId="630C8096" w14:textId="77B670D4" w:rsidR="00A0327F" w:rsidRPr="00A0327F" w:rsidRDefault="007439C8" w:rsidP="006D39BE">
      <w:pPr>
        <w:numPr>
          <w:ilvl w:val="0"/>
          <w:numId w:val="68"/>
        </w:numPr>
        <w:spacing w:line="288" w:lineRule="auto"/>
        <w:ind w:left="720" w:hanging="1440"/>
        <w:rPr>
          <w:i/>
        </w:rPr>
      </w:pPr>
      <w:r>
        <w:t>(6)</w:t>
      </w:r>
      <w:r>
        <w:tab/>
      </w:r>
      <w:r w:rsidR="00A0327F" w:rsidRPr="00A0327F">
        <w:t xml:space="preserve">After reviewing the tariff revisions </w:t>
      </w:r>
      <w:r w:rsidR="00A0327F">
        <w:t xml:space="preserve">the Company </w:t>
      </w:r>
      <w:r w:rsidR="00A0327F" w:rsidRPr="00A0327F">
        <w:t xml:space="preserve">filed in </w:t>
      </w:r>
      <w:r w:rsidR="00AE48F6">
        <w:t>this</w:t>
      </w:r>
      <w:r w:rsidR="00A0327F">
        <w:t xml:space="preserve"> </w:t>
      </w:r>
      <w:r w:rsidR="00A0327F" w:rsidRPr="00A0327F">
        <w:t>Docket</w:t>
      </w:r>
      <w:r w:rsidR="00A0327F">
        <w:t>,</w:t>
      </w:r>
      <w:r w:rsidR="00A0327F" w:rsidRPr="00A0327F">
        <w:t xml:space="preserve"> and giving due consideration, the </w:t>
      </w:r>
      <w:r w:rsidR="00774474">
        <w:t>Commission</w:t>
      </w:r>
      <w:r w:rsidR="00A0327F" w:rsidRPr="00A0327F">
        <w:t xml:space="preserve"> finds:</w:t>
      </w:r>
    </w:p>
    <w:p w14:paraId="71ADDBE5" w14:textId="77777777" w:rsidR="00A0327F" w:rsidRPr="00A0327F" w:rsidRDefault="00A0327F" w:rsidP="006D39BE">
      <w:pPr>
        <w:spacing w:line="288" w:lineRule="auto"/>
        <w:ind w:left="720"/>
      </w:pPr>
    </w:p>
    <w:p w14:paraId="35D9E57D" w14:textId="77777777" w:rsidR="00A0327F" w:rsidRPr="00A0327F" w:rsidRDefault="00A0327F" w:rsidP="006D39BE">
      <w:pPr>
        <w:numPr>
          <w:ilvl w:val="1"/>
          <w:numId w:val="68"/>
        </w:numPr>
        <w:spacing w:line="288" w:lineRule="auto"/>
        <w:rPr>
          <w:i/>
        </w:rPr>
      </w:pPr>
      <w:r w:rsidRPr="00A0327F">
        <w:t>An exemption from the general rate increase filing requirements set forth in WAC 480-07-520 is in the public interest and consistent with the purposes underlying regulation, and applicable statutes and should be granted; and</w:t>
      </w:r>
    </w:p>
    <w:p w14:paraId="0345CBA6" w14:textId="77777777" w:rsidR="00A0327F" w:rsidRPr="00A0327F" w:rsidRDefault="00A0327F" w:rsidP="006D39BE">
      <w:pPr>
        <w:spacing w:line="288" w:lineRule="auto"/>
        <w:ind w:left="720"/>
        <w:rPr>
          <w:i/>
        </w:rPr>
      </w:pPr>
    </w:p>
    <w:p w14:paraId="27A24D9D" w14:textId="7723872F" w:rsidR="00A0327F" w:rsidRPr="00A0327F" w:rsidRDefault="00A0327F" w:rsidP="006D39BE">
      <w:pPr>
        <w:numPr>
          <w:ilvl w:val="1"/>
          <w:numId w:val="68"/>
        </w:numPr>
        <w:spacing w:line="288" w:lineRule="auto"/>
        <w:rPr>
          <w:i/>
        </w:rPr>
      </w:pPr>
      <w:r w:rsidRPr="00A0327F">
        <w:t>The proposed rate increase</w:t>
      </w:r>
      <w:r>
        <w:t>s</w:t>
      </w:r>
      <w:r w:rsidRPr="00A0327F">
        <w:t xml:space="preserve">, by reason of the increase in disposal fees, is fair, just, reasonable and sufficient.  </w:t>
      </w:r>
    </w:p>
    <w:p w14:paraId="363E8A26" w14:textId="77777777" w:rsidR="0013106F" w:rsidRDefault="0013106F" w:rsidP="006D39BE">
      <w:pPr>
        <w:spacing w:line="288" w:lineRule="auto"/>
        <w:ind w:left="720"/>
      </w:pPr>
    </w:p>
    <w:p w14:paraId="18F5377E" w14:textId="14D6BB31" w:rsidR="00A92460" w:rsidRPr="00641583" w:rsidRDefault="0013106F" w:rsidP="006D39BE">
      <w:pPr>
        <w:numPr>
          <w:ilvl w:val="0"/>
          <w:numId w:val="68"/>
        </w:numPr>
        <w:spacing w:line="288" w:lineRule="auto"/>
        <w:ind w:left="720" w:hanging="1440"/>
      </w:pPr>
      <w:r>
        <w:t>(7)</w:t>
      </w:r>
      <w:r>
        <w:tab/>
      </w:r>
      <w:r w:rsidR="00C838E0">
        <w:t xml:space="preserve">Under </w:t>
      </w:r>
      <w:r w:rsidR="00C838E0" w:rsidRPr="00291514">
        <w:t>RCW 81.77.185</w:t>
      </w:r>
      <w:r w:rsidR="00C838E0">
        <w:t xml:space="preserve">, the Commission shall allow a solid </w:t>
      </w:r>
      <w:r w:rsidR="00C838E0" w:rsidRPr="00727601">
        <w:t>waste co</w:t>
      </w:r>
      <w:r w:rsidR="00C838E0">
        <w:t xml:space="preserve">llection company collecting recyclable materials to retain up to 50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w:t>
      </w:r>
      <w:r w:rsidR="00C838E0" w:rsidRPr="00291514">
        <w:t>RCW 81.77.185</w:t>
      </w:r>
      <w:r w:rsidR="00C838E0">
        <w:t xml:space="preserve"> states that the remaining revenue shall be passed to residential customers.</w:t>
      </w:r>
    </w:p>
    <w:p w14:paraId="18F5377F" w14:textId="77777777" w:rsidR="003D4052" w:rsidRPr="00641583" w:rsidRDefault="003D4052" w:rsidP="006D39BE">
      <w:pPr>
        <w:spacing w:line="288" w:lineRule="auto"/>
        <w:ind w:left="-720"/>
      </w:pPr>
    </w:p>
    <w:p w14:paraId="1F58D4F4" w14:textId="54E17915" w:rsidR="00AE48F6" w:rsidRPr="000571F0" w:rsidRDefault="00A92460" w:rsidP="000571F0">
      <w:pPr>
        <w:numPr>
          <w:ilvl w:val="0"/>
          <w:numId w:val="68"/>
        </w:numPr>
        <w:spacing w:line="288" w:lineRule="auto"/>
        <w:ind w:left="720" w:hanging="1440"/>
        <w:rPr>
          <w:i/>
        </w:rPr>
      </w:pPr>
      <w:r w:rsidRPr="00641583">
        <w:t>(</w:t>
      </w:r>
      <w:r w:rsidR="00A0327F">
        <w:t>8</w:t>
      </w:r>
      <w:r w:rsidRPr="00641583">
        <w:t>)</w:t>
      </w:r>
      <w:r w:rsidRPr="00641583">
        <w:tab/>
      </w:r>
      <w:r w:rsidR="00E60EB1" w:rsidRPr="00952964">
        <w:t>King</w:t>
      </w:r>
      <w:r w:rsidRPr="00952964">
        <w:t xml:space="preserve"> County is responsible for managing waste through its Comprehensive Solid Waste Management Plan. The </w:t>
      </w:r>
      <w:r w:rsidR="00E60EB1" w:rsidRPr="00952964">
        <w:t>Director</w:t>
      </w:r>
      <w:r w:rsidRPr="00952964">
        <w:t xml:space="preserve"> of </w:t>
      </w:r>
      <w:r w:rsidR="00E60EB1" w:rsidRPr="00952964">
        <w:t>King</w:t>
      </w:r>
      <w:r w:rsidRPr="00952964">
        <w:t xml:space="preserve"> County’s Solid Waste </w:t>
      </w:r>
      <w:r w:rsidR="00E60EB1" w:rsidRPr="00952964">
        <w:t>Division</w:t>
      </w:r>
      <w:r w:rsidRPr="00952964">
        <w:t xml:space="preserve"> certified that </w:t>
      </w:r>
      <w:r w:rsidR="00E60EB1" w:rsidRPr="00952964">
        <w:t>Waste Management</w:t>
      </w:r>
      <w:r w:rsidRPr="00952964">
        <w:t>’s recycling plan is consistent with the County’s Comprehensive Solid Waste Management Plan</w:t>
      </w:r>
      <w:r w:rsidR="00247C5F" w:rsidRPr="00952964">
        <w:t xml:space="preserve">. </w:t>
      </w:r>
      <w:r w:rsidR="00E60EB1" w:rsidRPr="00952964">
        <w:t>At the end of</w:t>
      </w:r>
      <w:r w:rsidR="00E60EB1">
        <w:t xml:space="preserve"> the plan period, the County will provide the </w:t>
      </w:r>
      <w:r w:rsidR="00774474">
        <w:t>Commission</w:t>
      </w:r>
      <w:r w:rsidR="00E60EB1">
        <w:t xml:space="preserve"> with a written recommendation as to whether the Company has met the performance objectives required for it to be awarded the financial incentive specified in the plan</w:t>
      </w:r>
      <w:r w:rsidR="00BA6A59">
        <w:t>.</w:t>
      </w:r>
      <w:r w:rsidR="00E60EB1">
        <w:t xml:space="preserve">  </w:t>
      </w:r>
      <w:r w:rsidR="00AE48F6">
        <w:t xml:space="preserve"> </w:t>
      </w:r>
    </w:p>
    <w:p w14:paraId="2C39F714" w14:textId="77777777" w:rsidR="00AE48F6" w:rsidRDefault="00AE48F6" w:rsidP="006D39BE">
      <w:pPr>
        <w:pStyle w:val="ListParagraph"/>
        <w:spacing w:line="288" w:lineRule="auto"/>
      </w:pPr>
    </w:p>
    <w:p w14:paraId="15838AED" w14:textId="430E5514" w:rsidR="00AE48F6" w:rsidRPr="00AE48F6" w:rsidRDefault="004D45B3" w:rsidP="006D39BE">
      <w:pPr>
        <w:numPr>
          <w:ilvl w:val="0"/>
          <w:numId w:val="68"/>
        </w:numPr>
        <w:tabs>
          <w:tab w:val="clear" w:pos="0"/>
          <w:tab w:val="num" w:pos="-90"/>
        </w:tabs>
        <w:spacing w:line="288" w:lineRule="auto"/>
        <w:ind w:left="720" w:hanging="1440"/>
        <w:rPr>
          <w:i/>
        </w:rPr>
      </w:pPr>
      <w:r>
        <w:t>(</w:t>
      </w:r>
      <w:r w:rsidR="00856667">
        <w:t>9</w:t>
      </w:r>
      <w:r>
        <w:t>)</w:t>
      </w:r>
      <w:r>
        <w:tab/>
      </w:r>
      <w:r w:rsidR="00AE48F6">
        <w:t xml:space="preserve">The Company’s request to retain up to 47.5 percent of the revenue it receives from the sale of recyclable materials collected in its single-family and multi-family residential recycling programs in King County from </w:t>
      </w:r>
      <w:r w:rsidR="00AE48F6" w:rsidRPr="00822F04">
        <w:t>January 1, 201</w:t>
      </w:r>
      <w:r w:rsidR="00A116B8">
        <w:t>6</w:t>
      </w:r>
      <w:r w:rsidR="00AE48F6">
        <w:t xml:space="preserve">, to December 31, 2017, is consistent with RCW 81.77.185, and </w:t>
      </w:r>
      <w:r w:rsidR="000571F0">
        <w:t>the Commission finds the Company</w:t>
      </w:r>
      <w:r w:rsidR="00AE48F6">
        <w:t>’s request should be granted</w:t>
      </w:r>
      <w:r w:rsidR="00AE48F6" w:rsidRPr="00727601">
        <w:t>.</w:t>
      </w:r>
    </w:p>
    <w:p w14:paraId="664DE00B" w14:textId="77777777" w:rsidR="009C013C" w:rsidRPr="004D45B3" w:rsidRDefault="009C013C" w:rsidP="006D39BE">
      <w:pPr>
        <w:spacing w:line="288" w:lineRule="auto"/>
        <w:rPr>
          <w:i/>
        </w:rPr>
      </w:pPr>
    </w:p>
    <w:p w14:paraId="18F5378A" w14:textId="6EC87DF6" w:rsidR="00A92460" w:rsidRPr="00FE60B1" w:rsidRDefault="00A92460" w:rsidP="006D39BE">
      <w:pPr>
        <w:numPr>
          <w:ilvl w:val="0"/>
          <w:numId w:val="68"/>
        </w:numPr>
        <w:tabs>
          <w:tab w:val="clear" w:pos="0"/>
          <w:tab w:val="num" w:pos="-90"/>
        </w:tabs>
        <w:spacing w:line="288" w:lineRule="auto"/>
        <w:ind w:left="720" w:hanging="1440"/>
        <w:rPr>
          <w:i/>
        </w:rPr>
      </w:pPr>
      <w:r w:rsidRPr="00641583">
        <w:t>(</w:t>
      </w:r>
      <w:r w:rsidR="00856667">
        <w:t>10</w:t>
      </w:r>
      <w:r w:rsidRPr="00641583">
        <w:t>)</w:t>
      </w:r>
      <w:r w:rsidRPr="00641583">
        <w:tab/>
        <w:t xml:space="preserve">This matter came before the </w:t>
      </w:r>
      <w:r w:rsidR="00774474">
        <w:t>Commission</w:t>
      </w:r>
      <w:r w:rsidRPr="00641583">
        <w:t xml:space="preserve"> at its regularly scheduled meeting on </w:t>
      </w:r>
      <w:r w:rsidR="00C838E0">
        <w:t>December 8</w:t>
      </w:r>
      <w:r w:rsidRPr="00641583">
        <w:t>, 201</w:t>
      </w:r>
      <w:r w:rsidR="00C838E0">
        <w:t>6</w:t>
      </w:r>
      <w:r w:rsidRPr="00641583">
        <w:t>.</w:t>
      </w:r>
    </w:p>
    <w:p w14:paraId="18F5378B" w14:textId="77777777" w:rsidR="00994F12" w:rsidRPr="00641583" w:rsidRDefault="00994F12" w:rsidP="006D39BE">
      <w:pPr>
        <w:spacing w:line="288" w:lineRule="auto"/>
        <w:rPr>
          <w:b/>
        </w:rPr>
      </w:pPr>
    </w:p>
    <w:p w14:paraId="18F5378C" w14:textId="77777777" w:rsidR="00934D2B" w:rsidRPr="00641583" w:rsidRDefault="00934D2B" w:rsidP="006D39BE">
      <w:pPr>
        <w:pStyle w:val="Heading2"/>
        <w:spacing w:line="288" w:lineRule="auto"/>
        <w:rPr>
          <w:b/>
          <w:bCs/>
          <w:u w:val="none"/>
        </w:rPr>
      </w:pPr>
      <w:r w:rsidRPr="00641583">
        <w:rPr>
          <w:b/>
          <w:bCs/>
          <w:u w:val="none"/>
        </w:rPr>
        <w:t>O R D E R</w:t>
      </w:r>
    </w:p>
    <w:p w14:paraId="18F5378D" w14:textId="77777777" w:rsidR="00934D2B" w:rsidRPr="00641583" w:rsidRDefault="00934D2B" w:rsidP="006D39BE">
      <w:pPr>
        <w:spacing w:line="288" w:lineRule="auto"/>
      </w:pPr>
    </w:p>
    <w:p w14:paraId="18F5378E" w14:textId="772D74EB" w:rsidR="00934D2B" w:rsidRPr="00641583" w:rsidRDefault="00934D2B" w:rsidP="006D39BE">
      <w:pPr>
        <w:spacing w:line="288" w:lineRule="auto"/>
        <w:ind w:left="-720" w:firstLine="720"/>
        <w:rPr>
          <w:b/>
          <w:bCs/>
        </w:rPr>
      </w:pPr>
      <w:r w:rsidRPr="00641583">
        <w:rPr>
          <w:b/>
          <w:bCs/>
        </w:rPr>
        <w:t xml:space="preserve">THE </w:t>
      </w:r>
      <w:r w:rsidR="00774474">
        <w:rPr>
          <w:b/>
          <w:bCs/>
        </w:rPr>
        <w:t>COMMISSION</w:t>
      </w:r>
      <w:r w:rsidRPr="00641583">
        <w:rPr>
          <w:b/>
          <w:bCs/>
        </w:rPr>
        <w:t xml:space="preserve"> ORDERS:</w:t>
      </w:r>
    </w:p>
    <w:p w14:paraId="18F5378F" w14:textId="77777777" w:rsidR="00015A7B" w:rsidRPr="00641583" w:rsidRDefault="00015A7B" w:rsidP="006D39BE">
      <w:pPr>
        <w:spacing w:line="288" w:lineRule="auto"/>
      </w:pPr>
    </w:p>
    <w:p w14:paraId="18F53790" w14:textId="19D9988F" w:rsidR="00787EA9" w:rsidRPr="00DF016B" w:rsidRDefault="00015A7B" w:rsidP="006D39BE">
      <w:pPr>
        <w:numPr>
          <w:ilvl w:val="0"/>
          <w:numId w:val="68"/>
        </w:numPr>
        <w:spacing w:line="288" w:lineRule="auto"/>
        <w:ind w:left="720" w:hanging="1440"/>
      </w:pPr>
      <w:r w:rsidRPr="00DF016B">
        <w:t>(1)</w:t>
      </w:r>
      <w:r w:rsidRPr="00DF016B">
        <w:tab/>
      </w:r>
      <w:r w:rsidR="005A41C3">
        <w:t>Waste Management of Washing</w:t>
      </w:r>
      <w:r w:rsidR="000571F0">
        <w:t>ton, Inc., dba Waste Management – South Sound and Waste Management – Seattle</w:t>
      </w:r>
      <w:r w:rsidR="005A41C3">
        <w:t xml:space="preserve"> may retain up to 47.5 percent of the revenue it </w:t>
      </w:r>
      <w:r w:rsidR="005A41C3">
        <w:lastRenderedPageBreak/>
        <w:t xml:space="preserve">receives from the sale of recyclable materials collected in its single-family and multi-family residential recycling programs in King County from </w:t>
      </w:r>
      <w:r w:rsidR="005A41C3" w:rsidRPr="00EF2F72">
        <w:t>January 1, 201</w:t>
      </w:r>
      <w:r w:rsidR="000571F0">
        <w:t>6</w:t>
      </w:r>
      <w:r w:rsidR="005A41C3" w:rsidRPr="00EF2F72">
        <w:t>,</w:t>
      </w:r>
      <w:r w:rsidR="005A41C3">
        <w:t xml:space="preserve"> to December 31, 2017, provided that </w:t>
      </w:r>
      <w:r w:rsidR="000571F0">
        <w:t xml:space="preserve">Waste Management of Washington, Inc., dba Waste Management – South Sound and Waste Management – Seattle </w:t>
      </w:r>
      <w:r w:rsidR="00EF2F72">
        <w:t>complies with the p</w:t>
      </w:r>
      <w:r w:rsidR="005A41C3">
        <w:t>lan</w:t>
      </w:r>
      <w:r w:rsidR="00EF2F72">
        <w:t>s</w:t>
      </w:r>
      <w:r w:rsidR="005A41C3">
        <w:t xml:space="preserve"> as set forth in this order</w:t>
      </w:r>
      <w:r w:rsidR="005A41C3" w:rsidRPr="00F94149">
        <w:t>.</w:t>
      </w:r>
    </w:p>
    <w:p w14:paraId="335193B6" w14:textId="77777777" w:rsidR="009F30F7" w:rsidRPr="00DF016B" w:rsidRDefault="009F30F7" w:rsidP="006D39BE">
      <w:pPr>
        <w:spacing w:line="288" w:lineRule="auto"/>
      </w:pPr>
    </w:p>
    <w:p w14:paraId="17F10859" w14:textId="0B7C4BDD" w:rsidR="004D3C05" w:rsidRPr="00DF016B" w:rsidRDefault="00822F04" w:rsidP="006D39BE">
      <w:pPr>
        <w:numPr>
          <w:ilvl w:val="0"/>
          <w:numId w:val="68"/>
        </w:numPr>
        <w:spacing w:line="288" w:lineRule="auto"/>
        <w:ind w:left="720" w:hanging="1440"/>
      </w:pPr>
      <w:r>
        <w:t>(2</w:t>
      </w:r>
      <w:r w:rsidR="009C013C" w:rsidRPr="00DF016B">
        <w:t>)</w:t>
      </w:r>
      <w:r w:rsidR="009C013C" w:rsidRPr="00DF016B">
        <w:tab/>
      </w:r>
      <w:r w:rsidR="00BA41C3" w:rsidRPr="00DF016B">
        <w:t xml:space="preserve">The </w:t>
      </w:r>
      <w:r w:rsidR="00774474" w:rsidRPr="00DF016B">
        <w:t>Commission</w:t>
      </w:r>
      <w:r w:rsidR="00BA41C3" w:rsidRPr="00DF016B">
        <w:t xml:space="preserve"> requests that </w:t>
      </w:r>
      <w:r w:rsidR="006613F4" w:rsidRPr="00DF016B">
        <w:t>King</w:t>
      </w:r>
      <w:r w:rsidR="00BA41C3" w:rsidRPr="00DF016B">
        <w:t xml:space="preserve"> County inform the </w:t>
      </w:r>
      <w:r w:rsidR="00774474" w:rsidRPr="00DF016B">
        <w:t>Commission</w:t>
      </w:r>
      <w:r w:rsidR="00BA41C3" w:rsidRPr="00DF016B">
        <w:t xml:space="preserve"> if </w:t>
      </w:r>
      <w:r w:rsidR="000571F0">
        <w:t xml:space="preserve">Waste Management of Washington, Inc., dba Waste Management – South Sound and Waste Management – Seattle </w:t>
      </w:r>
      <w:r w:rsidR="00BA41C3" w:rsidRPr="00DF016B">
        <w:t xml:space="preserve">fail to meet </w:t>
      </w:r>
      <w:r w:rsidR="004D3C05" w:rsidRPr="00DF016B">
        <w:t xml:space="preserve">their </w:t>
      </w:r>
      <w:r w:rsidR="00BA41C3" w:rsidRPr="00DF016B">
        <w:t xml:space="preserve">performance requirements. Upon receipt of such information, either from </w:t>
      </w:r>
      <w:r w:rsidR="006613F4" w:rsidRPr="00DF016B">
        <w:t>King</w:t>
      </w:r>
      <w:r w:rsidR="00BA41C3" w:rsidRPr="00DF016B">
        <w:t xml:space="preserve"> County or from another source, the </w:t>
      </w:r>
      <w:r w:rsidR="00774474" w:rsidRPr="00DF016B">
        <w:t>Commission</w:t>
      </w:r>
      <w:r w:rsidR="00BA41C3" w:rsidRPr="00DF016B">
        <w:t xml:space="preserve">, in consultation with the County, shall provide notice to </w:t>
      </w:r>
      <w:r w:rsidR="000571F0">
        <w:t xml:space="preserve">Waste Management of Washington, Inc., dba Waste Management – South Sound and Waste Management – Seattle </w:t>
      </w:r>
      <w:r w:rsidR="00BA41C3" w:rsidRPr="00DF016B">
        <w:t xml:space="preserve">that the revenue sharing is being reconsidered and </w:t>
      </w:r>
      <w:r w:rsidR="000571F0">
        <w:t xml:space="preserve">Waste Management of Washington, Inc., dba Waste Management – South Sound and Waste Management – Seattle </w:t>
      </w:r>
      <w:r w:rsidR="00BA41C3" w:rsidRPr="00DF016B">
        <w:t>should demonstrate why its percentage should not be reduced.</w:t>
      </w:r>
    </w:p>
    <w:p w14:paraId="18F53793" w14:textId="77777777" w:rsidR="00626605" w:rsidRPr="00DF016B" w:rsidRDefault="00626605" w:rsidP="000571F0">
      <w:pPr>
        <w:spacing w:line="288" w:lineRule="auto"/>
      </w:pPr>
    </w:p>
    <w:p w14:paraId="18F53794" w14:textId="25DDDF7F" w:rsidR="006C5992" w:rsidRPr="00DF016B" w:rsidRDefault="00787EA9" w:rsidP="006D39BE">
      <w:pPr>
        <w:numPr>
          <w:ilvl w:val="0"/>
          <w:numId w:val="68"/>
        </w:numPr>
        <w:spacing w:line="288" w:lineRule="auto"/>
        <w:ind w:left="720" w:hanging="1440"/>
      </w:pPr>
      <w:r w:rsidRPr="00DF016B">
        <w:t>(</w:t>
      </w:r>
      <w:r w:rsidR="00856667">
        <w:t>3</w:t>
      </w:r>
      <w:r w:rsidRPr="00DF016B">
        <w:t xml:space="preserve">) </w:t>
      </w:r>
      <w:r w:rsidRPr="00DF016B">
        <w:tab/>
      </w:r>
      <w:r w:rsidR="000571F0">
        <w:t xml:space="preserve">Waste Management of Washington, Inc., dba Waste Management – South Sound and Waste Management – Seattle </w:t>
      </w:r>
      <w:r w:rsidR="006C5992" w:rsidRPr="00DF016B">
        <w:t xml:space="preserve">will report to the </w:t>
      </w:r>
      <w:r w:rsidR="00774474" w:rsidRPr="00DF016B">
        <w:t>Commission</w:t>
      </w:r>
      <w:r w:rsidR="006C5992" w:rsidRPr="00DF016B">
        <w:t xml:space="preserve"> no later than </w:t>
      </w:r>
      <w:r w:rsidR="006C5992" w:rsidRPr="00EF2F72">
        <w:t>November 15, 201</w:t>
      </w:r>
      <w:r w:rsidR="00EF2F72" w:rsidRPr="00EF2F72">
        <w:t>7</w:t>
      </w:r>
      <w:r w:rsidR="006C5992" w:rsidRPr="00EF2F72">
        <w:t>,</w:t>
      </w:r>
      <w:r w:rsidR="006C5992" w:rsidRPr="00DF016B">
        <w:t xml:space="preserve"> the amount of revenue retained, the amount of money spent on the activities identified in </w:t>
      </w:r>
      <w:r w:rsidR="00A65775">
        <w:t xml:space="preserve">Waste Management of Washington, Inc., dba Waste Management – South Sound and Waste Management – Seattle’s </w:t>
      </w:r>
      <w:r w:rsidR="006C5992" w:rsidRPr="00DF016B">
        <w:t>recycling plan</w:t>
      </w:r>
      <w:r w:rsidR="00EF2F72">
        <w:t>s</w:t>
      </w:r>
      <w:r w:rsidR="006C5992" w:rsidRPr="00DF016B">
        <w:t xml:space="preserve"> and the effect the activities had on increasing recycling.</w:t>
      </w:r>
    </w:p>
    <w:p w14:paraId="18F53795" w14:textId="77777777" w:rsidR="006C5992" w:rsidRPr="00DF016B" w:rsidRDefault="006C5992" w:rsidP="006D39BE">
      <w:pPr>
        <w:spacing w:line="288" w:lineRule="auto"/>
        <w:ind w:left="720"/>
      </w:pPr>
    </w:p>
    <w:p w14:paraId="18F53796" w14:textId="15D1385F" w:rsidR="006C5992" w:rsidRPr="00EF2F72" w:rsidRDefault="006C5992" w:rsidP="006D39BE">
      <w:pPr>
        <w:numPr>
          <w:ilvl w:val="0"/>
          <w:numId w:val="68"/>
        </w:numPr>
        <w:spacing w:line="288" w:lineRule="auto"/>
        <w:ind w:left="720" w:hanging="1440"/>
      </w:pPr>
      <w:r w:rsidRPr="00DF016B">
        <w:t>(</w:t>
      </w:r>
      <w:r w:rsidR="00856667">
        <w:t>4</w:t>
      </w:r>
      <w:r w:rsidRPr="00DF016B">
        <w:t>)</w:t>
      </w:r>
      <w:r w:rsidRPr="00DF016B">
        <w:tab/>
      </w:r>
      <w:r w:rsidR="00A65775">
        <w:t>Waste Management of Washington, Inc., dba Waste Management – South Sound and Waste Management – Seattle</w:t>
      </w:r>
      <w:r w:rsidRPr="00EF2F72">
        <w:t xml:space="preserve">, shall make </w:t>
      </w:r>
      <w:r w:rsidR="004D3C05" w:rsidRPr="00EF2F72">
        <w:t>their</w:t>
      </w:r>
      <w:r w:rsidRPr="00EF2F72">
        <w:t xml:space="preserve"> next revenue sharing plan</w:t>
      </w:r>
      <w:r w:rsidR="000A7C43" w:rsidRPr="00EF2F72">
        <w:t>s</w:t>
      </w:r>
      <w:r w:rsidRPr="00EF2F72">
        <w:t xml:space="preserve"> and commodity adjustment</w:t>
      </w:r>
      <w:r w:rsidR="000A7C43" w:rsidRPr="00EF2F72">
        <w:t>s</w:t>
      </w:r>
      <w:r w:rsidRPr="00EF2F72">
        <w:t xml:space="preserve"> effective </w:t>
      </w:r>
      <w:r w:rsidRPr="00822F04">
        <w:t>January 1, 201</w:t>
      </w:r>
      <w:r w:rsidR="00EF2F72" w:rsidRPr="00822F04">
        <w:t>8</w:t>
      </w:r>
      <w:r w:rsidRPr="00822F04">
        <w:t>,</w:t>
      </w:r>
      <w:r w:rsidRPr="00EF2F72">
        <w:t xml:space="preserve"> and each January 1 thereafter, and shall make all future revenue sharing plans and commodity adjustment filings </w:t>
      </w:r>
      <w:r w:rsidR="006D39BE">
        <w:t>45</w:t>
      </w:r>
      <w:r w:rsidRPr="00EF2F72">
        <w:t xml:space="preserve"> days prior to the proposed effective date.  </w:t>
      </w:r>
    </w:p>
    <w:p w14:paraId="137EB216" w14:textId="77777777" w:rsidR="009C486B" w:rsidRPr="00EF2F72" w:rsidRDefault="009C486B" w:rsidP="006D39BE">
      <w:pPr>
        <w:spacing w:line="288" w:lineRule="auto"/>
      </w:pPr>
    </w:p>
    <w:p w14:paraId="18F53798" w14:textId="5D778988" w:rsidR="00DD659B" w:rsidRPr="00EF2F72" w:rsidRDefault="006C5992" w:rsidP="006D39BE">
      <w:pPr>
        <w:numPr>
          <w:ilvl w:val="0"/>
          <w:numId w:val="68"/>
        </w:numPr>
        <w:spacing w:line="288" w:lineRule="auto"/>
        <w:ind w:left="720" w:hanging="1440"/>
      </w:pPr>
      <w:r w:rsidRPr="00EF2F72">
        <w:t>(</w:t>
      </w:r>
      <w:r w:rsidR="00856667">
        <w:t>5</w:t>
      </w:r>
      <w:r w:rsidRPr="00EF2F72">
        <w:t>)</w:t>
      </w:r>
      <w:r w:rsidRPr="00EF2F72">
        <w:tab/>
      </w:r>
      <w:r w:rsidR="00787EA9" w:rsidRPr="00EF2F72">
        <w:t xml:space="preserve">The tariff revisions </w:t>
      </w:r>
      <w:r w:rsidR="00774474" w:rsidRPr="00EF2F72">
        <w:t xml:space="preserve">Waste Management of Washington, Inc., filed on behalf of </w:t>
      </w:r>
      <w:r w:rsidR="00A65775">
        <w:t xml:space="preserve">Waste Management of Washington, Inc., dba Waste Management – South Sound and Waste Management – Seattle </w:t>
      </w:r>
      <w:r w:rsidR="00787EA9" w:rsidRPr="00EF2F72">
        <w:t xml:space="preserve">on </w:t>
      </w:r>
      <w:r w:rsidR="003D416D" w:rsidRPr="00EF2F72">
        <w:t>October 14, 2016</w:t>
      </w:r>
      <w:r w:rsidR="006613F4" w:rsidRPr="00EF2F72">
        <w:t xml:space="preserve">, as revised on </w:t>
      </w:r>
      <w:r w:rsidR="00856667">
        <w:t xml:space="preserve">    </w:t>
      </w:r>
      <w:bookmarkStart w:id="0" w:name="_GoBack"/>
      <w:bookmarkEnd w:id="0"/>
      <w:r w:rsidR="00A65775">
        <w:t>November 16</w:t>
      </w:r>
      <w:r w:rsidR="003D416D" w:rsidRPr="00EF2F72">
        <w:t>, 2016</w:t>
      </w:r>
      <w:r w:rsidR="006D39BE">
        <w:t>,</w:t>
      </w:r>
      <w:r w:rsidR="006613F4" w:rsidRPr="00EF2F72">
        <w:t xml:space="preserve"> </w:t>
      </w:r>
      <w:r w:rsidR="00EF2F72" w:rsidRPr="00EF2F72">
        <w:t>are allowed to</w:t>
      </w:r>
      <w:r w:rsidR="00893F3B" w:rsidRPr="00EF2F72">
        <w:t xml:space="preserve"> become effective on</w:t>
      </w:r>
      <w:r w:rsidR="003D416D" w:rsidRPr="00EF2F72">
        <w:t xml:space="preserve"> </w:t>
      </w:r>
      <w:r w:rsidR="006613F4" w:rsidRPr="00EF2F72">
        <w:t>January</w:t>
      </w:r>
      <w:r w:rsidR="00893F3B" w:rsidRPr="00EF2F72">
        <w:t xml:space="preserve"> 1, 201</w:t>
      </w:r>
      <w:r w:rsidR="003D416D" w:rsidRPr="00EF2F72">
        <w:t>7</w:t>
      </w:r>
      <w:r w:rsidR="009119C5">
        <w:t>.</w:t>
      </w:r>
    </w:p>
    <w:p w14:paraId="18F5379B" w14:textId="77777777" w:rsidR="00787EA9" w:rsidRPr="00DF016B" w:rsidRDefault="00787EA9" w:rsidP="006D39BE">
      <w:pPr>
        <w:spacing w:line="288" w:lineRule="auto"/>
        <w:ind w:left="720"/>
      </w:pPr>
    </w:p>
    <w:p w14:paraId="18F5379C" w14:textId="57A786C4" w:rsidR="00C361A6" w:rsidRPr="00DF016B" w:rsidRDefault="00787EA9" w:rsidP="006D39BE">
      <w:pPr>
        <w:numPr>
          <w:ilvl w:val="0"/>
          <w:numId w:val="68"/>
        </w:numPr>
        <w:spacing w:line="288" w:lineRule="auto"/>
        <w:ind w:left="720" w:hanging="1440"/>
      </w:pPr>
      <w:r w:rsidRPr="00DF016B">
        <w:lastRenderedPageBreak/>
        <w:t>(</w:t>
      </w:r>
      <w:r w:rsidR="00856667">
        <w:t>6</w:t>
      </w:r>
      <w:r w:rsidRPr="00DF016B">
        <w:t>)</w:t>
      </w:r>
      <w:r w:rsidRPr="00DF016B">
        <w:tab/>
      </w:r>
      <w:r w:rsidR="00774474" w:rsidRPr="00DF016B">
        <w:t xml:space="preserve">After the effective date of this Order, the Commission, on its own motion, grants Waste Management of Washington, Inc., an exemption from WAC 480-07-520, for purposes of the tariff revisions filed in </w:t>
      </w:r>
      <w:r w:rsidR="00EF2F72">
        <w:t>Docket TG-16</w:t>
      </w:r>
      <w:r w:rsidR="00A65775">
        <w:t>1134</w:t>
      </w:r>
      <w:r w:rsidR="00EF2F72">
        <w:t>.</w:t>
      </w:r>
    </w:p>
    <w:p w14:paraId="7706745C" w14:textId="77777777" w:rsidR="00EE2363" w:rsidRPr="00DF016B" w:rsidRDefault="00EE2363" w:rsidP="006D39BE">
      <w:pPr>
        <w:spacing w:line="288" w:lineRule="auto"/>
      </w:pPr>
    </w:p>
    <w:p w14:paraId="18F537A0" w14:textId="3BA15C84" w:rsidR="006C5992" w:rsidRPr="00DF016B" w:rsidRDefault="00527EF1" w:rsidP="006D39BE">
      <w:pPr>
        <w:numPr>
          <w:ilvl w:val="0"/>
          <w:numId w:val="68"/>
        </w:numPr>
        <w:spacing w:line="288" w:lineRule="auto"/>
        <w:ind w:left="720" w:hanging="1440"/>
      </w:pPr>
      <w:r w:rsidRPr="00DF016B">
        <w:t>(</w:t>
      </w:r>
      <w:r w:rsidR="00856667">
        <w:t>7</w:t>
      </w:r>
      <w:r w:rsidRPr="00DF016B">
        <w:t>)</w:t>
      </w:r>
      <w:r w:rsidRPr="00DF016B">
        <w:tab/>
      </w:r>
      <w:r w:rsidR="006C5992" w:rsidRPr="00DF016B">
        <w:t xml:space="preserve">The </w:t>
      </w:r>
      <w:r w:rsidR="00774474" w:rsidRPr="00DF016B">
        <w:t>Commission</w:t>
      </w:r>
      <w:r w:rsidR="006C5992" w:rsidRPr="00DF016B">
        <w:t xml:space="preserve"> delegates to the Secretary the authority to approve by letter all compliance filings required in this Order.</w:t>
      </w:r>
    </w:p>
    <w:p w14:paraId="18F537A1" w14:textId="24C7BA3B" w:rsidR="006C5992" w:rsidRPr="00DF016B" w:rsidRDefault="006C5992" w:rsidP="006D39BE">
      <w:pPr>
        <w:spacing w:line="288" w:lineRule="auto"/>
        <w:ind w:left="720"/>
      </w:pPr>
    </w:p>
    <w:p w14:paraId="18F537A2" w14:textId="6640C2A1" w:rsidR="00222439" w:rsidRPr="00DF016B" w:rsidRDefault="006C5992" w:rsidP="006D39BE">
      <w:pPr>
        <w:numPr>
          <w:ilvl w:val="0"/>
          <w:numId w:val="68"/>
        </w:numPr>
        <w:spacing w:line="288" w:lineRule="auto"/>
        <w:ind w:left="720" w:hanging="1440"/>
      </w:pPr>
      <w:r w:rsidRPr="00DF016B">
        <w:t>(</w:t>
      </w:r>
      <w:r w:rsidR="00856667">
        <w:t>8</w:t>
      </w:r>
      <w:r w:rsidRPr="00DF016B">
        <w:t>)</w:t>
      </w:r>
      <w:r w:rsidRPr="00DF016B">
        <w:tab/>
      </w:r>
      <w:r w:rsidR="00934D2B" w:rsidRPr="00DF016B">
        <w:t xml:space="preserve">The </w:t>
      </w:r>
      <w:r w:rsidR="00774474" w:rsidRPr="00DF016B">
        <w:t>Commission</w:t>
      </w:r>
      <w:r w:rsidR="00934D2B" w:rsidRPr="00DF016B">
        <w:t xml:space="preserve"> retains jurisdiction over the subject matter and </w:t>
      </w:r>
      <w:r w:rsidRPr="00DF016B">
        <w:t xml:space="preserve">Waste Management of Washington, Inc., </w:t>
      </w:r>
      <w:r w:rsidR="00934D2B" w:rsidRPr="00DF016B">
        <w:t>to effectuate the provisions of this Order.</w:t>
      </w:r>
    </w:p>
    <w:p w14:paraId="18F537A3" w14:textId="77777777" w:rsidR="00626605" w:rsidRDefault="00626605" w:rsidP="006D39BE">
      <w:pPr>
        <w:spacing w:line="288" w:lineRule="auto"/>
        <w:ind w:left="720"/>
      </w:pPr>
    </w:p>
    <w:p w14:paraId="3FC746A3" w14:textId="679B5CD6" w:rsidR="000A7C43" w:rsidRDefault="000A7C43" w:rsidP="006D39BE">
      <w:pPr>
        <w:spacing w:line="288" w:lineRule="auto"/>
      </w:pPr>
    </w:p>
    <w:p w14:paraId="18F537A4" w14:textId="75D9313A" w:rsidR="00A766CE" w:rsidRPr="00641583" w:rsidRDefault="00A766CE" w:rsidP="006D39BE">
      <w:pPr>
        <w:spacing w:line="288" w:lineRule="auto"/>
      </w:pPr>
      <w:r w:rsidRPr="00641583">
        <w:t xml:space="preserve">DATED at Olympia, Washington, and effective </w:t>
      </w:r>
      <w:r w:rsidR="00822F04" w:rsidRPr="00822F04">
        <w:t>December 8</w:t>
      </w:r>
      <w:r w:rsidR="00787EA9" w:rsidRPr="00822F04">
        <w:t>, 201</w:t>
      </w:r>
      <w:r w:rsidR="00822F04" w:rsidRPr="00822F04">
        <w:t>6</w:t>
      </w:r>
      <w:r w:rsidRPr="00822F04">
        <w:t>.</w:t>
      </w:r>
    </w:p>
    <w:p w14:paraId="18F537A5" w14:textId="77777777" w:rsidR="00A766CE" w:rsidRPr="00641583" w:rsidRDefault="00A766CE" w:rsidP="006D39BE">
      <w:pPr>
        <w:spacing w:line="288" w:lineRule="auto"/>
        <w:ind w:left="360"/>
      </w:pPr>
    </w:p>
    <w:p w14:paraId="46B49499" w14:textId="77777777" w:rsidR="007878A9" w:rsidRPr="00433FB3" w:rsidRDefault="007878A9" w:rsidP="006D39BE">
      <w:pPr>
        <w:spacing w:line="288" w:lineRule="auto"/>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18B57FA9" w14:textId="77777777" w:rsidR="007878A9" w:rsidRPr="00433FB3" w:rsidRDefault="007878A9" w:rsidP="006D39BE">
      <w:pPr>
        <w:spacing w:line="288" w:lineRule="auto"/>
      </w:pPr>
    </w:p>
    <w:p w14:paraId="05EF3437" w14:textId="77777777" w:rsidR="007878A9" w:rsidRDefault="007878A9" w:rsidP="006D39BE">
      <w:pPr>
        <w:spacing w:line="288" w:lineRule="auto"/>
      </w:pPr>
    </w:p>
    <w:p w14:paraId="44B2CFD6" w14:textId="77777777" w:rsidR="007878A9" w:rsidRPr="00433FB3" w:rsidRDefault="007878A9" w:rsidP="006D39BE">
      <w:pPr>
        <w:spacing w:line="288" w:lineRule="auto"/>
      </w:pPr>
    </w:p>
    <w:p w14:paraId="1ADC24E1" w14:textId="77777777" w:rsidR="007878A9" w:rsidRDefault="007878A9" w:rsidP="006D39BE">
      <w:pPr>
        <w:spacing w:line="288" w:lineRule="auto"/>
        <w:ind w:left="1440" w:firstLine="720"/>
      </w:pPr>
      <w:r>
        <w:t>STEVEN V. KING, Executive Director and Secretary</w:t>
      </w:r>
    </w:p>
    <w:p w14:paraId="0A7F80F1" w14:textId="77777777" w:rsidR="007878A9" w:rsidRPr="00727601" w:rsidRDefault="007878A9" w:rsidP="006D39BE">
      <w:pPr>
        <w:spacing w:line="288" w:lineRule="auto"/>
        <w:ind w:left="3600" w:firstLine="720"/>
      </w:pPr>
    </w:p>
    <w:p w14:paraId="18F537B6" w14:textId="066408DC" w:rsidR="00934D2B" w:rsidRPr="00641583" w:rsidRDefault="00934D2B" w:rsidP="007878A9">
      <w:pPr>
        <w:spacing w:line="288" w:lineRule="auto"/>
        <w:jc w:val="center"/>
      </w:pPr>
    </w:p>
    <w:sectPr w:rsidR="00934D2B" w:rsidRPr="00641583"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21B2" w14:textId="77777777" w:rsidR="009C486B" w:rsidRDefault="009C486B">
      <w:r>
        <w:separator/>
      </w:r>
    </w:p>
  </w:endnote>
  <w:endnote w:type="continuationSeparator" w:id="0">
    <w:p w14:paraId="211A03E4" w14:textId="77777777" w:rsidR="009C486B" w:rsidRDefault="009C486B">
      <w:r>
        <w:continuationSeparator/>
      </w:r>
    </w:p>
  </w:endnote>
  <w:endnote w:type="continuationNotice" w:id="1">
    <w:p w14:paraId="2D8ABE30" w14:textId="77777777" w:rsidR="009C486B" w:rsidRDefault="009C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0B0EA" w14:textId="77777777" w:rsidR="009C486B" w:rsidRDefault="009C486B">
      <w:r>
        <w:separator/>
      </w:r>
    </w:p>
  </w:footnote>
  <w:footnote w:type="continuationSeparator" w:id="0">
    <w:p w14:paraId="5207FA98" w14:textId="77777777" w:rsidR="009C486B" w:rsidRDefault="009C486B">
      <w:r>
        <w:continuationSeparator/>
      </w:r>
    </w:p>
  </w:footnote>
  <w:footnote w:type="continuationNotice" w:id="1">
    <w:p w14:paraId="6632EC98" w14:textId="77777777" w:rsidR="009C486B" w:rsidRDefault="009C48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37BB" w14:textId="6009CF94" w:rsidR="009C486B" w:rsidRPr="00660D82" w:rsidRDefault="009C486B" w:rsidP="006D39BE">
    <w:pPr>
      <w:pStyle w:val="Header"/>
      <w:tabs>
        <w:tab w:val="left" w:pos="4320"/>
        <w:tab w:val="right" w:pos="8550"/>
        <w:tab w:val="left" w:pos="8640"/>
      </w:tabs>
      <w:rPr>
        <w:rStyle w:val="PageNumber"/>
        <w:b/>
        <w:bCs/>
        <w:sz w:val="20"/>
        <w:szCs w:val="20"/>
      </w:rPr>
    </w:pPr>
    <w:r w:rsidRPr="00660D82">
      <w:rPr>
        <w:b/>
        <w:bCs/>
        <w:sz w:val="20"/>
        <w:szCs w:val="20"/>
      </w:rPr>
      <w:t xml:space="preserve">DOCKET </w:t>
    </w:r>
    <w:r w:rsidR="00852C12">
      <w:rPr>
        <w:b/>
        <w:bCs/>
        <w:sz w:val="20"/>
        <w:szCs w:val="20"/>
      </w:rPr>
      <w:t>TG-161134</w:t>
    </w:r>
    <w:r w:rsidRPr="00660D82">
      <w:rPr>
        <w:b/>
        <w:bCs/>
        <w:sz w:val="20"/>
        <w:szCs w:val="20"/>
      </w:rPr>
      <w:tab/>
    </w:r>
    <w:r w:rsidR="006D39BE">
      <w:rPr>
        <w:b/>
        <w:bCs/>
        <w:sz w:val="20"/>
        <w:szCs w:val="20"/>
      </w:rPr>
      <w:tab/>
    </w:r>
    <w:r w:rsidRPr="00660D82">
      <w:rPr>
        <w:b/>
        <w:bCs/>
        <w:sz w:val="20"/>
        <w:szCs w:val="20"/>
      </w:rPr>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FB66F5">
      <w:rPr>
        <w:rStyle w:val="PageNumber"/>
        <w:b/>
        <w:bCs/>
        <w:noProof/>
        <w:sz w:val="20"/>
        <w:szCs w:val="20"/>
      </w:rPr>
      <w:t>8</w:t>
    </w:r>
    <w:r w:rsidRPr="00660D82">
      <w:rPr>
        <w:rStyle w:val="PageNumber"/>
        <w:b/>
        <w:bCs/>
        <w:sz w:val="20"/>
        <w:szCs w:val="20"/>
      </w:rPr>
      <w:fldChar w:fldCharType="end"/>
    </w:r>
  </w:p>
  <w:p w14:paraId="18F537BC" w14:textId="77777777" w:rsidR="009C486B" w:rsidRPr="00660D82" w:rsidRDefault="009C486B" w:rsidP="00D648D4">
    <w:pPr>
      <w:pStyle w:val="Header"/>
      <w:tabs>
        <w:tab w:val="left" w:pos="7000"/>
      </w:tabs>
      <w:rPr>
        <w:rStyle w:val="PageNumber"/>
        <w:sz w:val="20"/>
        <w:szCs w:val="20"/>
      </w:rPr>
    </w:pPr>
    <w:r w:rsidRPr="00660D82">
      <w:rPr>
        <w:rStyle w:val="PageNumber"/>
        <w:b/>
        <w:bCs/>
        <w:sz w:val="20"/>
        <w:szCs w:val="20"/>
      </w:rPr>
      <w:t xml:space="preserve">ORDER </w:t>
    </w:r>
    <w:r>
      <w:rPr>
        <w:b/>
        <w:bCs/>
        <w:sz w:val="20"/>
        <w:szCs w:val="20"/>
      </w:rPr>
      <w:t>01</w:t>
    </w:r>
  </w:p>
  <w:p w14:paraId="18F537BD" w14:textId="77777777" w:rsidR="009C486B" w:rsidRPr="00660D82" w:rsidRDefault="009C486B">
    <w:pPr>
      <w:pStyle w:val="Header"/>
      <w:tabs>
        <w:tab w:val="left" w:pos="7100"/>
      </w:tabs>
      <w:rPr>
        <w:rStyle w:val="PageNumber"/>
        <w:sz w:val="20"/>
        <w:szCs w:val="20"/>
      </w:rPr>
    </w:pPr>
  </w:p>
  <w:p w14:paraId="18F537BE" w14:textId="77777777" w:rsidR="009C486B" w:rsidRPr="00F37945" w:rsidRDefault="009C486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276D3"/>
    <w:multiLevelType w:val="hybridMultilevel"/>
    <w:tmpl w:val="5546E1E0"/>
    <w:lvl w:ilvl="0" w:tplc="7C94D15C">
      <w:start w:val="1"/>
      <w:numFmt w:val="decimal"/>
      <w:lvlText w:val="%1"/>
      <w:lvlJc w:val="righ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A551D0"/>
    <w:multiLevelType w:val="hybridMultilevel"/>
    <w:tmpl w:val="A5460570"/>
    <w:lvl w:ilvl="0" w:tplc="EEF26FD2">
      <w:start w:val="1"/>
      <w:numFmt w:val="decimal"/>
      <w:lvlText w:val="%1"/>
      <w:lvlJc w:val="left"/>
      <w:pPr>
        <w:tabs>
          <w:tab w:val="num" w:pos="0"/>
        </w:tabs>
        <w:ind w:left="0" w:hanging="720"/>
      </w:pPr>
      <w:rPr>
        <w:rFonts w:ascii="Times New Roman" w:hAnsi="Times New Roman" w:cs="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E2B5F"/>
    <w:multiLevelType w:val="hybridMultilevel"/>
    <w:tmpl w:val="C7E65FF8"/>
    <w:lvl w:ilvl="0" w:tplc="530EBBC6">
      <w:start w:val="1"/>
      <w:numFmt w:val="decimal"/>
      <w:lvlText w:val="%1"/>
      <w:lvlJc w:val="left"/>
      <w:pPr>
        <w:tabs>
          <w:tab w:val="num" w:pos="720"/>
        </w:tabs>
        <w:ind w:left="720" w:hanging="720"/>
      </w:pPr>
      <w:rPr>
        <w:rFonts w:hint="default"/>
        <w:b w:val="0"/>
        <w:i/>
        <w:sz w:val="20"/>
        <w:szCs w:val="20"/>
      </w:rPr>
    </w:lvl>
    <w:lvl w:ilvl="1" w:tplc="3D30DF44">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15:restartNumberingAfterBreak="0">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3824A0"/>
    <w:multiLevelType w:val="hybridMultilevel"/>
    <w:tmpl w:val="FFB6A7AE"/>
    <w:lvl w:ilvl="0" w:tplc="530EBBC6">
      <w:start w:val="1"/>
      <w:numFmt w:val="decimal"/>
      <w:lvlText w:val="%1"/>
      <w:lvlJc w:val="lef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9"/>
  </w:num>
  <w:num w:numId="15">
    <w:abstractNumId w:val="8"/>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12"/>
  </w:num>
  <w:num w:numId="44">
    <w:abstractNumId w:val="9"/>
  </w:num>
  <w:num w:numId="45">
    <w:abstractNumId w:val="9"/>
  </w:num>
  <w:num w:numId="46">
    <w:abstractNumId w:val="12"/>
  </w:num>
  <w:num w:numId="47">
    <w:abstractNumId w:val="9"/>
  </w:num>
  <w:num w:numId="48">
    <w:abstractNumId w:val="9"/>
  </w:num>
  <w:num w:numId="49">
    <w:abstractNumId w:val="13"/>
  </w:num>
  <w:num w:numId="50">
    <w:abstractNumId w:val="9"/>
  </w:num>
  <w:num w:numId="51">
    <w:abstractNumId w:val="9"/>
  </w:num>
  <w:num w:numId="52">
    <w:abstractNumId w:val="7"/>
  </w:num>
  <w:num w:numId="53">
    <w:abstractNumId w:val="10"/>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4"/>
  </w:num>
  <w:num w:numId="69">
    <w:abstractNumId w:val="16"/>
  </w:num>
  <w:num w:numId="70">
    <w:abstractNumId w:val="15"/>
  </w:num>
  <w:num w:numId="71">
    <w:abstractNumId w:val="5"/>
  </w:num>
  <w:num w:numId="72">
    <w:abstractNumId w:val="2"/>
  </w:num>
  <w:num w:numId="73">
    <w:abstractNumId w:val="18"/>
  </w:num>
  <w:num w:numId="74">
    <w:abstractNumId w:val="3"/>
  </w:num>
  <w:num w:numId="75">
    <w:abstractNumId w:val="19"/>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E5"/>
    <w:rsid w:val="0000033D"/>
    <w:rsid w:val="000030E3"/>
    <w:rsid w:val="0000314C"/>
    <w:rsid w:val="00003AA6"/>
    <w:rsid w:val="000060BE"/>
    <w:rsid w:val="00006C98"/>
    <w:rsid w:val="00010A32"/>
    <w:rsid w:val="00010CF8"/>
    <w:rsid w:val="00011F2B"/>
    <w:rsid w:val="00015A7B"/>
    <w:rsid w:val="00017603"/>
    <w:rsid w:val="00020CBF"/>
    <w:rsid w:val="000250E2"/>
    <w:rsid w:val="00027291"/>
    <w:rsid w:val="0002762D"/>
    <w:rsid w:val="00034F78"/>
    <w:rsid w:val="000360A5"/>
    <w:rsid w:val="00041520"/>
    <w:rsid w:val="000504CE"/>
    <w:rsid w:val="0005690F"/>
    <w:rsid w:val="000571F0"/>
    <w:rsid w:val="0005744D"/>
    <w:rsid w:val="00061016"/>
    <w:rsid w:val="00061A44"/>
    <w:rsid w:val="000646DD"/>
    <w:rsid w:val="00065AC6"/>
    <w:rsid w:val="00072058"/>
    <w:rsid w:val="0007478D"/>
    <w:rsid w:val="00074D58"/>
    <w:rsid w:val="00075AA8"/>
    <w:rsid w:val="00075ADC"/>
    <w:rsid w:val="00077BDE"/>
    <w:rsid w:val="00084D21"/>
    <w:rsid w:val="00086D76"/>
    <w:rsid w:val="00090598"/>
    <w:rsid w:val="00092416"/>
    <w:rsid w:val="000943DC"/>
    <w:rsid w:val="00094DEE"/>
    <w:rsid w:val="00094FC7"/>
    <w:rsid w:val="000A2572"/>
    <w:rsid w:val="000A3CA6"/>
    <w:rsid w:val="000A3D78"/>
    <w:rsid w:val="000A4D34"/>
    <w:rsid w:val="000A7C43"/>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572"/>
    <w:rsid w:val="00101A13"/>
    <w:rsid w:val="00101CAA"/>
    <w:rsid w:val="00105EFC"/>
    <w:rsid w:val="0011362A"/>
    <w:rsid w:val="00114C27"/>
    <w:rsid w:val="0012060D"/>
    <w:rsid w:val="00126453"/>
    <w:rsid w:val="001278A1"/>
    <w:rsid w:val="0013106F"/>
    <w:rsid w:val="001332A3"/>
    <w:rsid w:val="001370AA"/>
    <w:rsid w:val="001416E3"/>
    <w:rsid w:val="00142CA6"/>
    <w:rsid w:val="00144849"/>
    <w:rsid w:val="001605FF"/>
    <w:rsid w:val="001634F2"/>
    <w:rsid w:val="00165087"/>
    <w:rsid w:val="0016778C"/>
    <w:rsid w:val="0016799C"/>
    <w:rsid w:val="00170AF4"/>
    <w:rsid w:val="00172103"/>
    <w:rsid w:val="00175374"/>
    <w:rsid w:val="00183B1F"/>
    <w:rsid w:val="001857A5"/>
    <w:rsid w:val="0019136F"/>
    <w:rsid w:val="001933D2"/>
    <w:rsid w:val="001A0D1E"/>
    <w:rsid w:val="001A0F82"/>
    <w:rsid w:val="001B5CC1"/>
    <w:rsid w:val="001C7103"/>
    <w:rsid w:val="001D0108"/>
    <w:rsid w:val="001D12C3"/>
    <w:rsid w:val="001D1E95"/>
    <w:rsid w:val="001D7C00"/>
    <w:rsid w:val="001E3851"/>
    <w:rsid w:val="001E64CE"/>
    <w:rsid w:val="001E7D73"/>
    <w:rsid w:val="001F4541"/>
    <w:rsid w:val="001F4EEC"/>
    <w:rsid w:val="001F7CAC"/>
    <w:rsid w:val="001F7FD0"/>
    <w:rsid w:val="00203DE5"/>
    <w:rsid w:val="00204D46"/>
    <w:rsid w:val="00204FCC"/>
    <w:rsid w:val="00212421"/>
    <w:rsid w:val="00216AD4"/>
    <w:rsid w:val="00220979"/>
    <w:rsid w:val="00220D04"/>
    <w:rsid w:val="00221271"/>
    <w:rsid w:val="0022237A"/>
    <w:rsid w:val="00222439"/>
    <w:rsid w:val="00230181"/>
    <w:rsid w:val="00231806"/>
    <w:rsid w:val="00232EC6"/>
    <w:rsid w:val="00235F4E"/>
    <w:rsid w:val="00240C49"/>
    <w:rsid w:val="00244423"/>
    <w:rsid w:val="00247C5F"/>
    <w:rsid w:val="00253688"/>
    <w:rsid w:val="00253C6B"/>
    <w:rsid w:val="002573AA"/>
    <w:rsid w:val="002675C3"/>
    <w:rsid w:val="00276878"/>
    <w:rsid w:val="00276B28"/>
    <w:rsid w:val="002779EF"/>
    <w:rsid w:val="0028141F"/>
    <w:rsid w:val="00281475"/>
    <w:rsid w:val="002853FE"/>
    <w:rsid w:val="00285930"/>
    <w:rsid w:val="002B3001"/>
    <w:rsid w:val="002B4AFB"/>
    <w:rsid w:val="002B4C98"/>
    <w:rsid w:val="002B4F88"/>
    <w:rsid w:val="002C221A"/>
    <w:rsid w:val="002C2CB8"/>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35DE"/>
    <w:rsid w:val="00316660"/>
    <w:rsid w:val="0031783C"/>
    <w:rsid w:val="00320372"/>
    <w:rsid w:val="00323A9A"/>
    <w:rsid w:val="00323CED"/>
    <w:rsid w:val="00327FB2"/>
    <w:rsid w:val="00334F0B"/>
    <w:rsid w:val="003360BB"/>
    <w:rsid w:val="003367CA"/>
    <w:rsid w:val="00337064"/>
    <w:rsid w:val="00342D93"/>
    <w:rsid w:val="00343132"/>
    <w:rsid w:val="003529AE"/>
    <w:rsid w:val="00352EE2"/>
    <w:rsid w:val="00367A88"/>
    <w:rsid w:val="00383B08"/>
    <w:rsid w:val="00384413"/>
    <w:rsid w:val="003875FE"/>
    <w:rsid w:val="003933F3"/>
    <w:rsid w:val="00397454"/>
    <w:rsid w:val="003A779E"/>
    <w:rsid w:val="003B18C4"/>
    <w:rsid w:val="003B2630"/>
    <w:rsid w:val="003C07B1"/>
    <w:rsid w:val="003C3AFA"/>
    <w:rsid w:val="003C4C45"/>
    <w:rsid w:val="003C7860"/>
    <w:rsid w:val="003D4052"/>
    <w:rsid w:val="003D416D"/>
    <w:rsid w:val="003D6989"/>
    <w:rsid w:val="003D7C7F"/>
    <w:rsid w:val="003E23A0"/>
    <w:rsid w:val="003E2FBE"/>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6F6"/>
    <w:rsid w:val="00441C08"/>
    <w:rsid w:val="00455235"/>
    <w:rsid w:val="00460119"/>
    <w:rsid w:val="00461518"/>
    <w:rsid w:val="00467D48"/>
    <w:rsid w:val="00480143"/>
    <w:rsid w:val="004816F5"/>
    <w:rsid w:val="0048208B"/>
    <w:rsid w:val="0048495B"/>
    <w:rsid w:val="00485757"/>
    <w:rsid w:val="0048737F"/>
    <w:rsid w:val="004878F9"/>
    <w:rsid w:val="00490F06"/>
    <w:rsid w:val="004944D7"/>
    <w:rsid w:val="00497F78"/>
    <w:rsid w:val="004A2E1E"/>
    <w:rsid w:val="004A6D66"/>
    <w:rsid w:val="004A77E3"/>
    <w:rsid w:val="004B0563"/>
    <w:rsid w:val="004B2B6B"/>
    <w:rsid w:val="004B2C3A"/>
    <w:rsid w:val="004C01A3"/>
    <w:rsid w:val="004C2CF4"/>
    <w:rsid w:val="004C474A"/>
    <w:rsid w:val="004C7E47"/>
    <w:rsid w:val="004D0BF4"/>
    <w:rsid w:val="004D287C"/>
    <w:rsid w:val="004D3C05"/>
    <w:rsid w:val="004D3F98"/>
    <w:rsid w:val="004D45B3"/>
    <w:rsid w:val="004D4996"/>
    <w:rsid w:val="004D5986"/>
    <w:rsid w:val="004D5EDF"/>
    <w:rsid w:val="004D6EB7"/>
    <w:rsid w:val="004D71B0"/>
    <w:rsid w:val="004E17A7"/>
    <w:rsid w:val="004E2D2D"/>
    <w:rsid w:val="004E3790"/>
    <w:rsid w:val="004F1539"/>
    <w:rsid w:val="004F1E54"/>
    <w:rsid w:val="004F30A8"/>
    <w:rsid w:val="004F37C4"/>
    <w:rsid w:val="004F3C60"/>
    <w:rsid w:val="0050337D"/>
    <w:rsid w:val="005042EE"/>
    <w:rsid w:val="005049E7"/>
    <w:rsid w:val="005063D4"/>
    <w:rsid w:val="005069A8"/>
    <w:rsid w:val="0051322F"/>
    <w:rsid w:val="0051365C"/>
    <w:rsid w:val="005206B8"/>
    <w:rsid w:val="0052221A"/>
    <w:rsid w:val="0052350A"/>
    <w:rsid w:val="00527EF1"/>
    <w:rsid w:val="00537BB9"/>
    <w:rsid w:val="00543E8E"/>
    <w:rsid w:val="00544B00"/>
    <w:rsid w:val="0054676D"/>
    <w:rsid w:val="00553D0A"/>
    <w:rsid w:val="005563A3"/>
    <w:rsid w:val="00561F5F"/>
    <w:rsid w:val="005628AE"/>
    <w:rsid w:val="00562AFB"/>
    <w:rsid w:val="0056339C"/>
    <w:rsid w:val="0057131A"/>
    <w:rsid w:val="00573051"/>
    <w:rsid w:val="00573698"/>
    <w:rsid w:val="00573F09"/>
    <w:rsid w:val="00575217"/>
    <w:rsid w:val="00583807"/>
    <w:rsid w:val="00586E07"/>
    <w:rsid w:val="005A0341"/>
    <w:rsid w:val="005A1E42"/>
    <w:rsid w:val="005A2289"/>
    <w:rsid w:val="005A344F"/>
    <w:rsid w:val="005A35DB"/>
    <w:rsid w:val="005A41C3"/>
    <w:rsid w:val="005B2415"/>
    <w:rsid w:val="005B3538"/>
    <w:rsid w:val="005B4B80"/>
    <w:rsid w:val="005B5FD1"/>
    <w:rsid w:val="005B7B2C"/>
    <w:rsid w:val="005C3B17"/>
    <w:rsid w:val="005C703A"/>
    <w:rsid w:val="005D15C5"/>
    <w:rsid w:val="005D445D"/>
    <w:rsid w:val="005D7A98"/>
    <w:rsid w:val="005E11B1"/>
    <w:rsid w:val="005E19EE"/>
    <w:rsid w:val="005E5651"/>
    <w:rsid w:val="005F020D"/>
    <w:rsid w:val="005F5FFD"/>
    <w:rsid w:val="0060084B"/>
    <w:rsid w:val="00603647"/>
    <w:rsid w:val="00603F98"/>
    <w:rsid w:val="00614900"/>
    <w:rsid w:val="00617214"/>
    <w:rsid w:val="0062319E"/>
    <w:rsid w:val="00626605"/>
    <w:rsid w:val="00626FC0"/>
    <w:rsid w:val="00633C20"/>
    <w:rsid w:val="00641583"/>
    <w:rsid w:val="0064500D"/>
    <w:rsid w:val="006534DB"/>
    <w:rsid w:val="0066073B"/>
    <w:rsid w:val="00660D82"/>
    <w:rsid w:val="0066112E"/>
    <w:rsid w:val="006613F4"/>
    <w:rsid w:val="00665E55"/>
    <w:rsid w:val="0067325A"/>
    <w:rsid w:val="00673401"/>
    <w:rsid w:val="00673BB0"/>
    <w:rsid w:val="0067685D"/>
    <w:rsid w:val="006828B0"/>
    <w:rsid w:val="006864C9"/>
    <w:rsid w:val="0069379D"/>
    <w:rsid w:val="00695BAF"/>
    <w:rsid w:val="006A084C"/>
    <w:rsid w:val="006A14C1"/>
    <w:rsid w:val="006A200F"/>
    <w:rsid w:val="006A3638"/>
    <w:rsid w:val="006A5671"/>
    <w:rsid w:val="006A607E"/>
    <w:rsid w:val="006A65BC"/>
    <w:rsid w:val="006B16FE"/>
    <w:rsid w:val="006B3386"/>
    <w:rsid w:val="006B48A7"/>
    <w:rsid w:val="006B5AEC"/>
    <w:rsid w:val="006B5B72"/>
    <w:rsid w:val="006B6A3A"/>
    <w:rsid w:val="006C1F99"/>
    <w:rsid w:val="006C5992"/>
    <w:rsid w:val="006C6E11"/>
    <w:rsid w:val="006C74A5"/>
    <w:rsid w:val="006D249A"/>
    <w:rsid w:val="006D2DAD"/>
    <w:rsid w:val="006D3879"/>
    <w:rsid w:val="006D39BE"/>
    <w:rsid w:val="006D40E3"/>
    <w:rsid w:val="006D5C5D"/>
    <w:rsid w:val="006D680E"/>
    <w:rsid w:val="006D7C70"/>
    <w:rsid w:val="006E1778"/>
    <w:rsid w:val="006E6E7A"/>
    <w:rsid w:val="006F1AB7"/>
    <w:rsid w:val="006F61F5"/>
    <w:rsid w:val="006F7217"/>
    <w:rsid w:val="007010DC"/>
    <w:rsid w:val="00702063"/>
    <w:rsid w:val="0070320B"/>
    <w:rsid w:val="00712728"/>
    <w:rsid w:val="00714D62"/>
    <w:rsid w:val="00716468"/>
    <w:rsid w:val="00716F63"/>
    <w:rsid w:val="00721428"/>
    <w:rsid w:val="0072362A"/>
    <w:rsid w:val="00724941"/>
    <w:rsid w:val="00724B04"/>
    <w:rsid w:val="0072732E"/>
    <w:rsid w:val="00727601"/>
    <w:rsid w:val="007276D8"/>
    <w:rsid w:val="00734CD9"/>
    <w:rsid w:val="007439C8"/>
    <w:rsid w:val="00752587"/>
    <w:rsid w:val="00756B98"/>
    <w:rsid w:val="0075716B"/>
    <w:rsid w:val="007573E6"/>
    <w:rsid w:val="007576E5"/>
    <w:rsid w:val="007626B6"/>
    <w:rsid w:val="00763383"/>
    <w:rsid w:val="00764A49"/>
    <w:rsid w:val="00764D05"/>
    <w:rsid w:val="007730C5"/>
    <w:rsid w:val="00774474"/>
    <w:rsid w:val="00775B28"/>
    <w:rsid w:val="007846BE"/>
    <w:rsid w:val="007878A9"/>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D6086"/>
    <w:rsid w:val="007E0206"/>
    <w:rsid w:val="007E4956"/>
    <w:rsid w:val="007E58A9"/>
    <w:rsid w:val="007F0DFE"/>
    <w:rsid w:val="00801FDD"/>
    <w:rsid w:val="0081080F"/>
    <w:rsid w:val="00814506"/>
    <w:rsid w:val="008208A3"/>
    <w:rsid w:val="00822F04"/>
    <w:rsid w:val="00827FB5"/>
    <w:rsid w:val="00831C4E"/>
    <w:rsid w:val="00843342"/>
    <w:rsid w:val="0084428E"/>
    <w:rsid w:val="00844EAF"/>
    <w:rsid w:val="008476C0"/>
    <w:rsid w:val="00852C12"/>
    <w:rsid w:val="008533EC"/>
    <w:rsid w:val="0085363E"/>
    <w:rsid w:val="008562A2"/>
    <w:rsid w:val="00856667"/>
    <w:rsid w:val="00856E3E"/>
    <w:rsid w:val="00856F6C"/>
    <w:rsid w:val="00864093"/>
    <w:rsid w:val="008658FE"/>
    <w:rsid w:val="00865D2C"/>
    <w:rsid w:val="00866513"/>
    <w:rsid w:val="008673C6"/>
    <w:rsid w:val="0087287D"/>
    <w:rsid w:val="00872F17"/>
    <w:rsid w:val="008779F8"/>
    <w:rsid w:val="00877F28"/>
    <w:rsid w:val="0088106F"/>
    <w:rsid w:val="00884C20"/>
    <w:rsid w:val="00887AA4"/>
    <w:rsid w:val="00887B38"/>
    <w:rsid w:val="00893F3B"/>
    <w:rsid w:val="00895E1E"/>
    <w:rsid w:val="00897F49"/>
    <w:rsid w:val="008A13B5"/>
    <w:rsid w:val="008A53DB"/>
    <w:rsid w:val="008B0D6D"/>
    <w:rsid w:val="008B467D"/>
    <w:rsid w:val="008B5CA7"/>
    <w:rsid w:val="008C0034"/>
    <w:rsid w:val="008D34F3"/>
    <w:rsid w:val="008D3DDB"/>
    <w:rsid w:val="008D73DD"/>
    <w:rsid w:val="008E109B"/>
    <w:rsid w:val="008E1D8A"/>
    <w:rsid w:val="008F0219"/>
    <w:rsid w:val="008F619F"/>
    <w:rsid w:val="008F6CF5"/>
    <w:rsid w:val="008F7712"/>
    <w:rsid w:val="008F7910"/>
    <w:rsid w:val="00901D3C"/>
    <w:rsid w:val="009119C5"/>
    <w:rsid w:val="009121E9"/>
    <w:rsid w:val="009126FD"/>
    <w:rsid w:val="00922F76"/>
    <w:rsid w:val="009243A6"/>
    <w:rsid w:val="00925688"/>
    <w:rsid w:val="009332CD"/>
    <w:rsid w:val="00934311"/>
    <w:rsid w:val="00934D2B"/>
    <w:rsid w:val="00936379"/>
    <w:rsid w:val="009426E7"/>
    <w:rsid w:val="0094414A"/>
    <w:rsid w:val="00946C3C"/>
    <w:rsid w:val="0095147D"/>
    <w:rsid w:val="00952964"/>
    <w:rsid w:val="00953B80"/>
    <w:rsid w:val="00956509"/>
    <w:rsid w:val="00956E17"/>
    <w:rsid w:val="0096024F"/>
    <w:rsid w:val="00963BF7"/>
    <w:rsid w:val="009725AB"/>
    <w:rsid w:val="00976A82"/>
    <w:rsid w:val="00981846"/>
    <w:rsid w:val="00984466"/>
    <w:rsid w:val="00994F12"/>
    <w:rsid w:val="00996173"/>
    <w:rsid w:val="009A046D"/>
    <w:rsid w:val="009A140D"/>
    <w:rsid w:val="009A5B9A"/>
    <w:rsid w:val="009B3877"/>
    <w:rsid w:val="009B4244"/>
    <w:rsid w:val="009B4EB4"/>
    <w:rsid w:val="009B617B"/>
    <w:rsid w:val="009C013A"/>
    <w:rsid w:val="009C013C"/>
    <w:rsid w:val="009C0E2E"/>
    <w:rsid w:val="009C4050"/>
    <w:rsid w:val="009C486B"/>
    <w:rsid w:val="009C57DF"/>
    <w:rsid w:val="009C7029"/>
    <w:rsid w:val="009C7957"/>
    <w:rsid w:val="009D22F0"/>
    <w:rsid w:val="009D2767"/>
    <w:rsid w:val="009D6175"/>
    <w:rsid w:val="009E1F90"/>
    <w:rsid w:val="009E6E42"/>
    <w:rsid w:val="009F1096"/>
    <w:rsid w:val="009F20F5"/>
    <w:rsid w:val="009F266B"/>
    <w:rsid w:val="009F30F7"/>
    <w:rsid w:val="00A00C96"/>
    <w:rsid w:val="00A0327F"/>
    <w:rsid w:val="00A101BA"/>
    <w:rsid w:val="00A116B8"/>
    <w:rsid w:val="00A13584"/>
    <w:rsid w:val="00A13C73"/>
    <w:rsid w:val="00A144EC"/>
    <w:rsid w:val="00A27800"/>
    <w:rsid w:val="00A27981"/>
    <w:rsid w:val="00A306FE"/>
    <w:rsid w:val="00A30893"/>
    <w:rsid w:val="00A35A0F"/>
    <w:rsid w:val="00A36F2C"/>
    <w:rsid w:val="00A3759A"/>
    <w:rsid w:val="00A43226"/>
    <w:rsid w:val="00A46151"/>
    <w:rsid w:val="00A55EC2"/>
    <w:rsid w:val="00A55F10"/>
    <w:rsid w:val="00A56FA9"/>
    <w:rsid w:val="00A606E0"/>
    <w:rsid w:val="00A64AB8"/>
    <w:rsid w:val="00A65775"/>
    <w:rsid w:val="00A71493"/>
    <w:rsid w:val="00A748CC"/>
    <w:rsid w:val="00A766CE"/>
    <w:rsid w:val="00A779D3"/>
    <w:rsid w:val="00A77A96"/>
    <w:rsid w:val="00A847E8"/>
    <w:rsid w:val="00A85B95"/>
    <w:rsid w:val="00A86D9D"/>
    <w:rsid w:val="00A9139B"/>
    <w:rsid w:val="00A92460"/>
    <w:rsid w:val="00A93A47"/>
    <w:rsid w:val="00A9500F"/>
    <w:rsid w:val="00AA4463"/>
    <w:rsid w:val="00AA4BBE"/>
    <w:rsid w:val="00AA6D08"/>
    <w:rsid w:val="00AB385F"/>
    <w:rsid w:val="00AB3FDD"/>
    <w:rsid w:val="00AB4C89"/>
    <w:rsid w:val="00AC3E38"/>
    <w:rsid w:val="00AC4FD0"/>
    <w:rsid w:val="00AC54E5"/>
    <w:rsid w:val="00AC6157"/>
    <w:rsid w:val="00AD04FF"/>
    <w:rsid w:val="00AD1059"/>
    <w:rsid w:val="00AD5510"/>
    <w:rsid w:val="00AD6ABE"/>
    <w:rsid w:val="00AE296A"/>
    <w:rsid w:val="00AE3898"/>
    <w:rsid w:val="00AE434C"/>
    <w:rsid w:val="00AE48F6"/>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41049"/>
    <w:rsid w:val="00B42F98"/>
    <w:rsid w:val="00B43D82"/>
    <w:rsid w:val="00B43E0D"/>
    <w:rsid w:val="00B45FD0"/>
    <w:rsid w:val="00B46948"/>
    <w:rsid w:val="00B473E0"/>
    <w:rsid w:val="00B515B2"/>
    <w:rsid w:val="00B5195A"/>
    <w:rsid w:val="00B53828"/>
    <w:rsid w:val="00B579F8"/>
    <w:rsid w:val="00B60553"/>
    <w:rsid w:val="00B6166B"/>
    <w:rsid w:val="00B6170D"/>
    <w:rsid w:val="00B62244"/>
    <w:rsid w:val="00B6292C"/>
    <w:rsid w:val="00B66B64"/>
    <w:rsid w:val="00B72DB9"/>
    <w:rsid w:val="00B739CD"/>
    <w:rsid w:val="00B75CCB"/>
    <w:rsid w:val="00B80905"/>
    <w:rsid w:val="00B82F7D"/>
    <w:rsid w:val="00B853EF"/>
    <w:rsid w:val="00B87CC3"/>
    <w:rsid w:val="00B90B22"/>
    <w:rsid w:val="00B94BB1"/>
    <w:rsid w:val="00B94F57"/>
    <w:rsid w:val="00BA2E14"/>
    <w:rsid w:val="00BA41C3"/>
    <w:rsid w:val="00BA6A59"/>
    <w:rsid w:val="00BB278D"/>
    <w:rsid w:val="00BB64FE"/>
    <w:rsid w:val="00BC2B95"/>
    <w:rsid w:val="00BC2FF4"/>
    <w:rsid w:val="00BC489A"/>
    <w:rsid w:val="00BC4DD0"/>
    <w:rsid w:val="00BC5716"/>
    <w:rsid w:val="00BC6357"/>
    <w:rsid w:val="00BC7194"/>
    <w:rsid w:val="00BD0AD5"/>
    <w:rsid w:val="00BD1210"/>
    <w:rsid w:val="00BD1A54"/>
    <w:rsid w:val="00BD43D4"/>
    <w:rsid w:val="00BD5BE8"/>
    <w:rsid w:val="00BE39F3"/>
    <w:rsid w:val="00BE3DF9"/>
    <w:rsid w:val="00BE720E"/>
    <w:rsid w:val="00BE7B4C"/>
    <w:rsid w:val="00BF08B4"/>
    <w:rsid w:val="00BF0987"/>
    <w:rsid w:val="00BF5358"/>
    <w:rsid w:val="00C03BDE"/>
    <w:rsid w:val="00C055C4"/>
    <w:rsid w:val="00C062B5"/>
    <w:rsid w:val="00C06F56"/>
    <w:rsid w:val="00C07CDB"/>
    <w:rsid w:val="00C105AC"/>
    <w:rsid w:val="00C12E82"/>
    <w:rsid w:val="00C13087"/>
    <w:rsid w:val="00C20A7C"/>
    <w:rsid w:val="00C323FF"/>
    <w:rsid w:val="00C32D90"/>
    <w:rsid w:val="00C34150"/>
    <w:rsid w:val="00C35493"/>
    <w:rsid w:val="00C361A6"/>
    <w:rsid w:val="00C36807"/>
    <w:rsid w:val="00C424CB"/>
    <w:rsid w:val="00C43A43"/>
    <w:rsid w:val="00C45292"/>
    <w:rsid w:val="00C47E7C"/>
    <w:rsid w:val="00C61FEE"/>
    <w:rsid w:val="00C62FAE"/>
    <w:rsid w:val="00C6405F"/>
    <w:rsid w:val="00C669AD"/>
    <w:rsid w:val="00C72648"/>
    <w:rsid w:val="00C73C6E"/>
    <w:rsid w:val="00C73CA5"/>
    <w:rsid w:val="00C76985"/>
    <w:rsid w:val="00C812C4"/>
    <w:rsid w:val="00C8159E"/>
    <w:rsid w:val="00C835B5"/>
    <w:rsid w:val="00C838E0"/>
    <w:rsid w:val="00C8783E"/>
    <w:rsid w:val="00C912F8"/>
    <w:rsid w:val="00C91D03"/>
    <w:rsid w:val="00C96A41"/>
    <w:rsid w:val="00CA1E74"/>
    <w:rsid w:val="00CA2665"/>
    <w:rsid w:val="00CB10C5"/>
    <w:rsid w:val="00CB13C1"/>
    <w:rsid w:val="00CC1217"/>
    <w:rsid w:val="00CC286C"/>
    <w:rsid w:val="00CC32FE"/>
    <w:rsid w:val="00CC42EE"/>
    <w:rsid w:val="00CC57D3"/>
    <w:rsid w:val="00CD1B5C"/>
    <w:rsid w:val="00CD3BC4"/>
    <w:rsid w:val="00CD5B99"/>
    <w:rsid w:val="00CE481F"/>
    <w:rsid w:val="00CE7DFD"/>
    <w:rsid w:val="00CF3899"/>
    <w:rsid w:val="00D01DAB"/>
    <w:rsid w:val="00D026D3"/>
    <w:rsid w:val="00D03B0D"/>
    <w:rsid w:val="00D04B1A"/>
    <w:rsid w:val="00D073A0"/>
    <w:rsid w:val="00D14BE1"/>
    <w:rsid w:val="00D14E3C"/>
    <w:rsid w:val="00D153CA"/>
    <w:rsid w:val="00D15B4E"/>
    <w:rsid w:val="00D15EC1"/>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4472"/>
    <w:rsid w:val="00DB6FB1"/>
    <w:rsid w:val="00DC35E0"/>
    <w:rsid w:val="00DC4194"/>
    <w:rsid w:val="00DD0912"/>
    <w:rsid w:val="00DD1784"/>
    <w:rsid w:val="00DD21CE"/>
    <w:rsid w:val="00DD3CD5"/>
    <w:rsid w:val="00DD5DC7"/>
    <w:rsid w:val="00DD659B"/>
    <w:rsid w:val="00DE4B32"/>
    <w:rsid w:val="00DF016B"/>
    <w:rsid w:val="00DF069D"/>
    <w:rsid w:val="00DF0EB8"/>
    <w:rsid w:val="00DF2581"/>
    <w:rsid w:val="00DF25DE"/>
    <w:rsid w:val="00DF31CD"/>
    <w:rsid w:val="00DF3815"/>
    <w:rsid w:val="00DF77BA"/>
    <w:rsid w:val="00DF7E98"/>
    <w:rsid w:val="00E05287"/>
    <w:rsid w:val="00E065B6"/>
    <w:rsid w:val="00E14222"/>
    <w:rsid w:val="00E1426B"/>
    <w:rsid w:val="00E21B12"/>
    <w:rsid w:val="00E236EA"/>
    <w:rsid w:val="00E25C09"/>
    <w:rsid w:val="00E32050"/>
    <w:rsid w:val="00E333F7"/>
    <w:rsid w:val="00E33993"/>
    <w:rsid w:val="00E409AD"/>
    <w:rsid w:val="00E41338"/>
    <w:rsid w:val="00E52F18"/>
    <w:rsid w:val="00E534CA"/>
    <w:rsid w:val="00E559CB"/>
    <w:rsid w:val="00E5641E"/>
    <w:rsid w:val="00E56B27"/>
    <w:rsid w:val="00E60EB1"/>
    <w:rsid w:val="00E60F4A"/>
    <w:rsid w:val="00E673C2"/>
    <w:rsid w:val="00E71656"/>
    <w:rsid w:val="00E72C81"/>
    <w:rsid w:val="00E741B8"/>
    <w:rsid w:val="00E80289"/>
    <w:rsid w:val="00E85E42"/>
    <w:rsid w:val="00E86BBB"/>
    <w:rsid w:val="00E91AAF"/>
    <w:rsid w:val="00E9272A"/>
    <w:rsid w:val="00E933E6"/>
    <w:rsid w:val="00EA2880"/>
    <w:rsid w:val="00EA688D"/>
    <w:rsid w:val="00EA6C8E"/>
    <w:rsid w:val="00EB14D6"/>
    <w:rsid w:val="00EB1946"/>
    <w:rsid w:val="00EB2B50"/>
    <w:rsid w:val="00EB4099"/>
    <w:rsid w:val="00EB7C71"/>
    <w:rsid w:val="00EB7E4A"/>
    <w:rsid w:val="00EC365E"/>
    <w:rsid w:val="00EC39A8"/>
    <w:rsid w:val="00EC5B29"/>
    <w:rsid w:val="00ED7947"/>
    <w:rsid w:val="00EE0F2C"/>
    <w:rsid w:val="00EE235F"/>
    <w:rsid w:val="00EE2363"/>
    <w:rsid w:val="00EE4815"/>
    <w:rsid w:val="00EF2F72"/>
    <w:rsid w:val="00EF403B"/>
    <w:rsid w:val="00EF4CF2"/>
    <w:rsid w:val="00EF6E3E"/>
    <w:rsid w:val="00F0105D"/>
    <w:rsid w:val="00F1058A"/>
    <w:rsid w:val="00F17AE5"/>
    <w:rsid w:val="00F17FC2"/>
    <w:rsid w:val="00F219CE"/>
    <w:rsid w:val="00F24CF4"/>
    <w:rsid w:val="00F25402"/>
    <w:rsid w:val="00F260AC"/>
    <w:rsid w:val="00F36313"/>
    <w:rsid w:val="00F36BD7"/>
    <w:rsid w:val="00F370B1"/>
    <w:rsid w:val="00F37945"/>
    <w:rsid w:val="00F40240"/>
    <w:rsid w:val="00F500B5"/>
    <w:rsid w:val="00F55233"/>
    <w:rsid w:val="00F55CB7"/>
    <w:rsid w:val="00F60F5F"/>
    <w:rsid w:val="00F6491C"/>
    <w:rsid w:val="00F6697F"/>
    <w:rsid w:val="00F719A8"/>
    <w:rsid w:val="00F757E0"/>
    <w:rsid w:val="00F77204"/>
    <w:rsid w:val="00F82D32"/>
    <w:rsid w:val="00F84256"/>
    <w:rsid w:val="00F84C01"/>
    <w:rsid w:val="00F858EC"/>
    <w:rsid w:val="00F913D3"/>
    <w:rsid w:val="00F93FF3"/>
    <w:rsid w:val="00FA166C"/>
    <w:rsid w:val="00FA46EF"/>
    <w:rsid w:val="00FA57C5"/>
    <w:rsid w:val="00FA619F"/>
    <w:rsid w:val="00FB548B"/>
    <w:rsid w:val="00FB66F5"/>
    <w:rsid w:val="00FC0B83"/>
    <w:rsid w:val="00FC2E50"/>
    <w:rsid w:val="00FC37F5"/>
    <w:rsid w:val="00FC42A4"/>
    <w:rsid w:val="00FD0743"/>
    <w:rsid w:val="00FE1A58"/>
    <w:rsid w:val="00FE1F6D"/>
    <w:rsid w:val="00FE3514"/>
    <w:rsid w:val="00FE60B1"/>
    <w:rsid w:val="00FE715B"/>
    <w:rsid w:val="00FE7E24"/>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18F5372A"/>
  <w15:docId w15:val="{6CD44076-7008-4550-A7E6-C34A04EE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nhideWhenUsed/>
    <w:rsid w:val="00E21B12"/>
    <w:rPr>
      <w:sz w:val="20"/>
      <w:szCs w:val="20"/>
    </w:rPr>
  </w:style>
  <w:style w:type="character" w:customStyle="1" w:styleId="FootnoteTextChar">
    <w:name w:val="Footnote Text Char"/>
    <w:basedOn w:val="DefaultParagraphFont"/>
    <w:link w:val="FootnoteText"/>
    <w:rsid w:val="00E21B12"/>
    <w:rPr>
      <w:sz w:val="20"/>
      <w:szCs w:val="20"/>
    </w:rPr>
  </w:style>
  <w:style w:type="character" w:styleId="FootnoteReference">
    <w:name w:val="footnote reference"/>
    <w:basedOn w:val="DefaultParagraphFont"/>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0F1ACBACEA9408CBBF030C41AC869" ma:contentTypeVersion="104" ma:contentTypeDescription="" ma:contentTypeScope="" ma:versionID="921bd8ce90fd0d1777af09cbe31c8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2016-10-14T07:00:00+00:00</OpenedDate>
    <Date1 xmlns="dc463f71-b30c-4ab2-9473-d307f9d35888">2016-12-08T08:00:00+00:00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161134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016E08-BE44-407E-8E8A-2C324ABF3F76}"/>
</file>

<file path=customXml/itemProps2.xml><?xml version="1.0" encoding="utf-8"?>
<ds:datastoreItem xmlns:ds="http://schemas.openxmlformats.org/officeDocument/2006/customXml" ds:itemID="{351675E0-76D9-4181-A0C2-D129DC211051}">
  <ds:schemaRefs>
    <ds:schemaRef ds:uri="http://schemas.microsoft.com/sharepoint/v3/contenttype/forms"/>
  </ds:schemaRefs>
</ds:datastoreItem>
</file>

<file path=customXml/itemProps3.xml><?xml version="1.0" encoding="utf-8"?>
<ds:datastoreItem xmlns:ds="http://schemas.openxmlformats.org/officeDocument/2006/customXml" ds:itemID="{602D3934-37D2-4D47-890D-8333BFC3B5EC}">
  <ds:schemaRefs>
    <ds:schemaRef ds:uri="http://purl.org/dc/elements/1.1/"/>
    <ds:schemaRef ds:uri="http://purl.org/dc/terms/"/>
    <ds:schemaRef ds:uri="http://schemas.microsoft.com/office/2006/documentManagement/types"/>
    <ds:schemaRef ds:uri="http://schemas.openxmlformats.org/package/2006/metadata/core-properties"/>
    <ds:schemaRef ds:uri="751276d0-61bc-4dad-b75c-21dfd12630ad"/>
    <ds:schemaRef ds:uri="http://www.w3.org/XML/1998/namespace"/>
    <ds:schemaRef ds:uri="http://purl.org/dc/dcmitype/"/>
    <ds:schemaRef ds:uri="http://schemas.microsoft.com/office/infopath/2007/PartnerControls"/>
    <ds:schemaRef ds:uri="E53ACDE0-8707-4ED6-B4C0-7F8960E53DBB"/>
    <ds:schemaRef ds:uri="http://schemas.microsoft.com/office/2006/metadata/properties"/>
  </ds:schemaRefs>
</ds:datastoreItem>
</file>

<file path=customXml/itemProps4.xml><?xml version="1.0" encoding="utf-8"?>
<ds:datastoreItem xmlns:ds="http://schemas.openxmlformats.org/officeDocument/2006/customXml" ds:itemID="{170505A8-0D9E-4E0C-805A-DEAD2BB016A3}">
  <ds:schemaRefs>
    <ds:schemaRef ds:uri="http://schemas.openxmlformats.org/officeDocument/2006/bibliography"/>
  </ds:schemaRefs>
</ds:datastoreItem>
</file>

<file path=customXml/itemProps5.xml><?xml version="1.0" encoding="utf-8"?>
<ds:datastoreItem xmlns:ds="http://schemas.openxmlformats.org/officeDocument/2006/customXml" ds:itemID="{FF60E9EC-9442-4A5E-8918-A2818D2BD439}"/>
</file>

<file path=docProps/app.xml><?xml version="1.0" encoding="utf-8"?>
<Properties xmlns="http://schemas.openxmlformats.org/officeDocument/2006/extended-properties" xmlns:vt="http://schemas.openxmlformats.org/officeDocument/2006/docPropsVTypes">
  <Template>Exemption from Rule (Solid Waste)</Template>
  <TotalTime>1</TotalTime>
  <Pages>8</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TG-161134 Order 01</vt:lpstr>
    </vt:vector>
  </TitlesOfParts>
  <Company>WUTC</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TG-161134 Order 01</dc:title>
  <dc:creator>D Gomez</dc:creator>
  <cp:lastModifiedBy>Kern, Cathy (UTC)</cp:lastModifiedBy>
  <cp:revision>2</cp:revision>
  <cp:lastPrinted>2012-12-27T17:03:00Z</cp:lastPrinted>
  <dcterms:created xsi:type="dcterms:W3CDTF">2016-12-08T00:28:00Z</dcterms:created>
  <dcterms:modified xsi:type="dcterms:W3CDTF">2016-12-08T00:28:00Z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0x0101006E56B4D1795A2E4DB2F0B01679ED314A004920F1ACBACEA9408CBBF030C41AC869</vt:lpwstr>
  </property>
  <property fmtid="{D5CDD505-2E9C-101B-9397-08002B2CF9AE}" pid="3" name="_docset_NoMedatataSyncRequired">
    <vt:lpwstr>False</vt:lpwstr>
  </property>
</Properties>
</file>