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E14DC" w14:textId="77777777" w:rsidR="00F5635C" w:rsidRDefault="004012D9" w:rsidP="00134BE6">
      <w:pPr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noProof/>
          <w:sz w:val="18"/>
        </w:rPr>
        <w:drawing>
          <wp:anchor distT="0" distB="0" distL="114300" distR="114300" simplePos="0" relativeHeight="251659264" behindDoc="0" locked="0" layoutInCell="1" allowOverlap="1" wp14:anchorId="00AE150D" wp14:editId="00AE150E">
            <wp:simplePos x="0" y="0"/>
            <wp:positionH relativeFrom="column">
              <wp:posOffset>-76200</wp:posOffset>
            </wp:positionH>
            <wp:positionV relativeFrom="paragraph">
              <wp:posOffset>-121920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E14DD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0AE14DE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0AE14DF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0AE14E0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0AE14E1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0AE14E2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0AE14E3" w14:textId="77777777" w:rsidR="003E32BC" w:rsidRDefault="003E32BC" w:rsidP="00126E7F">
      <w:pPr>
        <w:rPr>
          <w:sz w:val="24"/>
          <w:szCs w:val="24"/>
        </w:rPr>
      </w:pPr>
    </w:p>
    <w:p w14:paraId="00AE14E4" w14:textId="77777777" w:rsidR="00E168F2" w:rsidRDefault="00E168F2" w:rsidP="00126E7F">
      <w:pPr>
        <w:rPr>
          <w:sz w:val="24"/>
          <w:szCs w:val="24"/>
        </w:rPr>
      </w:pPr>
    </w:p>
    <w:p w14:paraId="00AE14E5" w14:textId="77777777" w:rsidR="00F5635C" w:rsidRPr="0012097E" w:rsidRDefault="001C26D0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513762">
        <w:rPr>
          <w:sz w:val="24"/>
          <w:szCs w:val="24"/>
        </w:rPr>
        <w:t>4</w:t>
      </w:r>
      <w:r w:rsidR="00D70155" w:rsidRPr="00BE563A">
        <w:rPr>
          <w:sz w:val="24"/>
          <w:szCs w:val="24"/>
        </w:rPr>
        <w:t>,</w:t>
      </w:r>
      <w:r w:rsidR="00F5635C" w:rsidRPr="00BE563A">
        <w:rPr>
          <w:sz w:val="24"/>
          <w:szCs w:val="24"/>
        </w:rPr>
        <w:t xml:space="preserve"> 201</w:t>
      </w:r>
      <w:r w:rsidR="00513762">
        <w:rPr>
          <w:sz w:val="24"/>
          <w:szCs w:val="24"/>
        </w:rPr>
        <w:t>6</w:t>
      </w:r>
    </w:p>
    <w:p w14:paraId="00AE14E6" w14:textId="77777777" w:rsidR="00F5635C" w:rsidRDefault="0037779B" w:rsidP="00E128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AE14E7" w14:textId="77777777" w:rsidR="000F0CB1" w:rsidRPr="00C022E2" w:rsidRDefault="000F0CB1" w:rsidP="00E128E5">
      <w:pPr>
        <w:rPr>
          <w:sz w:val="24"/>
          <w:szCs w:val="24"/>
        </w:rPr>
      </w:pPr>
    </w:p>
    <w:p w14:paraId="00AE14E8" w14:textId="77777777"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14:paraId="00AE14E9" w14:textId="77777777"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14:paraId="00AE14EA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14:paraId="00AE14EB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14:paraId="00AE14EC" w14:textId="77777777" w:rsidR="00F5635C" w:rsidRDefault="00F5635C" w:rsidP="00E128E5">
      <w:pPr>
        <w:rPr>
          <w:sz w:val="24"/>
          <w:szCs w:val="24"/>
        </w:rPr>
      </w:pPr>
      <w:smartTag w:uri="urn:schemas-microsoft-com:office:smarttags" w:element="City">
        <w:smartTag w:uri="urn:schemas-microsoft-com:office:smarttags" w:element="country-region">
          <w:r w:rsidRPr="00C022E2">
            <w:rPr>
              <w:sz w:val="24"/>
              <w:szCs w:val="24"/>
            </w:rPr>
            <w:t>Olympia</w:t>
          </w:r>
        </w:smartTag>
      </w:smartTag>
      <w:r w:rsidRPr="00C022E2">
        <w:rPr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ostalCode">
          <w:r w:rsidRPr="00C022E2">
            <w:rPr>
              <w:sz w:val="24"/>
              <w:szCs w:val="24"/>
            </w:rPr>
            <w:t>Washington</w:t>
          </w:r>
        </w:smartTag>
      </w:smartTag>
      <w:r w:rsidRPr="00C022E2">
        <w:rPr>
          <w:sz w:val="24"/>
          <w:szCs w:val="24"/>
        </w:rPr>
        <w:t xml:space="preserve"> 98504-7250</w:t>
      </w:r>
    </w:p>
    <w:p w14:paraId="00AE14ED" w14:textId="77777777" w:rsidR="004012D9" w:rsidRPr="00C022E2" w:rsidRDefault="004012D9" w:rsidP="00E128E5">
      <w:pPr>
        <w:rPr>
          <w:sz w:val="24"/>
          <w:szCs w:val="24"/>
        </w:rPr>
      </w:pPr>
    </w:p>
    <w:p w14:paraId="00AE14EE" w14:textId="77777777" w:rsidR="004012D9" w:rsidRDefault="00F5635C" w:rsidP="004012D9">
      <w:pPr>
        <w:ind w:left="720" w:hanging="720"/>
        <w:rPr>
          <w:sz w:val="24"/>
          <w:szCs w:val="24"/>
        </w:rPr>
      </w:pPr>
      <w:r w:rsidRPr="008F754A">
        <w:rPr>
          <w:sz w:val="24"/>
          <w:szCs w:val="24"/>
        </w:rPr>
        <w:t xml:space="preserve">Re:   </w:t>
      </w:r>
      <w:r w:rsidRPr="008F754A">
        <w:rPr>
          <w:sz w:val="24"/>
          <w:szCs w:val="24"/>
        </w:rPr>
        <w:tab/>
      </w:r>
      <w:r w:rsidR="0002491E" w:rsidRPr="008F754A">
        <w:rPr>
          <w:sz w:val="24"/>
          <w:szCs w:val="24"/>
        </w:rPr>
        <w:t xml:space="preserve">Pipeline Replacement Cost Recovery Mechanism Update in Accordance with the Commission Policy Statement </w:t>
      </w:r>
      <w:r w:rsidR="008F754A" w:rsidRPr="008F754A">
        <w:rPr>
          <w:sz w:val="24"/>
          <w:szCs w:val="24"/>
        </w:rPr>
        <w:t xml:space="preserve">in Docket UG-120715, originally filed under </w:t>
      </w:r>
    </w:p>
    <w:p w14:paraId="00AE14EF" w14:textId="77777777" w:rsidR="004012D9" w:rsidRDefault="00F5635C" w:rsidP="00FE3756">
      <w:pPr>
        <w:ind w:firstLine="720"/>
        <w:rPr>
          <w:sz w:val="24"/>
          <w:szCs w:val="24"/>
        </w:rPr>
      </w:pPr>
      <w:r w:rsidRPr="008F754A">
        <w:rPr>
          <w:sz w:val="24"/>
          <w:szCs w:val="24"/>
        </w:rPr>
        <w:t>Advice No. 201</w:t>
      </w:r>
      <w:r w:rsidR="00513762">
        <w:rPr>
          <w:sz w:val="24"/>
          <w:szCs w:val="24"/>
        </w:rPr>
        <w:t>6</w:t>
      </w:r>
      <w:r w:rsidRPr="008F754A">
        <w:rPr>
          <w:sz w:val="24"/>
          <w:szCs w:val="24"/>
        </w:rPr>
        <w:t>-</w:t>
      </w:r>
      <w:r w:rsidR="00CC24F5">
        <w:rPr>
          <w:sz w:val="24"/>
          <w:szCs w:val="24"/>
        </w:rPr>
        <w:t>1</w:t>
      </w:r>
      <w:r w:rsidR="00513762">
        <w:rPr>
          <w:sz w:val="24"/>
          <w:szCs w:val="24"/>
        </w:rPr>
        <w:t>7</w:t>
      </w:r>
      <w:r w:rsidR="004D1BD5" w:rsidRPr="008F754A">
        <w:rPr>
          <w:sz w:val="24"/>
          <w:szCs w:val="24"/>
        </w:rPr>
        <w:t xml:space="preserve"> </w:t>
      </w:r>
      <w:r w:rsidR="002E7206" w:rsidRPr="008F754A">
        <w:rPr>
          <w:sz w:val="24"/>
          <w:szCs w:val="24"/>
        </w:rPr>
        <w:t xml:space="preserve">- </w:t>
      </w:r>
      <w:r w:rsidR="00C60F87" w:rsidRPr="008F754A">
        <w:rPr>
          <w:sz w:val="24"/>
          <w:szCs w:val="24"/>
        </w:rPr>
        <w:t>Natural Gas</w:t>
      </w:r>
      <w:r w:rsidR="004012D9">
        <w:rPr>
          <w:sz w:val="24"/>
          <w:szCs w:val="24"/>
        </w:rPr>
        <w:t xml:space="preserve"> Tariff Filing -</w:t>
      </w:r>
      <w:r w:rsidR="00CC24F5">
        <w:rPr>
          <w:sz w:val="24"/>
          <w:szCs w:val="24"/>
        </w:rPr>
        <w:t xml:space="preserve"> Docket UG-1</w:t>
      </w:r>
      <w:r w:rsidR="00513762">
        <w:rPr>
          <w:sz w:val="24"/>
          <w:szCs w:val="24"/>
        </w:rPr>
        <w:t>60791</w:t>
      </w:r>
      <w:r w:rsidR="00FE3756">
        <w:rPr>
          <w:sz w:val="24"/>
          <w:szCs w:val="24"/>
        </w:rPr>
        <w:t xml:space="preserve"> </w:t>
      </w:r>
      <w:r w:rsidR="00D915DE">
        <w:rPr>
          <w:sz w:val="24"/>
          <w:szCs w:val="24"/>
        </w:rPr>
        <w:t xml:space="preserve"> </w:t>
      </w:r>
    </w:p>
    <w:p w14:paraId="00AE14F0" w14:textId="77777777" w:rsidR="00FE3756" w:rsidRDefault="00FE3756" w:rsidP="00FE3756">
      <w:pPr>
        <w:ind w:firstLine="720"/>
        <w:rPr>
          <w:sz w:val="24"/>
          <w:szCs w:val="24"/>
        </w:rPr>
      </w:pPr>
      <w:r w:rsidRPr="00FE3756">
        <w:rPr>
          <w:b/>
          <w:bCs/>
          <w:sz w:val="24"/>
          <w:szCs w:val="24"/>
          <w:u w:val="single"/>
        </w:rPr>
        <w:t>Do Not Redocket</w:t>
      </w:r>
      <w:r w:rsidRPr="00FE3756">
        <w:rPr>
          <w:sz w:val="24"/>
          <w:szCs w:val="24"/>
        </w:rPr>
        <w:t>    </w:t>
      </w:r>
    </w:p>
    <w:p w14:paraId="00AE14F1" w14:textId="77777777" w:rsidR="00126E7F" w:rsidRPr="0012097E" w:rsidRDefault="00126E7F" w:rsidP="00A70281">
      <w:pPr>
        <w:rPr>
          <w:b/>
          <w:sz w:val="24"/>
          <w:szCs w:val="24"/>
        </w:rPr>
      </w:pPr>
    </w:p>
    <w:p w14:paraId="00AE14F2" w14:textId="77777777"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14:paraId="00AE14F3" w14:textId="77777777" w:rsidR="00F5635C" w:rsidRPr="0012097E" w:rsidRDefault="00F5635C">
      <w:pPr>
        <w:rPr>
          <w:sz w:val="24"/>
          <w:szCs w:val="24"/>
        </w:rPr>
      </w:pPr>
    </w:p>
    <w:p w14:paraId="00AE14F4" w14:textId="77777777" w:rsidR="001C26D0" w:rsidRDefault="00F5635C" w:rsidP="00521805">
      <w:pPr>
        <w:rPr>
          <w:color w:val="000000"/>
          <w:sz w:val="24"/>
          <w:szCs w:val="24"/>
        </w:rPr>
      </w:pPr>
      <w:r w:rsidRPr="0012097E">
        <w:rPr>
          <w:color w:val="000000"/>
          <w:sz w:val="24"/>
          <w:szCs w:val="24"/>
        </w:rPr>
        <w:t xml:space="preserve">Puget Sound Energy </w:t>
      </w:r>
      <w:r w:rsidR="009D4F46">
        <w:rPr>
          <w:color w:val="000000"/>
          <w:sz w:val="24"/>
          <w:szCs w:val="24"/>
        </w:rPr>
        <w:t xml:space="preserve">(“PSE”) </w:t>
      </w:r>
      <w:r w:rsidRPr="0012097E">
        <w:rPr>
          <w:color w:val="000000"/>
          <w:sz w:val="24"/>
          <w:szCs w:val="24"/>
        </w:rPr>
        <w:t xml:space="preserve">hereby submits </w:t>
      </w:r>
      <w:r w:rsidR="001C26D0">
        <w:rPr>
          <w:color w:val="000000"/>
          <w:sz w:val="24"/>
          <w:szCs w:val="24"/>
        </w:rPr>
        <w:t xml:space="preserve">proposed revisions to rates </w:t>
      </w:r>
      <w:r w:rsidR="009E0E46">
        <w:rPr>
          <w:color w:val="000000"/>
          <w:sz w:val="24"/>
          <w:szCs w:val="24"/>
        </w:rPr>
        <w:t>under</w:t>
      </w:r>
      <w:r w:rsidR="00C60F87">
        <w:rPr>
          <w:color w:val="000000"/>
          <w:sz w:val="24"/>
          <w:szCs w:val="24"/>
        </w:rPr>
        <w:t xml:space="preserve"> its natural gas </w:t>
      </w:r>
      <w:r w:rsidR="005442B8">
        <w:rPr>
          <w:color w:val="000000"/>
          <w:sz w:val="24"/>
          <w:szCs w:val="24"/>
        </w:rPr>
        <w:t xml:space="preserve">Supplemental </w:t>
      </w:r>
      <w:r w:rsidR="00921207">
        <w:rPr>
          <w:color w:val="000000"/>
          <w:sz w:val="24"/>
          <w:szCs w:val="24"/>
        </w:rPr>
        <w:t>S</w:t>
      </w:r>
      <w:r w:rsidR="004D1BD5">
        <w:rPr>
          <w:color w:val="000000"/>
          <w:sz w:val="24"/>
          <w:szCs w:val="24"/>
        </w:rPr>
        <w:t xml:space="preserve">chedule 149, Cost Recovery Mechanism </w:t>
      </w:r>
      <w:r w:rsidR="00834CD1">
        <w:rPr>
          <w:color w:val="000000"/>
          <w:sz w:val="24"/>
          <w:szCs w:val="24"/>
        </w:rPr>
        <w:t>for Pipeline Replacement</w:t>
      </w:r>
      <w:r w:rsidR="00521805">
        <w:rPr>
          <w:color w:val="000000"/>
          <w:sz w:val="24"/>
          <w:szCs w:val="24"/>
        </w:rPr>
        <w:t xml:space="preserve"> (“CRM”)</w:t>
      </w:r>
      <w:r w:rsidR="00834CD1">
        <w:rPr>
          <w:color w:val="000000"/>
          <w:sz w:val="24"/>
          <w:szCs w:val="24"/>
        </w:rPr>
        <w:t>.</w:t>
      </w:r>
      <w:r w:rsidR="001C26D0">
        <w:rPr>
          <w:color w:val="000000"/>
          <w:sz w:val="24"/>
          <w:szCs w:val="24"/>
        </w:rPr>
        <w:t xml:space="preserve">  This filing, pursuant to RCW 80.28.060 and Chapter 480-80 WAC, proposes changes to the following natural gas tariff sheet:</w:t>
      </w:r>
    </w:p>
    <w:p w14:paraId="00AE14F5" w14:textId="77777777" w:rsidR="001C26D0" w:rsidRDefault="001C26D0" w:rsidP="00521805">
      <w:pPr>
        <w:rPr>
          <w:color w:val="000000"/>
          <w:sz w:val="24"/>
          <w:szCs w:val="24"/>
        </w:rPr>
      </w:pPr>
    </w:p>
    <w:p w14:paraId="00AE14F6" w14:textId="77777777" w:rsidR="001C26D0" w:rsidRPr="001C26D0" w:rsidRDefault="001C26D0" w:rsidP="00521805">
      <w:pPr>
        <w:rPr>
          <w:color w:val="000000"/>
          <w:sz w:val="24"/>
          <w:szCs w:val="24"/>
          <w:u w:val="single"/>
        </w:rPr>
      </w:pPr>
      <w:r w:rsidRPr="001C26D0">
        <w:rPr>
          <w:color w:val="000000"/>
          <w:sz w:val="24"/>
          <w:szCs w:val="24"/>
          <w:u w:val="single"/>
        </w:rPr>
        <w:t>WN U-2 (Natural Gas Tariff)</w:t>
      </w:r>
    </w:p>
    <w:p w14:paraId="00AE14F7" w14:textId="77777777" w:rsidR="00521805" w:rsidRDefault="00711D4D" w:rsidP="005218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</w:t>
      </w:r>
      <w:r w:rsidR="001C26D0">
        <w:rPr>
          <w:color w:val="000000"/>
          <w:sz w:val="24"/>
          <w:szCs w:val="24"/>
        </w:rPr>
        <w:t>Revision of Sheet No. 1149 – Cost Recovery Mechanism for Pipeline Replacement (CRM)</w:t>
      </w:r>
      <w:r w:rsidR="00834CD1">
        <w:rPr>
          <w:color w:val="000000"/>
          <w:sz w:val="24"/>
          <w:szCs w:val="24"/>
        </w:rPr>
        <w:t xml:space="preserve">  </w:t>
      </w:r>
    </w:p>
    <w:p w14:paraId="00AE14F8" w14:textId="77777777" w:rsidR="0013471D" w:rsidRDefault="0013471D" w:rsidP="00521805">
      <w:pPr>
        <w:rPr>
          <w:sz w:val="24"/>
          <w:szCs w:val="24"/>
        </w:rPr>
      </w:pPr>
    </w:p>
    <w:p w14:paraId="00AE14F9" w14:textId="77777777" w:rsidR="00597CAF" w:rsidRDefault="00065C4B" w:rsidP="00F270E6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Consistent</w:t>
      </w:r>
      <w:r w:rsidRPr="00597CAF">
        <w:rPr>
          <w:sz w:val="24"/>
          <w:szCs w:val="24"/>
        </w:rPr>
        <w:t xml:space="preserve"> with the </w:t>
      </w:r>
      <w:r>
        <w:rPr>
          <w:sz w:val="24"/>
          <w:szCs w:val="24"/>
        </w:rPr>
        <w:t xml:space="preserve">Commission’s </w:t>
      </w:r>
      <w:r w:rsidRPr="00597CAF">
        <w:rPr>
          <w:sz w:val="24"/>
          <w:szCs w:val="24"/>
        </w:rPr>
        <w:t>Policy Statement</w:t>
      </w:r>
      <w:r>
        <w:rPr>
          <w:sz w:val="24"/>
          <w:szCs w:val="24"/>
        </w:rPr>
        <w:t xml:space="preserve"> (“Policy Statement”)</w:t>
      </w:r>
      <w:r w:rsidRPr="00597CAF">
        <w:rPr>
          <w:sz w:val="24"/>
          <w:szCs w:val="24"/>
        </w:rPr>
        <w:t xml:space="preserve">, this filing provides the final update to CRM costs by updating the projected costs within this filing to actual costs through September 30, 2016, and updating the forecast for October 1 through October 31, 2016.  </w:t>
      </w:r>
      <w:r w:rsidR="00521805">
        <w:rPr>
          <w:sz w:val="24"/>
          <w:szCs w:val="24"/>
        </w:rPr>
        <w:t xml:space="preserve">The CRM </w:t>
      </w:r>
      <w:r w:rsidR="00CC24F5">
        <w:rPr>
          <w:sz w:val="24"/>
          <w:szCs w:val="24"/>
        </w:rPr>
        <w:t>was originally filed on June 1, 201</w:t>
      </w:r>
      <w:r w:rsidR="00336272">
        <w:rPr>
          <w:sz w:val="24"/>
          <w:szCs w:val="24"/>
        </w:rPr>
        <w:t>6</w:t>
      </w:r>
      <w:r w:rsidR="00960EB1">
        <w:rPr>
          <w:sz w:val="24"/>
          <w:szCs w:val="24"/>
        </w:rPr>
        <w:t>, u</w:t>
      </w:r>
      <w:r w:rsidR="00CC24F5">
        <w:rPr>
          <w:sz w:val="24"/>
          <w:szCs w:val="24"/>
        </w:rPr>
        <w:t>nder PSE’s Advice Number 201</w:t>
      </w:r>
      <w:r w:rsidR="00336272">
        <w:rPr>
          <w:sz w:val="24"/>
          <w:szCs w:val="24"/>
        </w:rPr>
        <w:t>6</w:t>
      </w:r>
      <w:r w:rsidR="00CC24F5">
        <w:rPr>
          <w:sz w:val="24"/>
          <w:szCs w:val="24"/>
        </w:rPr>
        <w:t>-1</w:t>
      </w:r>
      <w:r w:rsidR="00336272">
        <w:rPr>
          <w:sz w:val="24"/>
          <w:szCs w:val="24"/>
        </w:rPr>
        <w:t>7</w:t>
      </w:r>
      <w:r w:rsidR="00960EB1">
        <w:rPr>
          <w:sz w:val="24"/>
          <w:szCs w:val="24"/>
        </w:rPr>
        <w:t xml:space="preserve"> and w</w:t>
      </w:r>
      <w:r w:rsidR="00CC24F5">
        <w:rPr>
          <w:sz w:val="24"/>
          <w:szCs w:val="24"/>
        </w:rPr>
        <w:t>as assigned Docket No. UG-1</w:t>
      </w:r>
      <w:r w:rsidR="00336272">
        <w:rPr>
          <w:sz w:val="24"/>
          <w:szCs w:val="24"/>
        </w:rPr>
        <w:t>60791</w:t>
      </w:r>
      <w:r w:rsidR="00960EB1">
        <w:rPr>
          <w:sz w:val="24"/>
          <w:szCs w:val="24"/>
        </w:rPr>
        <w:t>.  In accordance with the Policy Statement in Docket No. UG-120715</w:t>
      </w:r>
      <w:r w:rsidR="00597CAF">
        <w:rPr>
          <w:sz w:val="24"/>
          <w:szCs w:val="24"/>
        </w:rPr>
        <w:t>:</w:t>
      </w:r>
      <w:r w:rsidR="00CC24F5">
        <w:rPr>
          <w:sz w:val="24"/>
          <w:szCs w:val="24"/>
        </w:rPr>
        <w:t xml:space="preserve"> </w:t>
      </w:r>
    </w:p>
    <w:p w14:paraId="00AE14FA" w14:textId="77777777" w:rsidR="00597CAF" w:rsidRDefault="00597CAF" w:rsidP="00F270E6">
      <w:pPr>
        <w:pStyle w:val="BodyText"/>
        <w:tabs>
          <w:tab w:val="left" w:pos="5310"/>
        </w:tabs>
        <w:rPr>
          <w:sz w:val="24"/>
          <w:szCs w:val="24"/>
        </w:rPr>
      </w:pPr>
    </w:p>
    <w:p w14:paraId="00AE14FB" w14:textId="77777777" w:rsidR="00597CAF" w:rsidRDefault="00597CAF" w:rsidP="00597CAF">
      <w:pPr>
        <w:pStyle w:val="BodyText"/>
        <w:numPr>
          <w:ilvl w:val="0"/>
          <w:numId w:val="2"/>
        </w:num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336272" w:rsidRPr="00597CAF">
        <w:rPr>
          <w:sz w:val="24"/>
          <w:szCs w:val="24"/>
        </w:rPr>
        <w:t>hat June filing reflected capital costs for the period of November 1, 2015 through October 31, 2016</w:t>
      </w:r>
      <w:r w:rsidRPr="00597CAF">
        <w:rPr>
          <w:sz w:val="24"/>
          <w:szCs w:val="24"/>
        </w:rPr>
        <w:t xml:space="preserve"> using actual costs </w:t>
      </w:r>
      <w:r w:rsidR="00E27BA7" w:rsidRPr="00597CAF">
        <w:rPr>
          <w:sz w:val="24"/>
          <w:szCs w:val="24"/>
        </w:rPr>
        <w:t xml:space="preserve">through April 2016 and forecasted costs for May through October 2016.  Additionally, last year’s CRM filing under </w:t>
      </w:r>
      <w:r w:rsidR="00365AFA">
        <w:rPr>
          <w:sz w:val="24"/>
          <w:szCs w:val="24"/>
        </w:rPr>
        <w:t xml:space="preserve">Docket No. </w:t>
      </w:r>
      <w:r w:rsidR="00E27BA7" w:rsidRPr="00597CAF">
        <w:rPr>
          <w:sz w:val="24"/>
          <w:szCs w:val="24"/>
        </w:rPr>
        <w:t>UG-151159 included one month of forecast costs</w:t>
      </w:r>
      <w:r w:rsidR="00336272" w:rsidRPr="00597CAF">
        <w:rPr>
          <w:sz w:val="24"/>
          <w:szCs w:val="24"/>
        </w:rPr>
        <w:t xml:space="preserve"> </w:t>
      </w:r>
      <w:r w:rsidR="00E27BA7" w:rsidRPr="00597CAF">
        <w:rPr>
          <w:sz w:val="24"/>
          <w:szCs w:val="24"/>
        </w:rPr>
        <w:t xml:space="preserve">for </w:t>
      </w:r>
      <w:r w:rsidR="00336272" w:rsidRPr="00597CAF">
        <w:rPr>
          <w:sz w:val="24"/>
          <w:szCs w:val="24"/>
        </w:rPr>
        <w:t>October 2015</w:t>
      </w:r>
      <w:r w:rsidR="00E27BA7" w:rsidRPr="00597CAF">
        <w:rPr>
          <w:sz w:val="24"/>
          <w:szCs w:val="24"/>
        </w:rPr>
        <w:t>.  The June filing</w:t>
      </w:r>
      <w:r w:rsidR="00065C4B">
        <w:rPr>
          <w:sz w:val="24"/>
          <w:szCs w:val="24"/>
        </w:rPr>
        <w:t xml:space="preserve"> </w:t>
      </w:r>
      <w:r w:rsidR="00E27BA7" w:rsidRPr="00597CAF">
        <w:rPr>
          <w:sz w:val="24"/>
          <w:szCs w:val="24"/>
        </w:rPr>
        <w:t>included a true-up to actual October 2015 costs.</w:t>
      </w:r>
    </w:p>
    <w:p w14:paraId="00AE14FC" w14:textId="77777777" w:rsidR="00597CAF" w:rsidRDefault="00597CAF" w:rsidP="00597CAF">
      <w:pPr>
        <w:pStyle w:val="BodyText"/>
        <w:tabs>
          <w:tab w:val="left" w:pos="5310"/>
        </w:tabs>
        <w:ind w:left="720"/>
        <w:rPr>
          <w:sz w:val="24"/>
          <w:szCs w:val="24"/>
        </w:rPr>
      </w:pPr>
    </w:p>
    <w:p w14:paraId="00AE14FD" w14:textId="77777777" w:rsidR="00597CAF" w:rsidRDefault="001C26D0" w:rsidP="00597CAF">
      <w:pPr>
        <w:pStyle w:val="BodyText"/>
        <w:numPr>
          <w:ilvl w:val="0"/>
          <w:numId w:val="2"/>
        </w:numPr>
        <w:tabs>
          <w:tab w:val="left" w:pos="5310"/>
        </w:tabs>
        <w:rPr>
          <w:sz w:val="24"/>
          <w:szCs w:val="24"/>
        </w:rPr>
      </w:pPr>
      <w:r w:rsidRPr="00597CAF">
        <w:rPr>
          <w:sz w:val="24"/>
          <w:szCs w:val="24"/>
        </w:rPr>
        <w:t xml:space="preserve">A September </w:t>
      </w:r>
      <w:r w:rsidR="00336272" w:rsidRPr="00597CAF">
        <w:rPr>
          <w:sz w:val="24"/>
          <w:szCs w:val="24"/>
        </w:rPr>
        <w:t>23</w:t>
      </w:r>
      <w:r w:rsidRPr="00597CAF">
        <w:rPr>
          <w:sz w:val="24"/>
          <w:szCs w:val="24"/>
        </w:rPr>
        <w:t>, 201</w:t>
      </w:r>
      <w:r w:rsidR="00336272" w:rsidRPr="00597CAF">
        <w:rPr>
          <w:sz w:val="24"/>
          <w:szCs w:val="24"/>
        </w:rPr>
        <w:t>6</w:t>
      </w:r>
      <w:r w:rsidR="007E3AA2" w:rsidRPr="00597CAF">
        <w:rPr>
          <w:sz w:val="24"/>
          <w:szCs w:val="24"/>
        </w:rPr>
        <w:t>,</w:t>
      </w:r>
      <w:r w:rsidRPr="00597CAF">
        <w:rPr>
          <w:sz w:val="24"/>
          <w:szCs w:val="24"/>
        </w:rPr>
        <w:t xml:space="preserve"> </w:t>
      </w:r>
      <w:r w:rsidR="00597CAF" w:rsidRPr="00597CAF">
        <w:rPr>
          <w:sz w:val="24"/>
          <w:szCs w:val="24"/>
        </w:rPr>
        <w:t xml:space="preserve">update </w:t>
      </w:r>
      <w:r w:rsidRPr="00597CAF">
        <w:rPr>
          <w:sz w:val="24"/>
          <w:szCs w:val="24"/>
        </w:rPr>
        <w:t xml:space="preserve">filing in this docket </w:t>
      </w:r>
      <w:r w:rsidR="00336272" w:rsidRPr="00597CAF">
        <w:rPr>
          <w:sz w:val="24"/>
          <w:szCs w:val="24"/>
        </w:rPr>
        <w:t xml:space="preserve">updated </w:t>
      </w:r>
      <w:r w:rsidR="00597CAF" w:rsidRPr="00597CAF">
        <w:rPr>
          <w:sz w:val="24"/>
          <w:szCs w:val="24"/>
        </w:rPr>
        <w:t xml:space="preserve">the </w:t>
      </w:r>
      <w:r w:rsidR="00336272" w:rsidRPr="00597CAF">
        <w:rPr>
          <w:sz w:val="24"/>
          <w:szCs w:val="24"/>
        </w:rPr>
        <w:t>projected costs to actual</w:t>
      </w:r>
      <w:r w:rsidR="00365AFA">
        <w:rPr>
          <w:sz w:val="24"/>
          <w:szCs w:val="24"/>
        </w:rPr>
        <w:t xml:space="preserve"> results</w:t>
      </w:r>
      <w:r w:rsidR="00336272" w:rsidRPr="00597CAF">
        <w:rPr>
          <w:sz w:val="24"/>
          <w:szCs w:val="24"/>
        </w:rPr>
        <w:t xml:space="preserve">, for the period of May 1, 2016, through July 31, 2016.  </w:t>
      </w:r>
      <w:r w:rsidR="00597CAF" w:rsidRPr="00597CAF">
        <w:rPr>
          <w:sz w:val="24"/>
          <w:szCs w:val="24"/>
        </w:rPr>
        <w:t xml:space="preserve">Therefore, the September update filing </w:t>
      </w:r>
      <w:r w:rsidR="00336272" w:rsidRPr="00597CAF">
        <w:rPr>
          <w:sz w:val="24"/>
          <w:szCs w:val="24"/>
        </w:rPr>
        <w:t xml:space="preserve">contained actual costs for the period of November 1, 2015, through July 31, 2016, and an update to the projected costs for August 1, 2016, through October 31, 2016.  </w:t>
      </w:r>
    </w:p>
    <w:p w14:paraId="00AE14FE" w14:textId="77777777" w:rsidR="005C2096" w:rsidRDefault="005C2096" w:rsidP="005C2096">
      <w:pPr>
        <w:rPr>
          <w:sz w:val="24"/>
          <w:szCs w:val="24"/>
        </w:rPr>
      </w:pPr>
      <w:r w:rsidRPr="00365AFA">
        <w:rPr>
          <w:sz w:val="24"/>
          <w:szCs w:val="24"/>
        </w:rPr>
        <w:lastRenderedPageBreak/>
        <w:t>Th</w:t>
      </w:r>
      <w:r w:rsidR="00065C4B">
        <w:rPr>
          <w:sz w:val="24"/>
          <w:szCs w:val="24"/>
        </w:rPr>
        <w:t>e</w:t>
      </w:r>
      <w:r w:rsidRPr="00365AFA">
        <w:rPr>
          <w:sz w:val="24"/>
          <w:szCs w:val="24"/>
        </w:rPr>
        <w:t xml:space="preserve"> CRM filing represents an increase of $5,</w:t>
      </w:r>
      <w:r w:rsidR="002E785E" w:rsidRPr="00365AFA">
        <w:rPr>
          <w:sz w:val="24"/>
          <w:szCs w:val="24"/>
        </w:rPr>
        <w:t>630</w:t>
      </w:r>
      <w:r w:rsidRPr="00365AFA">
        <w:rPr>
          <w:sz w:val="24"/>
          <w:szCs w:val="24"/>
        </w:rPr>
        <w:t>,</w:t>
      </w:r>
      <w:r w:rsidR="002E785E" w:rsidRPr="00365AFA">
        <w:rPr>
          <w:sz w:val="24"/>
          <w:szCs w:val="24"/>
        </w:rPr>
        <w:t>429</w:t>
      </w:r>
      <w:r w:rsidRPr="00365AFA">
        <w:rPr>
          <w:sz w:val="24"/>
          <w:szCs w:val="24"/>
        </w:rPr>
        <w:t xml:space="preserve"> </w:t>
      </w:r>
      <w:r w:rsidR="00065C4B">
        <w:rPr>
          <w:sz w:val="24"/>
          <w:szCs w:val="24"/>
        </w:rPr>
        <w:t xml:space="preserve">in annual revenue </w:t>
      </w:r>
      <w:r w:rsidRPr="00365AFA">
        <w:rPr>
          <w:sz w:val="24"/>
          <w:szCs w:val="24"/>
        </w:rPr>
        <w:t>or an average increase of 0.</w:t>
      </w:r>
      <w:r w:rsidR="002E785E" w:rsidRPr="00365AFA">
        <w:rPr>
          <w:sz w:val="24"/>
          <w:szCs w:val="24"/>
        </w:rPr>
        <w:t>6</w:t>
      </w:r>
      <w:r w:rsidRPr="00365AFA">
        <w:rPr>
          <w:sz w:val="24"/>
          <w:szCs w:val="24"/>
        </w:rPr>
        <w:t xml:space="preserve">% for all </w:t>
      </w:r>
      <w:r w:rsidR="00516AE6" w:rsidRPr="00365AFA">
        <w:rPr>
          <w:sz w:val="24"/>
          <w:szCs w:val="24"/>
        </w:rPr>
        <w:t>of PSE’s approximately 7</w:t>
      </w:r>
      <w:r w:rsidR="002E785E" w:rsidRPr="00365AFA">
        <w:rPr>
          <w:sz w:val="24"/>
          <w:szCs w:val="24"/>
        </w:rPr>
        <w:t>51,000</w:t>
      </w:r>
      <w:r w:rsidR="00516AE6" w:rsidRPr="00365AFA">
        <w:rPr>
          <w:sz w:val="24"/>
          <w:szCs w:val="24"/>
        </w:rPr>
        <w:t xml:space="preserve"> natural gas customers.  </w:t>
      </w:r>
      <w:r w:rsidRPr="00365AFA">
        <w:rPr>
          <w:sz w:val="24"/>
          <w:szCs w:val="24"/>
        </w:rPr>
        <w:t>The impact of this filing on the typical residential customer using 68 therms per month will be an increase of $0.</w:t>
      </w:r>
      <w:r w:rsidR="00786218" w:rsidRPr="00365AFA">
        <w:rPr>
          <w:sz w:val="24"/>
          <w:szCs w:val="24"/>
        </w:rPr>
        <w:t>42</w:t>
      </w:r>
      <w:r w:rsidRPr="00365AFA">
        <w:rPr>
          <w:sz w:val="24"/>
          <w:szCs w:val="24"/>
        </w:rPr>
        <w:t xml:space="preserve"> on the current monthly bill of $</w:t>
      </w:r>
      <w:r w:rsidR="00786218" w:rsidRPr="00365AFA">
        <w:rPr>
          <w:sz w:val="24"/>
          <w:szCs w:val="24"/>
        </w:rPr>
        <w:t>71.</w:t>
      </w:r>
      <w:r w:rsidR="00365AFA">
        <w:rPr>
          <w:sz w:val="24"/>
          <w:szCs w:val="24"/>
        </w:rPr>
        <w:t>46</w:t>
      </w:r>
      <w:r w:rsidRPr="00365AFA">
        <w:rPr>
          <w:sz w:val="24"/>
          <w:szCs w:val="24"/>
        </w:rPr>
        <w:t xml:space="preserve">.  </w:t>
      </w:r>
      <w:r w:rsidR="00516AE6" w:rsidRPr="00365AFA">
        <w:rPr>
          <w:sz w:val="24"/>
          <w:szCs w:val="24"/>
        </w:rPr>
        <w:t xml:space="preserve">PSE’s customers are located in PSE’s certificated areas in King, Kittitas, Snohomish, Pierce, Thurston and Lewis counties.  </w:t>
      </w:r>
      <w:r w:rsidRPr="00365AFA">
        <w:rPr>
          <w:sz w:val="24"/>
          <w:szCs w:val="24"/>
        </w:rPr>
        <w:t xml:space="preserve">On September </w:t>
      </w:r>
      <w:r w:rsidR="00786218" w:rsidRPr="00365AFA">
        <w:rPr>
          <w:sz w:val="24"/>
          <w:szCs w:val="24"/>
        </w:rPr>
        <w:t>30</w:t>
      </w:r>
      <w:r w:rsidRPr="00365AFA">
        <w:rPr>
          <w:sz w:val="24"/>
          <w:szCs w:val="24"/>
        </w:rPr>
        <w:t>, 201</w:t>
      </w:r>
      <w:r w:rsidR="00786218" w:rsidRPr="00365AFA">
        <w:rPr>
          <w:sz w:val="24"/>
          <w:szCs w:val="24"/>
        </w:rPr>
        <w:t>6</w:t>
      </w:r>
      <w:r w:rsidRPr="00365AFA">
        <w:rPr>
          <w:sz w:val="24"/>
          <w:szCs w:val="24"/>
        </w:rPr>
        <w:t>, PSE published the notice to customers required by WAC 480-90-194 which informed customers of the impacts</w:t>
      </w:r>
      <w:r w:rsidR="00DA5E83" w:rsidRPr="00365AFA">
        <w:rPr>
          <w:sz w:val="24"/>
          <w:szCs w:val="24"/>
        </w:rPr>
        <w:t xml:space="preserve"> </w:t>
      </w:r>
      <w:r w:rsidRPr="00365AFA">
        <w:rPr>
          <w:sz w:val="24"/>
          <w:szCs w:val="24"/>
        </w:rPr>
        <w:t>of the CRM filing and the PGA/PGA Deferral filings</w:t>
      </w:r>
      <w:r w:rsidR="00516AE6" w:rsidRPr="00365AFA">
        <w:rPr>
          <w:sz w:val="24"/>
          <w:szCs w:val="24"/>
        </w:rPr>
        <w:t>, a</w:t>
      </w:r>
      <w:r w:rsidR="00B6024E" w:rsidRPr="00365AFA">
        <w:rPr>
          <w:sz w:val="24"/>
          <w:szCs w:val="24"/>
        </w:rPr>
        <w:t xml:space="preserve"> net </w:t>
      </w:r>
      <w:r w:rsidR="00786218" w:rsidRPr="00365AFA">
        <w:rPr>
          <w:sz w:val="24"/>
          <w:szCs w:val="24"/>
        </w:rPr>
        <w:t>in</w:t>
      </w:r>
      <w:r w:rsidR="00516AE6" w:rsidRPr="00365AFA">
        <w:rPr>
          <w:sz w:val="24"/>
          <w:szCs w:val="24"/>
        </w:rPr>
        <w:t>crease</w:t>
      </w:r>
      <w:r w:rsidRPr="00365AFA">
        <w:rPr>
          <w:sz w:val="24"/>
          <w:szCs w:val="24"/>
        </w:rPr>
        <w:t xml:space="preserve">.  This CRM update filing overall reflects a slight </w:t>
      </w:r>
      <w:r w:rsidR="00786218" w:rsidRPr="00365AFA">
        <w:rPr>
          <w:sz w:val="24"/>
          <w:szCs w:val="24"/>
        </w:rPr>
        <w:t>de</w:t>
      </w:r>
      <w:r w:rsidRPr="00365AFA">
        <w:rPr>
          <w:sz w:val="24"/>
          <w:szCs w:val="24"/>
        </w:rPr>
        <w:t>crease in the impacts</w:t>
      </w:r>
      <w:r w:rsidR="00DF3F05" w:rsidRPr="00365AFA">
        <w:rPr>
          <w:sz w:val="24"/>
          <w:szCs w:val="24"/>
        </w:rPr>
        <w:t xml:space="preserve"> resulting from the two filings</w:t>
      </w:r>
      <w:r w:rsidRPr="00365AFA">
        <w:rPr>
          <w:sz w:val="24"/>
          <w:szCs w:val="24"/>
        </w:rPr>
        <w:t>.   After incorporating this CRM update</w:t>
      </w:r>
      <w:r w:rsidR="00DF3F05" w:rsidRPr="00365AFA">
        <w:rPr>
          <w:sz w:val="24"/>
          <w:szCs w:val="24"/>
        </w:rPr>
        <w:t>, the combined impact from the CRM and PGA</w:t>
      </w:r>
      <w:r w:rsidRPr="00365AFA">
        <w:rPr>
          <w:sz w:val="24"/>
          <w:szCs w:val="24"/>
        </w:rPr>
        <w:t xml:space="preserve">/PGA Deferral filings </w:t>
      </w:r>
      <w:r w:rsidR="00DF3F05" w:rsidRPr="00365AFA">
        <w:rPr>
          <w:sz w:val="24"/>
          <w:szCs w:val="24"/>
        </w:rPr>
        <w:t xml:space="preserve">is an overall </w:t>
      </w:r>
      <w:r w:rsidRPr="00365AFA">
        <w:rPr>
          <w:sz w:val="24"/>
          <w:szCs w:val="24"/>
        </w:rPr>
        <w:t xml:space="preserve">average </w:t>
      </w:r>
      <w:r w:rsidR="00B6024E" w:rsidRPr="00365AFA">
        <w:rPr>
          <w:sz w:val="24"/>
          <w:szCs w:val="24"/>
        </w:rPr>
        <w:t>in</w:t>
      </w:r>
      <w:r w:rsidR="00DA5E83" w:rsidRPr="00365AFA">
        <w:rPr>
          <w:sz w:val="24"/>
          <w:szCs w:val="24"/>
        </w:rPr>
        <w:t>crease</w:t>
      </w:r>
      <w:r w:rsidRPr="00365AFA">
        <w:rPr>
          <w:sz w:val="24"/>
          <w:szCs w:val="24"/>
        </w:rPr>
        <w:t xml:space="preserve"> of </w:t>
      </w:r>
      <w:r w:rsidR="0039199A" w:rsidRPr="00365AFA">
        <w:rPr>
          <w:sz w:val="24"/>
          <w:szCs w:val="24"/>
        </w:rPr>
        <w:t>0.2</w:t>
      </w:r>
      <w:r w:rsidRPr="00365AFA">
        <w:rPr>
          <w:sz w:val="24"/>
          <w:szCs w:val="24"/>
        </w:rPr>
        <w:t xml:space="preserve">%.  The total </w:t>
      </w:r>
      <w:r w:rsidR="00B6024E" w:rsidRPr="00365AFA">
        <w:rPr>
          <w:sz w:val="24"/>
          <w:szCs w:val="24"/>
        </w:rPr>
        <w:t>in</w:t>
      </w:r>
      <w:r w:rsidR="00DA5E83" w:rsidRPr="00365AFA">
        <w:rPr>
          <w:sz w:val="24"/>
          <w:szCs w:val="24"/>
        </w:rPr>
        <w:t>crease</w:t>
      </w:r>
      <w:r w:rsidRPr="00365AFA">
        <w:rPr>
          <w:sz w:val="24"/>
          <w:szCs w:val="24"/>
        </w:rPr>
        <w:t xml:space="preserve"> related to the CRM and PGA/PGA Deferral filings for the typical residential customer using 68 therms is $</w:t>
      </w:r>
      <w:r w:rsidR="0039199A" w:rsidRPr="00365AFA">
        <w:rPr>
          <w:sz w:val="24"/>
          <w:szCs w:val="24"/>
        </w:rPr>
        <w:t>0.14</w:t>
      </w:r>
      <w:r w:rsidR="00DF3F05" w:rsidRPr="00365AFA">
        <w:rPr>
          <w:sz w:val="24"/>
          <w:szCs w:val="24"/>
        </w:rPr>
        <w:t>,</w:t>
      </w:r>
      <w:r w:rsidRPr="00365AFA">
        <w:rPr>
          <w:sz w:val="24"/>
          <w:szCs w:val="24"/>
        </w:rPr>
        <w:t xml:space="preserve"> which </w:t>
      </w:r>
      <w:r w:rsidR="0039199A" w:rsidRPr="00365AFA">
        <w:rPr>
          <w:sz w:val="24"/>
          <w:szCs w:val="24"/>
        </w:rPr>
        <w:t>in</w:t>
      </w:r>
      <w:r w:rsidR="00516AE6" w:rsidRPr="00365AFA">
        <w:rPr>
          <w:sz w:val="24"/>
          <w:szCs w:val="24"/>
        </w:rPr>
        <w:t>creases</w:t>
      </w:r>
      <w:r w:rsidRPr="00365AFA">
        <w:rPr>
          <w:sz w:val="24"/>
          <w:szCs w:val="24"/>
        </w:rPr>
        <w:t xml:space="preserve"> the typical monthly bill from $</w:t>
      </w:r>
      <w:r w:rsidR="0039199A" w:rsidRPr="00365AFA">
        <w:rPr>
          <w:sz w:val="24"/>
          <w:szCs w:val="24"/>
        </w:rPr>
        <w:t>71.46</w:t>
      </w:r>
      <w:r w:rsidRPr="00365AFA">
        <w:rPr>
          <w:sz w:val="24"/>
          <w:szCs w:val="24"/>
        </w:rPr>
        <w:t xml:space="preserve"> to $</w:t>
      </w:r>
      <w:r w:rsidR="0039199A" w:rsidRPr="00365AFA">
        <w:rPr>
          <w:sz w:val="24"/>
          <w:szCs w:val="24"/>
        </w:rPr>
        <w:t>71.60</w:t>
      </w:r>
      <w:r w:rsidR="00DA5E83" w:rsidRPr="00365AFA">
        <w:rPr>
          <w:sz w:val="24"/>
          <w:szCs w:val="24"/>
        </w:rPr>
        <w:t>.</w:t>
      </w:r>
    </w:p>
    <w:p w14:paraId="00AE14FF" w14:textId="77777777" w:rsidR="00516AE6" w:rsidRDefault="00516AE6" w:rsidP="005C2096">
      <w:pPr>
        <w:rPr>
          <w:sz w:val="24"/>
          <w:szCs w:val="24"/>
        </w:rPr>
      </w:pPr>
    </w:p>
    <w:p w14:paraId="00AE1500" w14:textId="77777777"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Please contact</w:t>
      </w:r>
      <w:r w:rsidR="00131456">
        <w:rPr>
          <w:sz w:val="24"/>
          <w:szCs w:val="24"/>
        </w:rPr>
        <w:t xml:space="preserve"> Kathie Barnard at (425) 462-3716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14:paraId="00AE1501" w14:textId="77777777"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0AE1502" w14:textId="77777777"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14:paraId="00AE1503" w14:textId="77777777" w:rsidR="00F5635C" w:rsidRPr="0012097E" w:rsidRDefault="00F5635C">
      <w:pPr>
        <w:rPr>
          <w:sz w:val="24"/>
          <w:szCs w:val="24"/>
        </w:rPr>
      </w:pPr>
    </w:p>
    <w:p w14:paraId="00AE1504" w14:textId="77777777" w:rsidR="00F5635C" w:rsidRDefault="00F5635C">
      <w:pPr>
        <w:rPr>
          <w:sz w:val="24"/>
          <w:szCs w:val="24"/>
        </w:rPr>
      </w:pPr>
    </w:p>
    <w:p w14:paraId="00AE1505" w14:textId="77777777" w:rsidR="00F5635C" w:rsidRPr="0012097E" w:rsidRDefault="00F5635C">
      <w:pPr>
        <w:rPr>
          <w:sz w:val="24"/>
          <w:szCs w:val="24"/>
        </w:rPr>
      </w:pPr>
    </w:p>
    <w:p w14:paraId="00AE1506" w14:textId="77777777"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14:paraId="00AE1507" w14:textId="77777777" w:rsidR="00F5635C" w:rsidRPr="0012097E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14:paraId="00AE1508" w14:textId="77777777" w:rsidR="00D41E49" w:rsidRDefault="00D41E49">
      <w:pPr>
        <w:rPr>
          <w:sz w:val="24"/>
          <w:szCs w:val="24"/>
        </w:rPr>
      </w:pPr>
    </w:p>
    <w:p w14:paraId="00AE1509" w14:textId="77777777"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14:paraId="00AE150A" w14:textId="77777777" w:rsidR="00D41E49" w:rsidRDefault="00D41E49" w:rsidP="00A70281">
      <w:pPr>
        <w:rPr>
          <w:sz w:val="24"/>
          <w:szCs w:val="24"/>
        </w:rPr>
      </w:pPr>
    </w:p>
    <w:p w14:paraId="00AE150B" w14:textId="77777777"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</w:r>
      <w:r w:rsidR="00786218">
        <w:rPr>
          <w:sz w:val="24"/>
          <w:szCs w:val="24"/>
        </w:rPr>
        <w:t>Lisa Gafken</w:t>
      </w:r>
      <w:r w:rsidRPr="0012097E">
        <w:rPr>
          <w:sz w:val="24"/>
          <w:szCs w:val="24"/>
        </w:rPr>
        <w:t>, Public Counsel</w:t>
      </w:r>
    </w:p>
    <w:p w14:paraId="00AE150C" w14:textId="77777777"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11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E1511" w14:textId="77777777" w:rsidR="0057196E" w:rsidRDefault="0057196E">
      <w:r>
        <w:separator/>
      </w:r>
    </w:p>
  </w:endnote>
  <w:endnote w:type="continuationSeparator" w:id="0">
    <w:p w14:paraId="00AE1512" w14:textId="77777777" w:rsidR="0057196E" w:rsidRDefault="005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150F" w14:textId="77777777" w:rsidR="0057196E" w:rsidRDefault="0057196E">
      <w:r>
        <w:separator/>
      </w:r>
    </w:p>
  </w:footnote>
  <w:footnote w:type="continuationSeparator" w:id="0">
    <w:p w14:paraId="00AE1510" w14:textId="77777777" w:rsidR="0057196E" w:rsidRDefault="0057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E1513" w14:textId="77777777" w:rsidR="00DF3F05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CC24F5">
      <w:rPr>
        <w:sz w:val="24"/>
      </w:rPr>
      <w:tab/>
    </w:r>
    <w:r w:rsidR="00CC24F5">
      <w:rPr>
        <w:sz w:val="24"/>
      </w:rPr>
      <w:tab/>
    </w:r>
    <w:r w:rsidR="00DF3F05">
      <w:rPr>
        <w:sz w:val="24"/>
      </w:rPr>
      <w:t>Docket No. UG-1</w:t>
    </w:r>
    <w:r w:rsidR="00786218">
      <w:rPr>
        <w:sz w:val="24"/>
      </w:rPr>
      <w:t>60791</w:t>
    </w:r>
  </w:p>
  <w:p w14:paraId="00AE1514" w14:textId="77777777" w:rsidR="00073F06" w:rsidRDefault="00DF3F05" w:rsidP="00073F06">
    <w:pPr>
      <w:pStyle w:val="Header"/>
      <w:rPr>
        <w:sz w:val="24"/>
      </w:rPr>
    </w:pPr>
    <w:r>
      <w:rPr>
        <w:sz w:val="24"/>
      </w:rPr>
      <w:t>October 1</w:t>
    </w:r>
    <w:r w:rsidR="00786218">
      <w:rPr>
        <w:sz w:val="24"/>
      </w:rPr>
      <w:t>4</w:t>
    </w:r>
    <w:r>
      <w:rPr>
        <w:sz w:val="24"/>
      </w:rPr>
      <w:t>, 201</w:t>
    </w:r>
    <w:r w:rsidR="00786218">
      <w:rPr>
        <w:sz w:val="24"/>
      </w:rPr>
      <w:t>6</w:t>
    </w:r>
    <w:r>
      <w:rPr>
        <w:sz w:val="24"/>
      </w:rPr>
      <w:tab/>
    </w:r>
    <w:r>
      <w:rPr>
        <w:sz w:val="24"/>
      </w:rPr>
      <w:tab/>
    </w:r>
    <w:r w:rsidR="00CC24F5">
      <w:rPr>
        <w:sz w:val="24"/>
      </w:rPr>
      <w:t>Advice No. 201</w:t>
    </w:r>
    <w:r w:rsidR="00786218">
      <w:rPr>
        <w:sz w:val="24"/>
      </w:rPr>
      <w:t>6</w:t>
    </w:r>
    <w:r w:rsidR="00CC24F5">
      <w:rPr>
        <w:sz w:val="24"/>
      </w:rPr>
      <w:t>-1</w:t>
    </w:r>
    <w:r w:rsidR="00786218">
      <w:rPr>
        <w:sz w:val="24"/>
      </w:rPr>
      <w:t>7</w:t>
    </w:r>
  </w:p>
  <w:p w14:paraId="00AE1515" w14:textId="77777777" w:rsidR="00C45708" w:rsidRPr="00073F06" w:rsidRDefault="00073F06">
    <w:pPr>
      <w:pStyle w:val="Header"/>
      <w:rPr>
        <w:sz w:val="24"/>
        <w:szCs w:val="24"/>
      </w:rPr>
    </w:pPr>
    <w:r>
      <w:rPr>
        <w:sz w:val="24"/>
      </w:rPr>
      <w:tab/>
    </w:r>
    <w:r>
      <w:rPr>
        <w:sz w:val="24"/>
      </w:rPr>
      <w:tab/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DF038F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Pr="00DA2B48">
      <w:rPr>
        <w:rStyle w:val="PageNumber"/>
        <w:sz w:val="24"/>
        <w:szCs w:val="24"/>
      </w:rPr>
      <w:fldChar w:fldCharType="separate"/>
    </w:r>
    <w:r w:rsidR="00DF038F">
      <w:rPr>
        <w:rStyle w:val="PageNumber"/>
        <w:noProof/>
        <w:sz w:val="24"/>
        <w:szCs w:val="24"/>
      </w:rPr>
      <w:t>2</w:t>
    </w:r>
    <w:r w:rsidRPr="00DA2B48">
      <w:rPr>
        <w:rStyle w:val="PageNumber"/>
        <w:sz w:val="24"/>
        <w:szCs w:val="24"/>
      </w:rPr>
      <w:fldChar w:fldCharType="end"/>
    </w:r>
  </w:p>
  <w:p w14:paraId="00AE1516" w14:textId="77777777" w:rsidR="00C45708" w:rsidRDefault="00C45708">
    <w:pPr>
      <w:pStyle w:val="Header"/>
      <w:rPr>
        <w:sz w:val="24"/>
      </w:rPr>
    </w:pPr>
  </w:p>
  <w:p w14:paraId="00AE1517" w14:textId="77777777" w:rsidR="00E168F2" w:rsidRDefault="00E168F2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7041"/>
    <w:multiLevelType w:val="hybridMultilevel"/>
    <w:tmpl w:val="2450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2"/>
    <w:rsid w:val="0000124E"/>
    <w:rsid w:val="00004A18"/>
    <w:rsid w:val="00013157"/>
    <w:rsid w:val="0002491E"/>
    <w:rsid w:val="0002700C"/>
    <w:rsid w:val="00027F12"/>
    <w:rsid w:val="00044DA1"/>
    <w:rsid w:val="00051FF0"/>
    <w:rsid w:val="000533B2"/>
    <w:rsid w:val="00053C76"/>
    <w:rsid w:val="00060F9F"/>
    <w:rsid w:val="00065C4B"/>
    <w:rsid w:val="00073F06"/>
    <w:rsid w:val="000818BB"/>
    <w:rsid w:val="00087E05"/>
    <w:rsid w:val="000A1468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0CB1"/>
    <w:rsid w:val="000F6D6F"/>
    <w:rsid w:val="00102043"/>
    <w:rsid w:val="001049F7"/>
    <w:rsid w:val="00104C92"/>
    <w:rsid w:val="00111124"/>
    <w:rsid w:val="0012097E"/>
    <w:rsid w:val="00126E7F"/>
    <w:rsid w:val="00131456"/>
    <w:rsid w:val="0013471D"/>
    <w:rsid w:val="00134BE6"/>
    <w:rsid w:val="00135DD5"/>
    <w:rsid w:val="00151BA1"/>
    <w:rsid w:val="00154738"/>
    <w:rsid w:val="00160521"/>
    <w:rsid w:val="0018583E"/>
    <w:rsid w:val="00186B29"/>
    <w:rsid w:val="001A1544"/>
    <w:rsid w:val="001A27F4"/>
    <w:rsid w:val="001C0048"/>
    <w:rsid w:val="001C0BB2"/>
    <w:rsid w:val="001C26D0"/>
    <w:rsid w:val="001D1C6D"/>
    <w:rsid w:val="001D4E36"/>
    <w:rsid w:val="001E6E64"/>
    <w:rsid w:val="00205572"/>
    <w:rsid w:val="002121E7"/>
    <w:rsid w:val="00213BA0"/>
    <w:rsid w:val="002230F9"/>
    <w:rsid w:val="00223358"/>
    <w:rsid w:val="00226F07"/>
    <w:rsid w:val="00226F1D"/>
    <w:rsid w:val="002275E5"/>
    <w:rsid w:val="002277D3"/>
    <w:rsid w:val="00243637"/>
    <w:rsid w:val="00244D1A"/>
    <w:rsid w:val="002456E1"/>
    <w:rsid w:val="0025054D"/>
    <w:rsid w:val="002703FC"/>
    <w:rsid w:val="00285C9E"/>
    <w:rsid w:val="0029437F"/>
    <w:rsid w:val="002A0FD4"/>
    <w:rsid w:val="002A1D7F"/>
    <w:rsid w:val="002A6D0C"/>
    <w:rsid w:val="002C017F"/>
    <w:rsid w:val="002C3186"/>
    <w:rsid w:val="002C3480"/>
    <w:rsid w:val="002D21C0"/>
    <w:rsid w:val="002E092D"/>
    <w:rsid w:val="002E24E9"/>
    <w:rsid w:val="002E7206"/>
    <w:rsid w:val="002E785E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336D"/>
    <w:rsid w:val="00336272"/>
    <w:rsid w:val="00337B5D"/>
    <w:rsid w:val="00346F50"/>
    <w:rsid w:val="00353927"/>
    <w:rsid w:val="003550DE"/>
    <w:rsid w:val="0035606B"/>
    <w:rsid w:val="00356672"/>
    <w:rsid w:val="003638E3"/>
    <w:rsid w:val="00365AFA"/>
    <w:rsid w:val="00366CA3"/>
    <w:rsid w:val="0037779B"/>
    <w:rsid w:val="0038031D"/>
    <w:rsid w:val="00381E07"/>
    <w:rsid w:val="00384792"/>
    <w:rsid w:val="003857EB"/>
    <w:rsid w:val="0039199A"/>
    <w:rsid w:val="00393F62"/>
    <w:rsid w:val="003A0D7D"/>
    <w:rsid w:val="003A1592"/>
    <w:rsid w:val="003A197E"/>
    <w:rsid w:val="003B0541"/>
    <w:rsid w:val="003B278E"/>
    <w:rsid w:val="003B5C82"/>
    <w:rsid w:val="003B699F"/>
    <w:rsid w:val="003C2751"/>
    <w:rsid w:val="003C65FF"/>
    <w:rsid w:val="003D26F3"/>
    <w:rsid w:val="003E32BC"/>
    <w:rsid w:val="003F2F3C"/>
    <w:rsid w:val="003F6C75"/>
    <w:rsid w:val="004012D9"/>
    <w:rsid w:val="00402CD6"/>
    <w:rsid w:val="00413C27"/>
    <w:rsid w:val="0041417B"/>
    <w:rsid w:val="004154A3"/>
    <w:rsid w:val="00416241"/>
    <w:rsid w:val="004224E6"/>
    <w:rsid w:val="004224FA"/>
    <w:rsid w:val="00424B8C"/>
    <w:rsid w:val="00432CAF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2E35"/>
    <w:rsid w:val="004C5EC0"/>
    <w:rsid w:val="004C7D2B"/>
    <w:rsid w:val="004D1BD5"/>
    <w:rsid w:val="004D57A3"/>
    <w:rsid w:val="004D6F20"/>
    <w:rsid w:val="004E2810"/>
    <w:rsid w:val="004E712A"/>
    <w:rsid w:val="004E7188"/>
    <w:rsid w:val="004F04D5"/>
    <w:rsid w:val="00513762"/>
    <w:rsid w:val="0051569F"/>
    <w:rsid w:val="00516AE6"/>
    <w:rsid w:val="00517235"/>
    <w:rsid w:val="00521805"/>
    <w:rsid w:val="005252F0"/>
    <w:rsid w:val="005442B8"/>
    <w:rsid w:val="005462A8"/>
    <w:rsid w:val="00546405"/>
    <w:rsid w:val="005640EE"/>
    <w:rsid w:val="005717B1"/>
    <w:rsid w:val="0057196E"/>
    <w:rsid w:val="00577DF4"/>
    <w:rsid w:val="00590DD6"/>
    <w:rsid w:val="00597CAF"/>
    <w:rsid w:val="005A5174"/>
    <w:rsid w:val="005B60FC"/>
    <w:rsid w:val="005C2096"/>
    <w:rsid w:val="005F24CB"/>
    <w:rsid w:val="006017CE"/>
    <w:rsid w:val="00605033"/>
    <w:rsid w:val="00614E92"/>
    <w:rsid w:val="00615A90"/>
    <w:rsid w:val="0063444E"/>
    <w:rsid w:val="00635320"/>
    <w:rsid w:val="006358C7"/>
    <w:rsid w:val="006366FB"/>
    <w:rsid w:val="00681840"/>
    <w:rsid w:val="0068359A"/>
    <w:rsid w:val="00685322"/>
    <w:rsid w:val="0069794B"/>
    <w:rsid w:val="006A3969"/>
    <w:rsid w:val="006B3B55"/>
    <w:rsid w:val="006C3D42"/>
    <w:rsid w:val="006D41C8"/>
    <w:rsid w:val="006E232A"/>
    <w:rsid w:val="006E7C87"/>
    <w:rsid w:val="00704400"/>
    <w:rsid w:val="00711D4D"/>
    <w:rsid w:val="007125C2"/>
    <w:rsid w:val="007176B0"/>
    <w:rsid w:val="0072278A"/>
    <w:rsid w:val="007270C1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8331B"/>
    <w:rsid w:val="00786218"/>
    <w:rsid w:val="00790D82"/>
    <w:rsid w:val="00791700"/>
    <w:rsid w:val="00793587"/>
    <w:rsid w:val="007A09E0"/>
    <w:rsid w:val="007A517F"/>
    <w:rsid w:val="007A709F"/>
    <w:rsid w:val="007B0BB3"/>
    <w:rsid w:val="007B4BB8"/>
    <w:rsid w:val="007B6EA6"/>
    <w:rsid w:val="007D1D27"/>
    <w:rsid w:val="007E18FD"/>
    <w:rsid w:val="007E3AA2"/>
    <w:rsid w:val="007E4149"/>
    <w:rsid w:val="007F1AA0"/>
    <w:rsid w:val="007F2616"/>
    <w:rsid w:val="00805B11"/>
    <w:rsid w:val="00811104"/>
    <w:rsid w:val="0082302C"/>
    <w:rsid w:val="0083138D"/>
    <w:rsid w:val="00831D71"/>
    <w:rsid w:val="00834CD1"/>
    <w:rsid w:val="00835A32"/>
    <w:rsid w:val="008379F5"/>
    <w:rsid w:val="00847B3C"/>
    <w:rsid w:val="00855202"/>
    <w:rsid w:val="00855454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19EC"/>
    <w:rsid w:val="008C3190"/>
    <w:rsid w:val="008C47D5"/>
    <w:rsid w:val="008C5DDC"/>
    <w:rsid w:val="008D0015"/>
    <w:rsid w:val="008D09E0"/>
    <w:rsid w:val="008E4266"/>
    <w:rsid w:val="008E5360"/>
    <w:rsid w:val="008F390D"/>
    <w:rsid w:val="008F754A"/>
    <w:rsid w:val="009008DD"/>
    <w:rsid w:val="00903E97"/>
    <w:rsid w:val="00910736"/>
    <w:rsid w:val="00911428"/>
    <w:rsid w:val="00912BAA"/>
    <w:rsid w:val="0091480C"/>
    <w:rsid w:val="00921207"/>
    <w:rsid w:val="00935263"/>
    <w:rsid w:val="0094048C"/>
    <w:rsid w:val="00947F8C"/>
    <w:rsid w:val="00954B99"/>
    <w:rsid w:val="00954E9B"/>
    <w:rsid w:val="00960EB1"/>
    <w:rsid w:val="0096105C"/>
    <w:rsid w:val="00961FAE"/>
    <w:rsid w:val="00963AE8"/>
    <w:rsid w:val="00967CDF"/>
    <w:rsid w:val="00976A44"/>
    <w:rsid w:val="00986C95"/>
    <w:rsid w:val="00990A35"/>
    <w:rsid w:val="009918CE"/>
    <w:rsid w:val="00997A26"/>
    <w:rsid w:val="009A6C2F"/>
    <w:rsid w:val="009A783F"/>
    <w:rsid w:val="009A78AD"/>
    <w:rsid w:val="009B2645"/>
    <w:rsid w:val="009C5843"/>
    <w:rsid w:val="009C72E6"/>
    <w:rsid w:val="009D4F46"/>
    <w:rsid w:val="009E0C73"/>
    <w:rsid w:val="009E0E46"/>
    <w:rsid w:val="009E593E"/>
    <w:rsid w:val="009F2DA5"/>
    <w:rsid w:val="009F35DE"/>
    <w:rsid w:val="009F5172"/>
    <w:rsid w:val="00A016EF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82726"/>
    <w:rsid w:val="00A972D3"/>
    <w:rsid w:val="00AA134A"/>
    <w:rsid w:val="00AA7DFB"/>
    <w:rsid w:val="00AD0624"/>
    <w:rsid w:val="00AD5167"/>
    <w:rsid w:val="00AF14FB"/>
    <w:rsid w:val="00AF3614"/>
    <w:rsid w:val="00AF63B6"/>
    <w:rsid w:val="00B0580A"/>
    <w:rsid w:val="00B12562"/>
    <w:rsid w:val="00B13667"/>
    <w:rsid w:val="00B23125"/>
    <w:rsid w:val="00B23850"/>
    <w:rsid w:val="00B27DFA"/>
    <w:rsid w:val="00B336D1"/>
    <w:rsid w:val="00B359CE"/>
    <w:rsid w:val="00B40339"/>
    <w:rsid w:val="00B40DB5"/>
    <w:rsid w:val="00B57CCC"/>
    <w:rsid w:val="00B6024E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563A"/>
    <w:rsid w:val="00BE6A1F"/>
    <w:rsid w:val="00BE717C"/>
    <w:rsid w:val="00BF5479"/>
    <w:rsid w:val="00C022E2"/>
    <w:rsid w:val="00C06BE4"/>
    <w:rsid w:val="00C310B6"/>
    <w:rsid w:val="00C318CA"/>
    <w:rsid w:val="00C43D2E"/>
    <w:rsid w:val="00C45708"/>
    <w:rsid w:val="00C529B8"/>
    <w:rsid w:val="00C60F87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A09E7"/>
    <w:rsid w:val="00CA2590"/>
    <w:rsid w:val="00CA3E57"/>
    <w:rsid w:val="00CA5CF4"/>
    <w:rsid w:val="00CB2F18"/>
    <w:rsid w:val="00CC065C"/>
    <w:rsid w:val="00CC24F5"/>
    <w:rsid w:val="00CC7029"/>
    <w:rsid w:val="00CD1D43"/>
    <w:rsid w:val="00CD25FD"/>
    <w:rsid w:val="00CD732C"/>
    <w:rsid w:val="00CE22AA"/>
    <w:rsid w:val="00CE719F"/>
    <w:rsid w:val="00CF063A"/>
    <w:rsid w:val="00D01BD1"/>
    <w:rsid w:val="00D02BE3"/>
    <w:rsid w:val="00D10D91"/>
    <w:rsid w:val="00D11E7D"/>
    <w:rsid w:val="00D13AB9"/>
    <w:rsid w:val="00D14AD8"/>
    <w:rsid w:val="00D20CA8"/>
    <w:rsid w:val="00D21C92"/>
    <w:rsid w:val="00D24673"/>
    <w:rsid w:val="00D332E2"/>
    <w:rsid w:val="00D33509"/>
    <w:rsid w:val="00D41E49"/>
    <w:rsid w:val="00D432D4"/>
    <w:rsid w:val="00D56E05"/>
    <w:rsid w:val="00D678E8"/>
    <w:rsid w:val="00D70155"/>
    <w:rsid w:val="00D840A8"/>
    <w:rsid w:val="00D90661"/>
    <w:rsid w:val="00D915DE"/>
    <w:rsid w:val="00D92DF5"/>
    <w:rsid w:val="00D955D3"/>
    <w:rsid w:val="00DA24B4"/>
    <w:rsid w:val="00DA2B48"/>
    <w:rsid w:val="00DA5E83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038F"/>
    <w:rsid w:val="00DF1E7E"/>
    <w:rsid w:val="00DF3597"/>
    <w:rsid w:val="00DF3F05"/>
    <w:rsid w:val="00E128E5"/>
    <w:rsid w:val="00E168F2"/>
    <w:rsid w:val="00E25FE6"/>
    <w:rsid w:val="00E27BA7"/>
    <w:rsid w:val="00E31BC6"/>
    <w:rsid w:val="00E33C0B"/>
    <w:rsid w:val="00E45424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A6787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6265"/>
    <w:rsid w:val="00EF0563"/>
    <w:rsid w:val="00F006C8"/>
    <w:rsid w:val="00F04CB8"/>
    <w:rsid w:val="00F13D46"/>
    <w:rsid w:val="00F205B0"/>
    <w:rsid w:val="00F270E6"/>
    <w:rsid w:val="00F55391"/>
    <w:rsid w:val="00F5635C"/>
    <w:rsid w:val="00F628EE"/>
    <w:rsid w:val="00F63153"/>
    <w:rsid w:val="00F63A00"/>
    <w:rsid w:val="00F73140"/>
    <w:rsid w:val="00F74A86"/>
    <w:rsid w:val="00F7705F"/>
    <w:rsid w:val="00F8147F"/>
    <w:rsid w:val="00FA219A"/>
    <w:rsid w:val="00FA425D"/>
    <w:rsid w:val="00FB4384"/>
    <w:rsid w:val="00FC6455"/>
    <w:rsid w:val="00FD03AA"/>
    <w:rsid w:val="00FD123D"/>
    <w:rsid w:val="00FD2B79"/>
    <w:rsid w:val="00FD4B80"/>
    <w:rsid w:val="00FE2068"/>
    <w:rsid w:val="00FE3756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4:docId w14:val="00AE14DC"/>
  <w15:docId w15:val="{3288746C-C121-4769-B943-A3D36FA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336272"/>
    <w:rPr>
      <w:sz w:val="22"/>
    </w:rPr>
  </w:style>
  <w:style w:type="paragraph" w:styleId="ListParagraph">
    <w:name w:val="List Paragraph"/>
    <w:basedOn w:val="Normal"/>
    <w:uiPriority w:val="34"/>
    <w:qFormat/>
    <w:rsid w:val="0059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C497EE10824B47A3AB0C547BA997C0" ma:contentTypeVersion="104" ma:contentTypeDescription="" ma:contentTypeScope="" ma:versionID="8baaf7eb280372202e7b1f944c765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81C913-177D-4729-A526-02FEE9E8919A}">
  <ds:schemaRefs>
    <ds:schemaRef ds:uri="http://schemas.microsoft.com/office/2006/documentManagement/types"/>
    <ds:schemaRef ds:uri="http://purl.org/dc/terms/"/>
    <ds:schemaRef ds:uri="http://purl.org/dc/dcmitype/"/>
    <ds:schemaRef ds:uri="6a7bd91e-004b-490a-8704-e368d63d59a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078D74-22EE-4899-AC75-204E91930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218AD-1CD0-4298-B959-04E1C41FB456}"/>
</file>

<file path=customXml/itemProps4.xml><?xml version="1.0" encoding="utf-8"?>
<ds:datastoreItem xmlns:ds="http://schemas.openxmlformats.org/officeDocument/2006/customXml" ds:itemID="{DB342CD8-A67E-4617-B3AB-4B0D3D166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Daniel, Jessica (UTC)</cp:lastModifiedBy>
  <cp:revision>2</cp:revision>
  <cp:lastPrinted>2016-10-14T20:00:00Z</cp:lastPrinted>
  <dcterms:created xsi:type="dcterms:W3CDTF">2016-10-14T21:45:00Z</dcterms:created>
  <dcterms:modified xsi:type="dcterms:W3CDTF">2016-10-14T21:45:00Z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0x0101006E56B4D1795A2E4DB2F0B01679ED314A0062C497EE10824B47A3AB0C547BA997C0</vt:lpwstr>
  </property>
  <property fmtid="{D5CDD505-2E9C-101B-9397-08002B2CF9AE}" pid="3" name="_docset_NoMedatataSyncRequired">
    <vt:lpwstr>False</vt:lpwstr>
  </property>
</Properties>
</file>