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InMove LLC</w:t>
      </w:r>
    </w:p>
    <w:p>
      <w:r>
        <w:t>9805 NE 116th St. Suite 7427</w:t>
        <w:cr/>
        <w:t>Kirkland, WA 98034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HG065866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150641</w:t>
      </w:r>
      <w:r w:rsidR="00C30993">
        <w:tab/>
      </w:r>
      <w:r>
        <w:t>July 12,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BDCBADE9DB92439130D7C2981CBB90" ma:contentTypeVersion="119" ma:contentTypeDescription="" ma:contentTypeScope="" ma:versionID="0598543ca2d8804b803bdd7a3c4640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2015-04-22T07:00:00+00:00</OpenedDate>
    <Date1 xmlns="dc463f71-b30c-4ab2-9473-d307f9d35888">2016-07-13T07:00:00+00:00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InMove LLC</CaseCompanyNames>
    <DocketNumber xmlns="dc463f71-b30c-4ab2-9473-d307f9d35888">150641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256F-5B54-4453-B51C-852F5DCAA93A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AD940D28-409C-4AFE-B976-CB7B385A466B}"/>
</file>

<file path=customXml/itemProps5.xml><?xml version="1.0" encoding="utf-8"?>
<ds:datastoreItem xmlns:ds="http://schemas.openxmlformats.org/officeDocument/2006/customXml" ds:itemID="{20CEB077-C2AB-4E38-BF5B-474649E3A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0x0101006E56B4D1795A2E4DB2F0B01679ED314A000BBDCBADE9DB92439130D7C2981CBB90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