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A3655" w:rsidRPr="00770E9A" w:rsidTr="00FA0D29">
        <w:trPr>
          <w:cantSplit/>
          <w:trHeight w:hRule="exact" w:val="288"/>
        </w:trPr>
        <w:tc>
          <w:tcPr>
            <w:tcW w:w="306" w:type="dxa"/>
            <w:tcMar>
              <w:left w:w="14" w:type="dxa"/>
              <w:right w:w="14" w:type="dxa"/>
            </w:tcMar>
            <w:vAlign w:val="center"/>
          </w:tcPr>
          <w:p w:rsidR="000A3655" w:rsidRPr="00770E9A" w:rsidRDefault="000A3655"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5241EE">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D266A7" w:rsidP="0047056F">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A3655" w:rsidRDefault="00E26A2B"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3655" w:rsidRDefault="00877F66" w:rsidP="00877F66">
            <w:pPr>
              <w:spacing w:after="0" w:line="240" w:lineRule="auto"/>
              <w:jc w:val="center"/>
              <w:rPr>
                <w:rFonts w:ascii="Arial" w:hAnsi="Arial" w:cs="Arial"/>
                <w:sz w:val="20"/>
                <w:szCs w:val="20"/>
              </w:rPr>
            </w:pPr>
            <w:r>
              <w:rPr>
                <w:rFonts w:ascii="Arial" w:hAnsi="Arial" w:cs="Arial"/>
                <w:sz w:val="20"/>
                <w:szCs w:val="20"/>
              </w:rPr>
              <w:t>(R)</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3655" w:rsidRDefault="00877F66" w:rsidP="00877F66">
            <w:pPr>
              <w:spacing w:after="0" w:line="240" w:lineRule="auto"/>
              <w:jc w:val="center"/>
              <w:rPr>
                <w:rFonts w:ascii="Arial" w:hAnsi="Arial" w:cs="Arial"/>
                <w:sz w:val="20"/>
                <w:szCs w:val="20"/>
              </w:rPr>
            </w:pPr>
            <w:r>
              <w:rPr>
                <w:rFonts w:ascii="Arial" w:hAnsi="Arial" w:cs="Arial"/>
                <w:sz w:val="20"/>
                <w:szCs w:val="20"/>
              </w:rPr>
              <w:t>(I)</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A3655" w:rsidRDefault="00E26A2B"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bl>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EC1A2D155E147B2B4BC0DDF2B63CD1D"/>
            </w:placeholder>
            <w:text/>
          </w:sdtPr>
          <w:sdtEndPr>
            <w:rPr>
              <w:rStyle w:val="DefaultParagraphFont"/>
              <w:rFonts w:ascii="Calibri" w:hAnsi="Calibri" w:cs="Arial"/>
              <w:b w:val="0"/>
              <w:sz w:val="22"/>
              <w:szCs w:val="20"/>
            </w:rPr>
          </w:sdtEndPr>
          <w:sdtContent>
            <w:tc>
              <w:tcPr>
                <w:tcW w:w="8887" w:type="dxa"/>
              </w:tcPr>
              <w:p w:rsidR="000D2886" w:rsidRPr="000D2886" w:rsidRDefault="00FE0D90" w:rsidP="000A3655">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0A3655" w:rsidP="000A3655">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0A3655">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0A3655" w:rsidP="000A3655">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Where the service requested by the Applicant </w:t>
      </w:r>
      <w:r w:rsidR="00C76FB4">
        <w:rPr>
          <w:rFonts w:ascii="Arial" w:hAnsi="Arial" w:cs="Arial"/>
          <w:sz w:val="20"/>
          <w:szCs w:val="20"/>
        </w:rPr>
        <w:t>will have little or no initial load or where kWh use is difficult to assess, the Company, in its sole judgment, may agree with the Applicant to calculate and refund the Margin Allowance (subject to the limitations in this schedule) at a date up to two years after the line extension is energized.</w:t>
      </w:r>
    </w:p>
    <w:p w:rsidR="00C76FB4" w:rsidRDefault="00C76FB4" w:rsidP="00C76FB4">
      <w:pPr>
        <w:spacing w:after="0" w:line="286" w:lineRule="exact"/>
        <w:rPr>
          <w:rFonts w:ascii="Arial" w:hAnsi="Arial" w:cs="Arial"/>
          <w:sz w:val="20"/>
          <w:szCs w:val="20"/>
        </w:rPr>
      </w:pPr>
    </w:p>
    <w:p w:rsidR="00C76FB4" w:rsidRDefault="00C76FB4" w:rsidP="00541EB6">
      <w:pPr>
        <w:spacing w:after="0" w:line="286" w:lineRule="exact"/>
        <w:jc w:val="center"/>
        <w:rPr>
          <w:rFonts w:ascii="Arial" w:hAnsi="Arial" w:cs="Arial"/>
          <w:sz w:val="20"/>
          <w:szCs w:val="20"/>
        </w:rPr>
      </w:pPr>
      <w:r>
        <w:rPr>
          <w:rFonts w:ascii="Arial" w:hAnsi="Arial" w:cs="Arial"/>
          <w:b/>
          <w:sz w:val="20"/>
          <w:szCs w:val="20"/>
        </w:rPr>
        <w:t>Primary and Secondary Voltage Line Extensions (Excluding Service Lines)</w:t>
      </w:r>
    </w:p>
    <w:p w:rsidR="00C76FB4" w:rsidRDefault="00C76FB4" w:rsidP="00C76FB4">
      <w:pPr>
        <w:spacing w:after="0" w:line="286" w:lineRule="exact"/>
        <w:rPr>
          <w:rFonts w:ascii="Arial" w:hAnsi="Arial" w:cs="Arial"/>
          <w:sz w:val="20"/>
          <w:szCs w:val="20"/>
        </w:rPr>
      </w:pPr>
    </w:p>
    <w:p w:rsidR="00C76FB4" w:rsidRDefault="00C76FB4" w:rsidP="00C76FB4">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The Applicant is responsible for all permitting, trenching, excavation and restoration required for the installation of the Company’s underground (UG) electric facilities.</w:t>
      </w:r>
    </w:p>
    <w:p w:rsidR="00C76FB4" w:rsidRDefault="00C76FB4" w:rsidP="00C76FB4">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PSE will provide electric line extensions for Single-Family Residences under the following standardized fee schedule:</w:t>
      </w:r>
    </w:p>
    <w:p w:rsidR="00C76FB4" w:rsidRDefault="00C76FB4" w:rsidP="00C76FB4">
      <w:pPr>
        <w:pStyle w:val="ListParagraph"/>
        <w:spacing w:after="0" w:line="286" w:lineRule="exact"/>
        <w:ind w:left="360"/>
        <w:rPr>
          <w:rFonts w:ascii="Arial" w:hAnsi="Arial" w:cs="Arial"/>
          <w:sz w:val="20"/>
          <w:szCs w:val="20"/>
        </w:rPr>
      </w:pPr>
      <w:r>
        <w:rPr>
          <w:rFonts w:ascii="Arial" w:hAnsi="Arial" w:cs="Arial"/>
          <w:sz w:val="20"/>
          <w:szCs w:val="20"/>
        </w:rPr>
        <w:t>Effective 1/1/</w:t>
      </w:r>
      <w:r w:rsidR="00877F66">
        <w:rPr>
          <w:rFonts w:ascii="Arial" w:hAnsi="Arial" w:cs="Arial"/>
          <w:sz w:val="20"/>
          <w:szCs w:val="20"/>
        </w:rPr>
        <w:t>10</w:t>
      </w:r>
    </w:p>
    <w:tbl>
      <w:tblPr>
        <w:tblStyle w:val="TableGrid"/>
        <w:tblW w:w="0" w:type="auto"/>
        <w:tblInd w:w="1170" w:type="dxa"/>
        <w:tblLayout w:type="fixed"/>
        <w:tblLook w:val="04A0" w:firstRow="1" w:lastRow="0" w:firstColumn="1" w:lastColumn="0" w:noHBand="0" w:noVBand="1"/>
      </w:tblPr>
      <w:tblGrid>
        <w:gridCol w:w="3708"/>
        <w:gridCol w:w="1530"/>
        <w:gridCol w:w="1800"/>
      </w:tblGrid>
      <w:tr w:rsidR="00663E2B" w:rsidTr="00663E2B">
        <w:tc>
          <w:tcPr>
            <w:tcW w:w="3708" w:type="dxa"/>
            <w:tcBorders>
              <w:bottom w:val="single" w:sz="4" w:space="0" w:color="auto"/>
            </w:tcBorders>
          </w:tcPr>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Component / Type of Line Extension</w:t>
            </w:r>
          </w:p>
        </w:tc>
        <w:tc>
          <w:tcPr>
            <w:tcW w:w="1530" w:type="dxa"/>
            <w:tcBorders>
              <w:bottom w:val="single" w:sz="4" w:space="0" w:color="auto"/>
            </w:tcBorders>
          </w:tcPr>
          <w:p w:rsidR="00663E2B" w:rsidRDefault="00C76FB4" w:rsidP="00663E2B">
            <w:pPr>
              <w:pStyle w:val="ListParagraph"/>
              <w:spacing w:after="0" w:line="286" w:lineRule="exact"/>
              <w:ind w:left="0"/>
              <w:rPr>
                <w:rFonts w:ascii="Arial" w:hAnsi="Arial" w:cs="Arial"/>
                <w:sz w:val="20"/>
                <w:szCs w:val="20"/>
              </w:rPr>
            </w:pPr>
            <w:r>
              <w:rPr>
                <w:rFonts w:ascii="Arial" w:hAnsi="Arial" w:cs="Arial"/>
                <w:sz w:val="20"/>
                <w:szCs w:val="20"/>
              </w:rPr>
              <w:t xml:space="preserve">Base Cost </w:t>
            </w:r>
          </w:p>
          <w:p w:rsidR="00C76FB4" w:rsidRDefault="00C76FB4" w:rsidP="00663E2B">
            <w:pPr>
              <w:pStyle w:val="ListParagraph"/>
              <w:spacing w:after="0" w:line="286" w:lineRule="exact"/>
              <w:ind w:left="0"/>
              <w:rPr>
                <w:rFonts w:ascii="Arial" w:hAnsi="Arial" w:cs="Arial"/>
                <w:sz w:val="20"/>
                <w:szCs w:val="20"/>
              </w:rPr>
            </w:pPr>
            <w:r>
              <w:rPr>
                <w:rFonts w:ascii="Arial" w:hAnsi="Arial" w:cs="Arial"/>
                <w:sz w:val="20"/>
                <w:szCs w:val="20"/>
              </w:rPr>
              <w:t xml:space="preserve">Per </w:t>
            </w:r>
            <w:r w:rsidR="00663E2B">
              <w:rPr>
                <w:rFonts w:ascii="Arial" w:hAnsi="Arial" w:cs="Arial"/>
                <w:sz w:val="20"/>
                <w:szCs w:val="20"/>
              </w:rPr>
              <w:t>E</w:t>
            </w:r>
            <w:r>
              <w:rPr>
                <w:rFonts w:ascii="Arial" w:hAnsi="Arial" w:cs="Arial"/>
                <w:sz w:val="20"/>
                <w:szCs w:val="20"/>
              </w:rPr>
              <w:t>xtension</w:t>
            </w:r>
          </w:p>
        </w:tc>
        <w:tc>
          <w:tcPr>
            <w:tcW w:w="1800" w:type="dxa"/>
            <w:tcBorders>
              <w:bottom w:val="single" w:sz="4" w:space="0" w:color="auto"/>
            </w:tcBorders>
          </w:tcPr>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Cost ($ / foot)</w:t>
            </w:r>
          </w:p>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For all Footage</w:t>
            </w:r>
          </w:p>
        </w:tc>
      </w:tr>
      <w:tr w:rsidR="00877F66" w:rsidTr="00663E2B">
        <w:tc>
          <w:tcPr>
            <w:tcW w:w="3708" w:type="dxa"/>
            <w:tcBorders>
              <w:top w:val="single" w:sz="4" w:space="0" w:color="auto"/>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UG – Primary Voltage</w:t>
            </w:r>
          </w:p>
        </w:tc>
        <w:tc>
          <w:tcPr>
            <w:tcW w:w="1530" w:type="dxa"/>
            <w:tcBorders>
              <w:top w:val="single" w:sz="4" w:space="0" w:color="auto"/>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$3,800</w:t>
            </w:r>
          </w:p>
        </w:tc>
        <w:tc>
          <w:tcPr>
            <w:tcW w:w="1800" w:type="dxa"/>
            <w:tcBorders>
              <w:top w:val="single" w:sz="4" w:space="0" w:color="auto"/>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$4.79</w:t>
            </w:r>
          </w:p>
        </w:tc>
      </w:tr>
      <w:tr w:rsidR="00877F66" w:rsidTr="00663E2B">
        <w:tc>
          <w:tcPr>
            <w:tcW w:w="3708" w:type="dxa"/>
            <w:tcBorders>
              <w:top w:val="nil"/>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UG – Secondary Voltage</w:t>
            </w:r>
          </w:p>
        </w:tc>
        <w:tc>
          <w:tcPr>
            <w:tcW w:w="153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$1,254</w:t>
            </w:r>
          </w:p>
        </w:tc>
        <w:tc>
          <w:tcPr>
            <w:tcW w:w="180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$10.00</w:t>
            </w:r>
          </w:p>
        </w:tc>
      </w:tr>
      <w:tr w:rsidR="00877F66" w:rsidTr="00663E2B">
        <w:tc>
          <w:tcPr>
            <w:tcW w:w="3708" w:type="dxa"/>
            <w:tcBorders>
              <w:top w:val="nil"/>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OH – Primary Voltage</w:t>
            </w:r>
          </w:p>
        </w:tc>
        <w:tc>
          <w:tcPr>
            <w:tcW w:w="153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$4,361</w:t>
            </w:r>
          </w:p>
        </w:tc>
        <w:tc>
          <w:tcPr>
            <w:tcW w:w="180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$8.00</w:t>
            </w:r>
          </w:p>
        </w:tc>
      </w:tr>
      <w:tr w:rsidR="00877F66" w:rsidTr="00663E2B">
        <w:tc>
          <w:tcPr>
            <w:tcW w:w="3708" w:type="dxa"/>
            <w:tcBorders>
              <w:top w:val="nil"/>
              <w:left w:val="single" w:sz="4" w:space="0" w:color="auto"/>
              <w:bottom w:val="single" w:sz="4" w:space="0" w:color="auto"/>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OH – Secondary Voltage</w:t>
            </w:r>
          </w:p>
        </w:tc>
        <w:tc>
          <w:tcPr>
            <w:tcW w:w="1530" w:type="dxa"/>
            <w:tcBorders>
              <w:top w:val="nil"/>
              <w:left w:val="single" w:sz="4" w:space="0" w:color="auto"/>
              <w:bottom w:val="single" w:sz="4" w:space="0" w:color="auto"/>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$2,500</w:t>
            </w:r>
          </w:p>
        </w:tc>
        <w:tc>
          <w:tcPr>
            <w:tcW w:w="1800" w:type="dxa"/>
            <w:tcBorders>
              <w:top w:val="nil"/>
              <w:left w:val="single" w:sz="4" w:space="0" w:color="auto"/>
              <w:bottom w:val="single" w:sz="4" w:space="0" w:color="auto"/>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$9.73</w:t>
            </w:r>
          </w:p>
        </w:tc>
      </w:tr>
    </w:tbl>
    <w:p w:rsidR="00C76FB4" w:rsidRDefault="00663E2B" w:rsidP="00C76FB4">
      <w:pPr>
        <w:pStyle w:val="ListParagraph"/>
        <w:spacing w:after="0" w:line="286" w:lineRule="exact"/>
        <w:ind w:left="360"/>
        <w:rPr>
          <w:rFonts w:ascii="Arial" w:hAnsi="Arial" w:cs="Arial"/>
          <w:sz w:val="20"/>
          <w:szCs w:val="20"/>
        </w:rPr>
      </w:pPr>
      <w:r>
        <w:rPr>
          <w:rFonts w:ascii="Arial" w:hAnsi="Arial" w:cs="Arial"/>
          <w:sz w:val="20"/>
          <w:szCs w:val="20"/>
        </w:rPr>
        <w:t xml:space="preserve">Effective </w:t>
      </w:r>
      <w:r w:rsidR="008E5A3A">
        <w:rPr>
          <w:rFonts w:ascii="Arial" w:hAnsi="Arial" w:cs="Arial"/>
          <w:sz w:val="20"/>
          <w:szCs w:val="20"/>
        </w:rPr>
        <w:t>9</w:t>
      </w:r>
      <w:r>
        <w:rPr>
          <w:rFonts w:ascii="Arial" w:hAnsi="Arial" w:cs="Arial"/>
          <w:sz w:val="20"/>
          <w:szCs w:val="20"/>
        </w:rPr>
        <w:t>/1/1</w:t>
      </w:r>
      <w:r w:rsidR="00877F66">
        <w:rPr>
          <w:rFonts w:ascii="Arial" w:hAnsi="Arial" w:cs="Arial"/>
          <w:sz w:val="20"/>
          <w:szCs w:val="20"/>
        </w:rPr>
        <w:t>5</w:t>
      </w:r>
    </w:p>
    <w:tbl>
      <w:tblPr>
        <w:tblStyle w:val="TableGrid"/>
        <w:tblW w:w="0" w:type="auto"/>
        <w:tblInd w:w="1170" w:type="dxa"/>
        <w:tblLayout w:type="fixed"/>
        <w:tblLook w:val="04A0" w:firstRow="1" w:lastRow="0" w:firstColumn="1" w:lastColumn="0" w:noHBand="0" w:noVBand="1"/>
      </w:tblPr>
      <w:tblGrid>
        <w:gridCol w:w="3708"/>
        <w:gridCol w:w="1530"/>
        <w:gridCol w:w="1800"/>
      </w:tblGrid>
      <w:tr w:rsidR="00663E2B" w:rsidTr="00663E2B">
        <w:tc>
          <w:tcPr>
            <w:tcW w:w="3708"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Component / Type of Line Extension</w:t>
            </w:r>
          </w:p>
        </w:tc>
        <w:tc>
          <w:tcPr>
            <w:tcW w:w="1530"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 xml:space="preserve">Base Cost </w:t>
            </w:r>
          </w:p>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Per Extension</w:t>
            </w:r>
          </w:p>
        </w:tc>
        <w:tc>
          <w:tcPr>
            <w:tcW w:w="1800"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Cost ($ / foot)</w:t>
            </w:r>
          </w:p>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For all Footage</w:t>
            </w:r>
          </w:p>
        </w:tc>
      </w:tr>
      <w:tr w:rsidR="00663E2B" w:rsidTr="00663E2B">
        <w:tc>
          <w:tcPr>
            <w:tcW w:w="3708" w:type="dxa"/>
            <w:tcBorders>
              <w:top w:val="single" w:sz="4" w:space="0" w:color="auto"/>
              <w:left w:val="single" w:sz="4" w:space="0" w:color="auto"/>
              <w:bottom w:val="nil"/>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UG – Primary Voltage</w:t>
            </w:r>
          </w:p>
        </w:tc>
        <w:tc>
          <w:tcPr>
            <w:tcW w:w="1530" w:type="dxa"/>
            <w:tcBorders>
              <w:top w:val="single" w:sz="4" w:space="0" w:color="auto"/>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4,723</w:t>
            </w:r>
          </w:p>
        </w:tc>
        <w:tc>
          <w:tcPr>
            <w:tcW w:w="1800" w:type="dxa"/>
            <w:tcBorders>
              <w:top w:val="single" w:sz="4" w:space="0" w:color="auto"/>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5.29</w:t>
            </w:r>
          </w:p>
        </w:tc>
      </w:tr>
      <w:tr w:rsidR="00663E2B" w:rsidTr="00663E2B">
        <w:tc>
          <w:tcPr>
            <w:tcW w:w="3708" w:type="dxa"/>
            <w:tcBorders>
              <w:top w:val="nil"/>
              <w:left w:val="single" w:sz="4" w:space="0" w:color="auto"/>
              <w:bottom w:val="nil"/>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UG – Secondary Voltage</w:t>
            </w:r>
          </w:p>
        </w:tc>
        <w:tc>
          <w:tcPr>
            <w:tcW w:w="1530" w:type="dxa"/>
            <w:tcBorders>
              <w:top w:val="nil"/>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$1</w:t>
            </w:r>
            <w:r w:rsidR="00877F66">
              <w:rPr>
                <w:rFonts w:ascii="Arial" w:hAnsi="Arial" w:cs="Arial"/>
                <w:sz w:val="20"/>
                <w:szCs w:val="20"/>
              </w:rPr>
              <w:t>,627</w:t>
            </w:r>
          </w:p>
        </w:tc>
        <w:tc>
          <w:tcPr>
            <w:tcW w:w="1800" w:type="dxa"/>
            <w:tcBorders>
              <w:top w:val="nil"/>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6.96</w:t>
            </w:r>
          </w:p>
        </w:tc>
      </w:tr>
      <w:tr w:rsidR="00663E2B" w:rsidTr="00663E2B">
        <w:tc>
          <w:tcPr>
            <w:tcW w:w="3708" w:type="dxa"/>
            <w:tcBorders>
              <w:top w:val="nil"/>
              <w:left w:val="single" w:sz="4" w:space="0" w:color="auto"/>
              <w:bottom w:val="nil"/>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OH – Primary Voltage</w:t>
            </w:r>
          </w:p>
        </w:tc>
        <w:tc>
          <w:tcPr>
            <w:tcW w:w="1530" w:type="dxa"/>
            <w:tcBorders>
              <w:top w:val="nil"/>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4,457</w:t>
            </w:r>
          </w:p>
        </w:tc>
        <w:tc>
          <w:tcPr>
            <w:tcW w:w="1800" w:type="dxa"/>
            <w:tcBorders>
              <w:top w:val="nil"/>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13.51</w:t>
            </w:r>
          </w:p>
        </w:tc>
      </w:tr>
      <w:tr w:rsidR="00663E2B" w:rsidTr="00663E2B">
        <w:tc>
          <w:tcPr>
            <w:tcW w:w="3708" w:type="dxa"/>
            <w:tcBorders>
              <w:top w:val="nil"/>
              <w:left w:val="single" w:sz="4" w:space="0" w:color="auto"/>
              <w:bottom w:val="single" w:sz="4" w:space="0" w:color="auto"/>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OH – Secondary Voltage</w:t>
            </w:r>
          </w:p>
        </w:tc>
        <w:tc>
          <w:tcPr>
            <w:tcW w:w="1530" w:type="dxa"/>
            <w:tcBorders>
              <w:top w:val="nil"/>
              <w:left w:val="single" w:sz="4" w:space="0" w:color="auto"/>
              <w:bottom w:val="single" w:sz="4" w:space="0" w:color="auto"/>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3,163</w:t>
            </w:r>
          </w:p>
        </w:tc>
        <w:tc>
          <w:tcPr>
            <w:tcW w:w="1800" w:type="dxa"/>
            <w:tcBorders>
              <w:top w:val="nil"/>
              <w:left w:val="single" w:sz="4" w:space="0" w:color="auto"/>
              <w:bottom w:val="single" w:sz="4" w:space="0" w:color="auto"/>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10</w:t>
            </w:r>
            <w:r>
              <w:rPr>
                <w:rFonts w:ascii="Arial" w:hAnsi="Arial" w:cs="Arial"/>
                <w:sz w:val="20"/>
                <w:szCs w:val="20"/>
              </w:rPr>
              <w:t>.</w:t>
            </w:r>
            <w:r w:rsidR="00877F66">
              <w:rPr>
                <w:rFonts w:ascii="Arial" w:hAnsi="Arial" w:cs="Arial"/>
                <w:sz w:val="20"/>
                <w:szCs w:val="20"/>
              </w:rPr>
              <w:t>00</w:t>
            </w:r>
          </w:p>
        </w:tc>
      </w:tr>
    </w:tbl>
    <w:p w:rsidR="00541EB6" w:rsidRDefault="00663E2B" w:rsidP="00C76FB4">
      <w:pPr>
        <w:pStyle w:val="ListParagraph"/>
        <w:spacing w:after="0" w:line="286" w:lineRule="exact"/>
        <w:ind w:left="360"/>
        <w:rPr>
          <w:rFonts w:ascii="Arial" w:hAnsi="Arial" w:cs="Arial"/>
          <w:sz w:val="20"/>
          <w:szCs w:val="20"/>
        </w:rPr>
      </w:pPr>
      <w:r>
        <w:rPr>
          <w:rFonts w:ascii="Arial" w:hAnsi="Arial" w:cs="Arial"/>
          <w:sz w:val="20"/>
          <w:szCs w:val="20"/>
        </w:rPr>
        <w:t xml:space="preserve">However, the Company shall charge the Applicant actual construction costs in the event that the Applicant requires or requests three-phase service </w:t>
      </w:r>
      <w:r w:rsidR="00FF306C">
        <w:rPr>
          <w:rFonts w:ascii="Arial" w:hAnsi="Arial" w:cs="Arial"/>
          <w:sz w:val="20"/>
          <w:szCs w:val="20"/>
        </w:rPr>
        <w:t>or requests a modification of Company facilities.</w:t>
      </w:r>
    </w:p>
    <w:p w:rsidR="00FF306C" w:rsidRPr="00E26A2B" w:rsidRDefault="00E26A2B" w:rsidP="00E26A2B">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 xml:space="preserve">a) </w:t>
      </w:r>
      <w:r w:rsidR="00FF306C" w:rsidRPr="00E26A2B">
        <w:rPr>
          <w:rFonts w:ascii="Arial" w:hAnsi="Arial" w:cs="Arial"/>
          <w:sz w:val="20"/>
          <w:szCs w:val="20"/>
        </w:rPr>
        <w:t>The Company shall install underground line extensions using surface mounted transformers      within platted new residential developments with an average lot size of one (1) acre or less and serving Single-Family Residences under the following standardized fee schedule where only single-phase service is provided within the plat.</w:t>
      </w:r>
    </w:p>
    <w:tbl>
      <w:tblPr>
        <w:tblStyle w:val="TableGrid"/>
        <w:tblW w:w="0" w:type="auto"/>
        <w:tblInd w:w="480" w:type="dxa"/>
        <w:tblLook w:val="04A0" w:firstRow="1" w:lastRow="0" w:firstColumn="1" w:lastColumn="0" w:noHBand="0" w:noVBand="1"/>
      </w:tblPr>
      <w:tblGrid>
        <w:gridCol w:w="2358"/>
        <w:gridCol w:w="2070"/>
        <w:gridCol w:w="2520"/>
      </w:tblGrid>
      <w:tr w:rsidR="00FF306C" w:rsidTr="00FF306C">
        <w:tc>
          <w:tcPr>
            <w:tcW w:w="2358" w:type="dxa"/>
            <w:tcBorders>
              <w:top w:val="single" w:sz="4" w:space="0" w:color="auto"/>
              <w:left w:val="single" w:sz="4" w:space="0" w:color="auto"/>
              <w:bottom w:val="nil"/>
              <w:right w:val="single" w:sz="4" w:space="0" w:color="auto"/>
            </w:tcBorders>
          </w:tcPr>
          <w:p w:rsidR="00FF306C" w:rsidRDefault="00FF306C" w:rsidP="00FF306C">
            <w:pPr>
              <w:spacing w:after="0" w:line="286" w:lineRule="exact"/>
              <w:rPr>
                <w:rFonts w:ascii="Arial" w:hAnsi="Arial" w:cs="Arial"/>
                <w:sz w:val="20"/>
                <w:szCs w:val="20"/>
              </w:rPr>
            </w:pPr>
          </w:p>
        </w:tc>
        <w:tc>
          <w:tcPr>
            <w:tcW w:w="4590" w:type="dxa"/>
            <w:gridSpan w:val="2"/>
            <w:tcBorders>
              <w:left w:val="single" w:sz="4" w:space="0" w:color="auto"/>
            </w:tcBorders>
          </w:tcPr>
          <w:p w:rsidR="00FF306C" w:rsidRDefault="00FF306C" w:rsidP="00FF306C">
            <w:pPr>
              <w:spacing w:after="0" w:line="286" w:lineRule="exact"/>
              <w:jc w:val="center"/>
              <w:rPr>
                <w:rFonts w:ascii="Arial" w:hAnsi="Arial" w:cs="Arial"/>
                <w:sz w:val="20"/>
                <w:szCs w:val="20"/>
              </w:rPr>
            </w:pPr>
            <w:r>
              <w:rPr>
                <w:rFonts w:ascii="Arial" w:hAnsi="Arial" w:cs="Arial"/>
                <w:sz w:val="20"/>
                <w:szCs w:val="20"/>
              </w:rPr>
              <w:t>Charge ($ / center-line foot)</w:t>
            </w:r>
          </w:p>
        </w:tc>
      </w:tr>
      <w:tr w:rsidR="00877F66" w:rsidTr="00FF306C">
        <w:tc>
          <w:tcPr>
            <w:tcW w:w="2358" w:type="dxa"/>
            <w:tcBorders>
              <w:top w:val="nil"/>
              <w:left w:val="single" w:sz="4" w:space="0" w:color="auto"/>
              <w:bottom w:val="single" w:sz="4" w:space="0" w:color="auto"/>
              <w:right w:val="single" w:sz="4" w:space="0" w:color="auto"/>
            </w:tcBorders>
          </w:tcPr>
          <w:p w:rsidR="00877F66" w:rsidRDefault="00877F66" w:rsidP="00FF306C">
            <w:pPr>
              <w:spacing w:after="0" w:line="286" w:lineRule="exact"/>
              <w:rPr>
                <w:rFonts w:ascii="Arial" w:hAnsi="Arial" w:cs="Arial"/>
                <w:sz w:val="20"/>
                <w:szCs w:val="20"/>
              </w:rPr>
            </w:pPr>
            <w:r>
              <w:rPr>
                <w:rFonts w:ascii="Arial" w:hAnsi="Arial" w:cs="Arial"/>
                <w:sz w:val="20"/>
                <w:szCs w:val="20"/>
              </w:rPr>
              <w:t>Component / Type</w:t>
            </w:r>
          </w:p>
        </w:tc>
        <w:tc>
          <w:tcPr>
            <w:tcW w:w="2070" w:type="dxa"/>
            <w:tcBorders>
              <w:left w:val="single" w:sz="4" w:space="0" w:color="auto"/>
            </w:tcBorders>
          </w:tcPr>
          <w:p w:rsidR="00877F66" w:rsidRDefault="00877F66" w:rsidP="00DE0FE3">
            <w:pPr>
              <w:spacing w:after="0" w:line="286" w:lineRule="exact"/>
              <w:rPr>
                <w:rFonts w:ascii="Arial" w:hAnsi="Arial" w:cs="Arial"/>
                <w:sz w:val="20"/>
                <w:szCs w:val="20"/>
              </w:rPr>
            </w:pPr>
            <w:r>
              <w:rPr>
                <w:rFonts w:ascii="Arial" w:hAnsi="Arial" w:cs="Arial"/>
                <w:sz w:val="20"/>
                <w:szCs w:val="20"/>
              </w:rPr>
              <w:t>Effective 1/1/10</w:t>
            </w:r>
          </w:p>
        </w:tc>
        <w:tc>
          <w:tcPr>
            <w:tcW w:w="2520" w:type="dxa"/>
          </w:tcPr>
          <w:p w:rsidR="00877F66" w:rsidRDefault="00D266A7" w:rsidP="00ED00B8">
            <w:pPr>
              <w:spacing w:after="0" w:line="286" w:lineRule="exact"/>
              <w:rPr>
                <w:rFonts w:ascii="Arial" w:hAnsi="Arial" w:cs="Arial"/>
                <w:sz w:val="20"/>
                <w:szCs w:val="20"/>
              </w:rPr>
            </w:pPr>
            <w:r>
              <w:rPr>
                <w:rFonts w:ascii="Arial" w:hAnsi="Arial" w:cs="Arial"/>
                <w:sz w:val="20"/>
                <w:szCs w:val="20"/>
              </w:rPr>
              <w:t xml:space="preserve">Effective </w:t>
            </w:r>
            <w:r w:rsidR="00ED00B8">
              <w:rPr>
                <w:rFonts w:ascii="Arial" w:hAnsi="Arial" w:cs="Arial"/>
                <w:sz w:val="20"/>
                <w:szCs w:val="20"/>
              </w:rPr>
              <w:t>9</w:t>
            </w:r>
            <w:bookmarkStart w:id="0" w:name="_GoBack"/>
            <w:bookmarkEnd w:id="0"/>
            <w:r w:rsidR="00877F66">
              <w:rPr>
                <w:rFonts w:ascii="Arial" w:hAnsi="Arial" w:cs="Arial"/>
                <w:sz w:val="20"/>
                <w:szCs w:val="20"/>
              </w:rPr>
              <w:t>/1/15</w:t>
            </w:r>
          </w:p>
        </w:tc>
      </w:tr>
      <w:tr w:rsidR="00877F66" w:rsidTr="00FF306C">
        <w:tc>
          <w:tcPr>
            <w:tcW w:w="2358" w:type="dxa"/>
            <w:tcBorders>
              <w:top w:val="single" w:sz="4" w:space="0" w:color="auto"/>
            </w:tcBorders>
          </w:tcPr>
          <w:p w:rsidR="00877F66" w:rsidRDefault="00877F66" w:rsidP="00FF306C">
            <w:pPr>
              <w:spacing w:after="0" w:line="286" w:lineRule="exact"/>
              <w:rPr>
                <w:rFonts w:ascii="Arial" w:hAnsi="Arial" w:cs="Arial"/>
                <w:sz w:val="20"/>
                <w:szCs w:val="20"/>
              </w:rPr>
            </w:pPr>
            <w:r>
              <w:rPr>
                <w:rFonts w:ascii="Arial" w:hAnsi="Arial" w:cs="Arial"/>
                <w:sz w:val="20"/>
                <w:szCs w:val="20"/>
              </w:rPr>
              <w:t>Single phase</w:t>
            </w:r>
          </w:p>
        </w:tc>
        <w:tc>
          <w:tcPr>
            <w:tcW w:w="2070" w:type="dxa"/>
          </w:tcPr>
          <w:p w:rsidR="00877F66" w:rsidRDefault="00877F66" w:rsidP="00DE0FE3">
            <w:pPr>
              <w:spacing w:after="0" w:line="286" w:lineRule="exact"/>
              <w:rPr>
                <w:rFonts w:ascii="Arial" w:hAnsi="Arial" w:cs="Arial"/>
                <w:sz w:val="20"/>
                <w:szCs w:val="20"/>
              </w:rPr>
            </w:pPr>
            <w:r>
              <w:rPr>
                <w:rFonts w:ascii="Arial" w:hAnsi="Arial" w:cs="Arial"/>
                <w:sz w:val="20"/>
                <w:szCs w:val="20"/>
              </w:rPr>
              <w:t>$34.36</w:t>
            </w:r>
          </w:p>
        </w:tc>
        <w:tc>
          <w:tcPr>
            <w:tcW w:w="2520" w:type="dxa"/>
          </w:tcPr>
          <w:p w:rsidR="00877F66" w:rsidRDefault="00877F66" w:rsidP="00877F66">
            <w:pPr>
              <w:spacing w:after="0" w:line="286" w:lineRule="exact"/>
              <w:rPr>
                <w:rFonts w:ascii="Arial" w:hAnsi="Arial" w:cs="Arial"/>
                <w:sz w:val="20"/>
                <w:szCs w:val="20"/>
              </w:rPr>
            </w:pPr>
            <w:r>
              <w:rPr>
                <w:rFonts w:ascii="Arial" w:hAnsi="Arial" w:cs="Arial"/>
                <w:sz w:val="20"/>
                <w:szCs w:val="20"/>
              </w:rPr>
              <w:t>$42.49</w:t>
            </w:r>
          </w:p>
        </w:tc>
      </w:tr>
    </w:tbl>
    <w:p w:rsidR="00DB3D30" w:rsidRPr="002B32A5" w:rsidRDefault="00DB3D30" w:rsidP="002B32A5">
      <w:pPr>
        <w:rPr>
          <w:rStyle w:val="Custom2"/>
          <w:sz w:val="12"/>
          <w:szCs w:val="12"/>
        </w:rPr>
      </w:pPr>
    </w:p>
    <w:sectPr w:rsidR="00DB3D30" w:rsidRPr="002B32A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55" w:rsidRDefault="000A3655" w:rsidP="00B963E0">
      <w:pPr>
        <w:spacing w:after="0" w:line="240" w:lineRule="auto"/>
      </w:pPr>
      <w:r>
        <w:separator/>
      </w:r>
    </w:p>
  </w:endnote>
  <w:endnote w:type="continuationSeparator" w:id="0">
    <w:p w:rsidR="000A3655" w:rsidRDefault="000A365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B5506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383D54" w:rsidRDefault="00D736F2" w:rsidP="00383D54">
    <w:pPr>
      <w:pStyle w:val="Footer"/>
      <w:ind w:left="-720"/>
      <w:rPr>
        <w:rFonts w:ascii="Arial" w:hAnsi="Arial" w:cs="Arial"/>
        <w:sz w:val="20"/>
        <w:szCs w:val="20"/>
      </w:rPr>
    </w:pPr>
    <w:r>
      <w:rPr>
        <w:rFonts w:ascii="Arial" w:hAnsi="Arial" w:cs="Arial"/>
        <w:b/>
        <w:sz w:val="20"/>
        <w:szCs w:val="20"/>
      </w:rPr>
      <w:t xml:space="preserve">         </w:t>
    </w:r>
    <w:r w:rsidR="00383D54">
      <w:rPr>
        <w:rFonts w:ascii="Arial" w:hAnsi="Arial" w:cs="Arial"/>
        <w:b/>
        <w:sz w:val="20"/>
        <w:szCs w:val="20"/>
      </w:rPr>
      <w:t xml:space="preserve">  Issued:  </w:t>
    </w:r>
    <w:sdt>
      <w:sdtPr>
        <w:rPr>
          <w:rFonts w:ascii="Arial" w:hAnsi="Arial" w:cs="Arial"/>
          <w:sz w:val="20"/>
          <w:szCs w:val="20"/>
        </w:rPr>
        <w:alias w:val="Issued Date"/>
        <w:tag w:val="Issued Date"/>
        <w:id w:val="-234322010"/>
        <w:placeholder>
          <w:docPart w:val="FBED4E36F407473F8D6E399B7052046E"/>
        </w:placeholder>
        <w:date w:fullDate="2015-02-06T00:00:00Z">
          <w:dateFormat w:val="MMMM d, yyyy"/>
          <w:lid w:val="en-US"/>
          <w:storeMappedDataAs w:val="dateTime"/>
          <w:calendar w:val="gregorian"/>
        </w:date>
      </w:sdtPr>
      <w:sdtEndPr/>
      <w:sdtContent>
        <w:r w:rsidR="00ED00B8">
          <w:rPr>
            <w:rFonts w:ascii="Arial" w:hAnsi="Arial" w:cs="Arial"/>
            <w:sz w:val="20"/>
            <w:szCs w:val="20"/>
          </w:rPr>
          <w:t>February 6, 2015</w:t>
        </w:r>
      </w:sdtContent>
    </w:sdt>
    <w:r w:rsidR="00383D54">
      <w:rPr>
        <w:rFonts w:ascii="Arial" w:hAnsi="Arial" w:cs="Arial"/>
        <w:sz w:val="20"/>
        <w:szCs w:val="20"/>
      </w:rPr>
      <w:tab/>
    </w:r>
    <w:r w:rsidR="00383D54">
      <w:rPr>
        <w:rFonts w:ascii="Arial" w:hAnsi="Arial" w:cs="Arial"/>
        <w:sz w:val="20"/>
        <w:szCs w:val="20"/>
      </w:rPr>
      <w:tab/>
    </w:r>
    <w:r w:rsidR="00383D54">
      <w:rPr>
        <w:rFonts w:ascii="Arial" w:hAnsi="Arial" w:cs="Arial"/>
        <w:b/>
        <w:sz w:val="20"/>
        <w:szCs w:val="20"/>
      </w:rPr>
      <w:t>Effective:</w:t>
    </w:r>
    <w:r w:rsidR="00383D54">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43B9B221EAFE44E4963A1104DE419055"/>
        </w:placeholder>
        <w:date w:fullDate="2015-07-01T00:00:00Z">
          <w:dateFormat w:val="MMMM d, yyyy"/>
          <w:lid w:val="en-US"/>
          <w:storeMappedDataAs w:val="dateTime"/>
          <w:calendar w:val="gregorian"/>
        </w:date>
      </w:sdtPr>
      <w:sdtEndPr/>
      <w:sdtContent>
        <w:r w:rsidR="008E5A3A">
          <w:rPr>
            <w:rFonts w:ascii="Arial" w:hAnsi="Arial" w:cs="Arial"/>
            <w:sz w:val="20"/>
            <w:szCs w:val="20"/>
          </w:rPr>
          <w:t>July 1, 2015</w:t>
        </w:r>
      </w:sdtContent>
    </w:sdt>
  </w:p>
  <w:p w:rsidR="00383D54" w:rsidRDefault="00383D54" w:rsidP="00383D54">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B32A5">
          <w:rPr>
            <w:rFonts w:ascii="Arial" w:hAnsi="Arial" w:cs="Arial"/>
            <w:sz w:val="20"/>
            <w:szCs w:val="20"/>
          </w:rPr>
          <w:t>2015-</w:t>
        </w:r>
        <w:r w:rsidR="00ED00B8">
          <w:rPr>
            <w:rFonts w:ascii="Arial" w:hAnsi="Arial" w:cs="Arial"/>
            <w:sz w:val="20"/>
            <w:szCs w:val="20"/>
          </w:rPr>
          <w:t>01</w:t>
        </w:r>
      </w:sdtContent>
    </w:sdt>
  </w:p>
  <w:p w:rsidR="00383D54" w:rsidRDefault="00383D54" w:rsidP="00383D54">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383D54" w:rsidTr="00383D54">
      <w:trPr>
        <w:trHeight w:val="393"/>
      </w:trPr>
      <w:tc>
        <w:tcPr>
          <w:tcW w:w="558" w:type="dxa"/>
          <w:vAlign w:val="center"/>
          <w:hideMark/>
        </w:tcPr>
        <w:p w:rsidR="00383D54" w:rsidRDefault="00383D54">
          <w:pPr>
            <w:pStyle w:val="Footer"/>
            <w:rPr>
              <w:rFonts w:ascii="Arial" w:hAnsi="Arial" w:cs="Arial"/>
              <w:sz w:val="20"/>
              <w:szCs w:val="20"/>
            </w:rPr>
          </w:pPr>
          <w:r>
            <w:rPr>
              <w:rFonts w:ascii="Arial" w:hAnsi="Arial" w:cs="Arial"/>
              <w:sz w:val="20"/>
              <w:szCs w:val="20"/>
            </w:rPr>
            <w:t>By:</w:t>
          </w:r>
        </w:p>
      </w:tc>
      <w:tc>
        <w:tcPr>
          <w:tcW w:w="2700" w:type="dxa"/>
          <w:vAlign w:val="center"/>
        </w:tcPr>
        <w:p w:rsidR="00383D54" w:rsidRDefault="002B32A5">
          <w:pPr>
            <w:pStyle w:val="Footer"/>
            <w:rPr>
              <w:rFonts w:ascii="Arial" w:hAnsi="Arial" w:cs="Arial"/>
              <w:b/>
              <w:sz w:val="20"/>
              <w:szCs w:val="20"/>
            </w:rPr>
          </w:pPr>
          <w:r>
            <w:rPr>
              <w:rFonts w:ascii="Arial" w:hAnsi="Arial" w:cs="Arial"/>
              <w:b/>
              <w:noProof/>
              <w:sz w:val="20"/>
              <w:szCs w:val="20"/>
            </w:rPr>
            <w:drawing>
              <wp:inline distT="0" distB="0" distL="0" distR="0">
                <wp:extent cx="790576" cy="349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98835" cy="352690"/>
                        </a:xfrm>
                        <a:prstGeom prst="rect">
                          <a:avLst/>
                        </a:prstGeom>
                      </pic:spPr>
                    </pic:pic>
                  </a:graphicData>
                </a:graphic>
              </wp:inline>
            </w:drawing>
          </w:r>
        </w:p>
      </w:tc>
      <w:tc>
        <w:tcPr>
          <w:tcW w:w="6660" w:type="dxa"/>
          <w:vAlign w:val="center"/>
          <w:hideMark/>
        </w:tcPr>
        <w:p w:rsidR="00383D54" w:rsidRDefault="00383D54">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rsidP="00383D54">
    <w:pPr>
      <w:pStyle w:val="Footer"/>
      <w:ind w:left="-720"/>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55" w:rsidRDefault="000A3655" w:rsidP="00B963E0">
      <w:pPr>
        <w:spacing w:after="0" w:line="240" w:lineRule="auto"/>
      </w:pPr>
      <w:r>
        <w:separator/>
      </w:r>
    </w:p>
  </w:footnote>
  <w:footnote w:type="continuationSeparator" w:id="0">
    <w:p w:rsidR="000A3655" w:rsidRDefault="000A365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6A" w:rsidRDefault="00ED00B8" w:rsidP="00510F6A">
    <w:pPr>
      <w:pStyle w:val="NoSpacing"/>
      <w:ind w:right="3600"/>
      <w:jc w:val="right"/>
    </w:pPr>
    <w:r>
      <w:t>13</w:t>
    </w:r>
    <w:r w:rsidR="005D6C00" w:rsidRPr="005D6C00">
      <w:rPr>
        <w:vertAlign w:val="superscript"/>
      </w:rPr>
      <w:t>th</w:t>
    </w:r>
    <w:r w:rsidR="005D6C00">
      <w:t xml:space="preserve"> </w:t>
    </w:r>
    <w:r w:rsidR="00510F6A">
      <w:t xml:space="preserve">Revision of Sheet No. </w:t>
    </w:r>
    <w:sdt>
      <w:sdtPr>
        <w:id w:val="1297169"/>
        <w:placeholder>
          <w:docPart w:val="AEACDBF533E64E47A2658BA8F2983194"/>
        </w:placeholder>
        <w:text/>
      </w:sdtPr>
      <w:sdtEndPr/>
      <w:sdtContent>
        <w:r w:rsidR="002B32A5">
          <w:t>85-E</w:t>
        </w:r>
      </w:sdtContent>
    </w:sdt>
  </w:p>
  <w:p w:rsidR="00510F6A" w:rsidRDefault="00510F6A" w:rsidP="00510F6A">
    <w:pPr>
      <w:pStyle w:val="NoSpacing"/>
      <w:ind w:right="3600"/>
      <w:jc w:val="right"/>
    </w:pPr>
    <w:r>
      <w:t xml:space="preserve">Canceling </w:t>
    </w:r>
    <w:r w:rsidR="005D6C00">
      <w:t>1</w:t>
    </w:r>
    <w:r w:rsidR="00ED00B8">
      <w:t>2</w:t>
    </w:r>
    <w:r w:rsidR="005D6C00" w:rsidRPr="005D6C00">
      <w:rPr>
        <w:vertAlign w:val="superscript"/>
      </w:rPr>
      <w:t>th</w:t>
    </w:r>
    <w:r w:rsidR="005D6C00">
      <w:t xml:space="preserve"> </w:t>
    </w:r>
    <w:r>
      <w:t>Revision</w:t>
    </w:r>
  </w:p>
  <w:p w:rsidR="00510F6A" w:rsidRDefault="00510F6A" w:rsidP="00510F6A">
    <w:pPr>
      <w:pStyle w:val="NoSpacing"/>
      <w:ind w:right="3600"/>
      <w:jc w:val="right"/>
      <w:rPr>
        <w:u w:val="single"/>
      </w:rPr>
    </w:pPr>
    <w:r>
      <w:rPr>
        <w:u w:val="single"/>
      </w:rPr>
      <w:t xml:space="preserve">WN U-60              __                                                                of Sheet No. </w:t>
    </w:r>
    <w:sdt>
      <w:sdtPr>
        <w:rPr>
          <w:u w:val="single"/>
        </w:rPr>
        <w:id w:val="2589876"/>
        <w:placeholder>
          <w:docPart w:val="99A4DAFB236E44DCBDC4039B936A6832"/>
        </w:placeholder>
        <w:text/>
      </w:sdtPr>
      <w:sdtEndPr/>
      <w:sdtContent>
        <w:r w:rsidR="005D6C00">
          <w:rPr>
            <w:u w:val="single"/>
          </w:rPr>
          <w:t>85-</w:t>
        </w:r>
        <w:r w:rsidR="00ED00B8">
          <w:rPr>
            <w:u w:val="single"/>
          </w:rPr>
          <w:t>e</w:t>
        </w:r>
      </w:sdtContent>
    </w:sdt>
  </w:p>
  <w:p w:rsidR="00510F6A" w:rsidRDefault="00510F6A" w:rsidP="00510F6A">
    <w:pPr>
      <w:spacing w:before="120" w:after="0" w:line="240" w:lineRule="auto"/>
      <w:ind w:left="2160" w:firstLine="720"/>
      <w:rPr>
        <w:rFonts w:ascii="Arial" w:hAnsi="Arial" w:cs="Arial"/>
        <w:b/>
        <w:sz w:val="20"/>
        <w:szCs w:val="20"/>
      </w:rPr>
    </w:pPr>
    <w:r>
      <w:rPr>
        <w:rFonts w:ascii="Arial" w:hAnsi="Arial" w:cs="Arial"/>
        <w:b/>
        <w:sz w:val="20"/>
        <w:szCs w:val="20"/>
      </w:rPr>
      <w:t xml:space="preserve">     PUGET SOUND ENERGY, INC.</w:t>
    </w:r>
  </w:p>
  <w:p w:rsidR="00510F6A" w:rsidRPr="00510F6A" w:rsidRDefault="00510F6A" w:rsidP="00510F6A">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59776" behindDoc="0" locked="0" layoutInCell="1" allowOverlap="1" wp14:anchorId="576AD640" wp14:editId="38AA4A37">
              <wp:simplePos x="0" y="0"/>
              <wp:positionH relativeFrom="column">
                <wp:posOffset>19050</wp:posOffset>
              </wp:positionH>
              <wp:positionV relativeFrom="paragraph">
                <wp:posOffset>163195</wp:posOffset>
              </wp:positionV>
              <wp:extent cx="62198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pt;margin-top:12.85pt;width:489.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"/>
          </w:pict>
        </mc:Fallback>
      </mc:AlternateContent>
    </w:r>
    <w:r>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5C09"/>
    <w:multiLevelType w:val="hybridMultilevel"/>
    <w:tmpl w:val="DE0C253A"/>
    <w:lvl w:ilvl="0" w:tplc="AD504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27576"/>
    <w:multiLevelType w:val="hybridMultilevel"/>
    <w:tmpl w:val="9568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20F4"/>
    <w:multiLevelType w:val="hybridMultilevel"/>
    <w:tmpl w:val="E0E2D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E0F18"/>
    <w:multiLevelType w:val="hybridMultilevel"/>
    <w:tmpl w:val="030E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6527E"/>
    <w:multiLevelType w:val="hybridMultilevel"/>
    <w:tmpl w:val="7E4E1B6E"/>
    <w:lvl w:ilvl="0" w:tplc="7B2E05E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B4"/>
    <w:rsid w:val="0003601D"/>
    <w:rsid w:val="00053192"/>
    <w:rsid w:val="00060533"/>
    <w:rsid w:val="0008711D"/>
    <w:rsid w:val="0009579F"/>
    <w:rsid w:val="000A1DBB"/>
    <w:rsid w:val="000A3655"/>
    <w:rsid w:val="000B0263"/>
    <w:rsid w:val="000C04B8"/>
    <w:rsid w:val="000D2886"/>
    <w:rsid w:val="000F642C"/>
    <w:rsid w:val="00104A70"/>
    <w:rsid w:val="0013127F"/>
    <w:rsid w:val="00131D46"/>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512B"/>
    <w:rsid w:val="00255575"/>
    <w:rsid w:val="00256D47"/>
    <w:rsid w:val="00264C96"/>
    <w:rsid w:val="00273F94"/>
    <w:rsid w:val="00277173"/>
    <w:rsid w:val="00282FCF"/>
    <w:rsid w:val="00284F0A"/>
    <w:rsid w:val="002A4238"/>
    <w:rsid w:val="002B32A5"/>
    <w:rsid w:val="002C09C5"/>
    <w:rsid w:val="002E7037"/>
    <w:rsid w:val="002F56BC"/>
    <w:rsid w:val="00324C97"/>
    <w:rsid w:val="00350702"/>
    <w:rsid w:val="00350A9F"/>
    <w:rsid w:val="00383D54"/>
    <w:rsid w:val="003930FE"/>
    <w:rsid w:val="003A5EFC"/>
    <w:rsid w:val="003D5068"/>
    <w:rsid w:val="003D6A10"/>
    <w:rsid w:val="003D6A6F"/>
    <w:rsid w:val="003F48BD"/>
    <w:rsid w:val="00401C8E"/>
    <w:rsid w:val="00466466"/>
    <w:rsid w:val="00466546"/>
    <w:rsid w:val="00466A71"/>
    <w:rsid w:val="0047056F"/>
    <w:rsid w:val="004A7502"/>
    <w:rsid w:val="00510F6A"/>
    <w:rsid w:val="005141B1"/>
    <w:rsid w:val="005241EE"/>
    <w:rsid w:val="00541EB6"/>
    <w:rsid w:val="00543EA4"/>
    <w:rsid w:val="00554887"/>
    <w:rsid w:val="005743AB"/>
    <w:rsid w:val="005746B6"/>
    <w:rsid w:val="00596AA0"/>
    <w:rsid w:val="005D6C00"/>
    <w:rsid w:val="005E09BA"/>
    <w:rsid w:val="00663E2B"/>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77F66"/>
    <w:rsid w:val="00880B8E"/>
    <w:rsid w:val="008A3E31"/>
    <w:rsid w:val="008A742D"/>
    <w:rsid w:val="008B3592"/>
    <w:rsid w:val="008C1F4D"/>
    <w:rsid w:val="008E58E7"/>
    <w:rsid w:val="008E5A3A"/>
    <w:rsid w:val="009342D5"/>
    <w:rsid w:val="00941F3E"/>
    <w:rsid w:val="00957A0B"/>
    <w:rsid w:val="0099361B"/>
    <w:rsid w:val="009B1D7A"/>
    <w:rsid w:val="00A0363D"/>
    <w:rsid w:val="00A1049A"/>
    <w:rsid w:val="00A35074"/>
    <w:rsid w:val="00A42F11"/>
    <w:rsid w:val="00A55507"/>
    <w:rsid w:val="00A742E6"/>
    <w:rsid w:val="00A839AA"/>
    <w:rsid w:val="00AA55FC"/>
    <w:rsid w:val="00AB4028"/>
    <w:rsid w:val="00AB5920"/>
    <w:rsid w:val="00B0749D"/>
    <w:rsid w:val="00B248DC"/>
    <w:rsid w:val="00B30E8E"/>
    <w:rsid w:val="00B42E7C"/>
    <w:rsid w:val="00B5506D"/>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76FB4"/>
    <w:rsid w:val="00C850A3"/>
    <w:rsid w:val="00CB7B61"/>
    <w:rsid w:val="00CE40EB"/>
    <w:rsid w:val="00CE71D5"/>
    <w:rsid w:val="00CF3A26"/>
    <w:rsid w:val="00D02C25"/>
    <w:rsid w:val="00D075B2"/>
    <w:rsid w:val="00D11CE5"/>
    <w:rsid w:val="00D261F2"/>
    <w:rsid w:val="00D266A7"/>
    <w:rsid w:val="00D4002E"/>
    <w:rsid w:val="00D408AA"/>
    <w:rsid w:val="00D5139F"/>
    <w:rsid w:val="00D6353E"/>
    <w:rsid w:val="00D712C1"/>
    <w:rsid w:val="00D736F2"/>
    <w:rsid w:val="00D768B3"/>
    <w:rsid w:val="00D80755"/>
    <w:rsid w:val="00D81917"/>
    <w:rsid w:val="00DB35A6"/>
    <w:rsid w:val="00DB3D30"/>
    <w:rsid w:val="00DB60D7"/>
    <w:rsid w:val="00DC040E"/>
    <w:rsid w:val="00DC2AAE"/>
    <w:rsid w:val="00DF04B6"/>
    <w:rsid w:val="00E002F2"/>
    <w:rsid w:val="00E07D30"/>
    <w:rsid w:val="00E12B4A"/>
    <w:rsid w:val="00E26A2B"/>
    <w:rsid w:val="00E526ED"/>
    <w:rsid w:val="00E61AEC"/>
    <w:rsid w:val="00E74A20"/>
    <w:rsid w:val="00E84B31"/>
    <w:rsid w:val="00E9001F"/>
    <w:rsid w:val="00E94710"/>
    <w:rsid w:val="00EC4414"/>
    <w:rsid w:val="00ED00B8"/>
    <w:rsid w:val="00ED6D74"/>
    <w:rsid w:val="00EF663C"/>
    <w:rsid w:val="00F468B3"/>
    <w:rsid w:val="00F518C8"/>
    <w:rsid w:val="00F53FC2"/>
    <w:rsid w:val="00F57C21"/>
    <w:rsid w:val="00F86A24"/>
    <w:rsid w:val="00FA0D29"/>
    <w:rsid w:val="00FA1B13"/>
    <w:rsid w:val="00FE0D90"/>
    <w:rsid w:val="00FE7312"/>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A36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A3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57850">
      <w:bodyDiv w:val="1"/>
      <w:marLeft w:val="0"/>
      <w:marRight w:val="0"/>
      <w:marTop w:val="0"/>
      <w:marBottom w:val="0"/>
      <w:divBdr>
        <w:top w:val="none" w:sz="0" w:space="0" w:color="auto"/>
        <w:left w:val="none" w:sz="0" w:space="0" w:color="auto"/>
        <w:bottom w:val="none" w:sz="0" w:space="0" w:color="auto"/>
        <w:right w:val="none" w:sz="0" w:space="0" w:color="auto"/>
      </w:divBdr>
    </w:div>
    <w:div w:id="18565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C1A2D155E147B2B4BC0DDF2B63CD1D"/>
        <w:category>
          <w:name w:val="General"/>
          <w:gallery w:val="placeholder"/>
        </w:category>
        <w:types>
          <w:type w:val="bbPlcHdr"/>
        </w:types>
        <w:behaviors>
          <w:behavior w:val="content"/>
        </w:behaviors>
        <w:guid w:val="{85964EF3-EA49-4FA3-8054-AB7D430F8E09}"/>
      </w:docPartPr>
      <w:docPartBody>
        <w:p w:rsidR="003E44B3" w:rsidRDefault="003E44B3">
          <w:pPr>
            <w:pStyle w:val="EEC1A2D155E147B2B4BC0DDF2B63CD1D"/>
          </w:pPr>
          <w:r w:rsidRPr="000D2886">
            <w:rPr>
              <w:rStyle w:val="PlaceholderText"/>
              <w:rFonts w:ascii="Arial" w:hAnsi="Arial" w:cs="Arial"/>
              <w:sz w:val="20"/>
              <w:szCs w:val="20"/>
            </w:rPr>
            <w:t>Click here to enter text.</w:t>
          </w:r>
        </w:p>
      </w:docPartBody>
    </w:docPart>
    <w:docPart>
      <w:docPartPr>
        <w:name w:val="FBED4E36F407473F8D6E399B7052046E"/>
        <w:category>
          <w:name w:val="General"/>
          <w:gallery w:val="placeholder"/>
        </w:category>
        <w:types>
          <w:type w:val="bbPlcHdr"/>
        </w:types>
        <w:behaviors>
          <w:behavior w:val="content"/>
        </w:behaviors>
        <w:guid w:val="{3F2DC0BD-65F2-4E94-A3E6-96DD9E4424BE}"/>
      </w:docPartPr>
      <w:docPartBody>
        <w:p w:rsidR="00AE0C89" w:rsidRDefault="00ED2BFA" w:rsidP="00ED2BFA">
          <w:pPr>
            <w:pStyle w:val="FBED4E36F407473F8D6E399B7052046E"/>
          </w:pPr>
          <w:r>
            <w:rPr>
              <w:rStyle w:val="PlaceholderText"/>
            </w:rPr>
            <w:t>Click here to enter a date.</w:t>
          </w:r>
        </w:p>
      </w:docPartBody>
    </w:docPart>
    <w:docPart>
      <w:docPartPr>
        <w:name w:val="43B9B221EAFE44E4963A1104DE419055"/>
        <w:category>
          <w:name w:val="General"/>
          <w:gallery w:val="placeholder"/>
        </w:category>
        <w:types>
          <w:type w:val="bbPlcHdr"/>
        </w:types>
        <w:behaviors>
          <w:behavior w:val="content"/>
        </w:behaviors>
        <w:guid w:val="{B62B3F34-206D-4F0C-A1BE-B0A3EF06EDD3}"/>
      </w:docPartPr>
      <w:docPartBody>
        <w:p w:rsidR="00AE0C89" w:rsidRDefault="00ED2BFA" w:rsidP="00ED2BFA">
          <w:pPr>
            <w:pStyle w:val="43B9B221EAFE44E4963A1104DE419055"/>
          </w:pPr>
          <w:r>
            <w:rPr>
              <w:rStyle w:val="PlaceholderText"/>
            </w:rPr>
            <w:t>Click here to enter a date.</w:t>
          </w:r>
        </w:p>
      </w:docPartBody>
    </w:docPart>
    <w:docPart>
      <w:docPartPr>
        <w:name w:val="AEACDBF533E64E47A2658BA8F2983194"/>
        <w:category>
          <w:name w:val="General"/>
          <w:gallery w:val="placeholder"/>
        </w:category>
        <w:types>
          <w:type w:val="bbPlcHdr"/>
        </w:types>
        <w:behaviors>
          <w:behavior w:val="content"/>
        </w:behaviors>
        <w:guid w:val="{1B98E708-0ADA-4203-B2AB-1BACFD9DDAFE}"/>
      </w:docPartPr>
      <w:docPartBody>
        <w:p w:rsidR="00BF2286" w:rsidRDefault="00E37FAB" w:rsidP="00E37FAB">
          <w:pPr>
            <w:pStyle w:val="AEACDBF533E64E47A2658BA8F2983194"/>
          </w:pPr>
          <w:r>
            <w:rPr>
              <w:rStyle w:val="PlaceholderText"/>
            </w:rPr>
            <w:t>Click here to enter text.</w:t>
          </w:r>
        </w:p>
      </w:docPartBody>
    </w:docPart>
    <w:docPart>
      <w:docPartPr>
        <w:name w:val="99A4DAFB236E44DCBDC4039B936A6832"/>
        <w:category>
          <w:name w:val="General"/>
          <w:gallery w:val="placeholder"/>
        </w:category>
        <w:types>
          <w:type w:val="bbPlcHdr"/>
        </w:types>
        <w:behaviors>
          <w:behavior w:val="content"/>
        </w:behaviors>
        <w:guid w:val="{CF5ACCC4-41CE-44CF-B27E-130C1B2A6BFB}"/>
      </w:docPartPr>
      <w:docPartBody>
        <w:p w:rsidR="00BF2286" w:rsidRDefault="00E37FAB" w:rsidP="00E37FAB">
          <w:pPr>
            <w:pStyle w:val="99A4DAFB236E44DCBDC4039B936A68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E44B3"/>
    <w:rsid w:val="003E44B3"/>
    <w:rsid w:val="00AE0C89"/>
    <w:rsid w:val="00BF2286"/>
    <w:rsid w:val="00E37FAB"/>
    <w:rsid w:val="00ED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FAB"/>
  </w:style>
  <w:style w:type="paragraph" w:customStyle="1" w:styleId="EEC1A2D155E147B2B4BC0DDF2B63CD1D">
    <w:name w:val="EEC1A2D155E147B2B4BC0DDF2B63CD1D"/>
    <w:rsid w:val="003E44B3"/>
  </w:style>
  <w:style w:type="paragraph" w:customStyle="1" w:styleId="45566AA0020F425F8DE4B971CF7BEFCC">
    <w:name w:val="45566AA0020F425F8DE4B971CF7BEFCC"/>
    <w:rsid w:val="003E44B3"/>
  </w:style>
  <w:style w:type="paragraph" w:customStyle="1" w:styleId="7245FB8B0AAE40DBBD1BBBA00C40E166">
    <w:name w:val="7245FB8B0AAE40DBBD1BBBA00C40E166"/>
    <w:rsid w:val="003E44B3"/>
  </w:style>
  <w:style w:type="paragraph" w:customStyle="1" w:styleId="50212C2E0B9A4B00AE12B5E8A3F49769">
    <w:name w:val="50212C2E0B9A4B00AE12B5E8A3F49769"/>
    <w:rsid w:val="003E44B3"/>
  </w:style>
  <w:style w:type="paragraph" w:customStyle="1" w:styleId="EB570F88BF8D4F3A93652931CA5FBA76">
    <w:name w:val="EB570F88BF8D4F3A93652931CA5FBA76"/>
    <w:rsid w:val="003E44B3"/>
  </w:style>
  <w:style w:type="paragraph" w:customStyle="1" w:styleId="B2428504248646E3A2F032C9145D710E">
    <w:name w:val="B2428504248646E3A2F032C9145D710E"/>
    <w:rsid w:val="003E44B3"/>
  </w:style>
  <w:style w:type="paragraph" w:customStyle="1" w:styleId="7508DF0C430A4B61AEB7EEFF4D3F0435">
    <w:name w:val="7508DF0C430A4B61AEB7EEFF4D3F0435"/>
    <w:rsid w:val="003E44B3"/>
  </w:style>
  <w:style w:type="paragraph" w:customStyle="1" w:styleId="B29B95B377694218B5EEBADA922426FF">
    <w:name w:val="B29B95B377694218B5EEBADA922426FF"/>
    <w:rsid w:val="003E44B3"/>
  </w:style>
  <w:style w:type="paragraph" w:customStyle="1" w:styleId="C2122E51A94F40E2A1DBBC5D3C4EDEE7">
    <w:name w:val="C2122E51A94F40E2A1DBBC5D3C4EDEE7"/>
    <w:rsid w:val="003E44B3"/>
  </w:style>
  <w:style w:type="paragraph" w:customStyle="1" w:styleId="2BC97D4ED6054E91B9894D09B8EA90A7">
    <w:name w:val="2BC97D4ED6054E91B9894D09B8EA90A7"/>
    <w:rsid w:val="003E44B3"/>
  </w:style>
  <w:style w:type="paragraph" w:customStyle="1" w:styleId="DE647F3BC26043799135D49FC32AABE2">
    <w:name w:val="DE647F3BC26043799135D49FC32AABE2"/>
    <w:rsid w:val="003E44B3"/>
  </w:style>
  <w:style w:type="paragraph" w:customStyle="1" w:styleId="C54D113821B445F19855AC54C4EDB5D7">
    <w:name w:val="C54D113821B445F19855AC54C4EDB5D7"/>
    <w:rsid w:val="00ED2BFA"/>
  </w:style>
  <w:style w:type="paragraph" w:customStyle="1" w:styleId="FBED4E36F407473F8D6E399B7052046E">
    <w:name w:val="FBED4E36F407473F8D6E399B7052046E"/>
    <w:rsid w:val="00ED2BFA"/>
  </w:style>
  <w:style w:type="paragraph" w:customStyle="1" w:styleId="43B9B221EAFE44E4963A1104DE419055">
    <w:name w:val="43B9B221EAFE44E4963A1104DE419055"/>
    <w:rsid w:val="00ED2BFA"/>
  </w:style>
  <w:style w:type="paragraph" w:customStyle="1" w:styleId="5C23311DB77B4B1ABB96635339C659DE">
    <w:name w:val="5C23311DB77B4B1ABB96635339C659DE"/>
    <w:rsid w:val="00ED2BFA"/>
  </w:style>
  <w:style w:type="paragraph" w:customStyle="1" w:styleId="1EE9E6A4C0E34BF798155D7981C6185E">
    <w:name w:val="1EE9E6A4C0E34BF798155D7981C6185E"/>
    <w:rsid w:val="00E37FAB"/>
  </w:style>
  <w:style w:type="paragraph" w:customStyle="1" w:styleId="AEACDBF533E64E47A2658BA8F2983194">
    <w:name w:val="AEACDBF533E64E47A2658BA8F2983194"/>
    <w:rsid w:val="00E37FAB"/>
  </w:style>
  <w:style w:type="paragraph" w:customStyle="1" w:styleId="44A2A9C3F18B486A81627FF1BC0781AA">
    <w:name w:val="44A2A9C3F18B486A81627FF1BC0781AA"/>
    <w:rsid w:val="00E37FAB"/>
  </w:style>
  <w:style w:type="paragraph" w:customStyle="1" w:styleId="99A4DAFB236E44DCBDC4039B936A6832">
    <w:name w:val="99A4DAFB236E44DCBDC4039B936A6832"/>
    <w:rsid w:val="00E37F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2015-05-21T07:00:00+00:00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90C9-6284-4272-B8C7-69CCB280C31B}"/>
</file>

<file path=customXml/itemProps2.xml><?xml version="1.0" encoding="utf-8"?>
<ds:datastoreItem xmlns:ds="http://schemas.openxmlformats.org/officeDocument/2006/customXml" ds:itemID="{FBB7EC72-5A8F-4F63-B328-9EBBA77F5F25}"/>
</file>

<file path=customXml/itemProps3.xml><?xml version="1.0" encoding="utf-8"?>
<ds:datastoreItem xmlns:ds="http://schemas.openxmlformats.org/officeDocument/2006/customXml" ds:itemID="{BB048557-A9F8-4FF6-AE1D-4FCEE0EB09CD}"/>
</file>

<file path=customXml/itemProps4.xml><?xml version="1.0" encoding="utf-8"?>
<ds:datastoreItem xmlns:ds="http://schemas.openxmlformats.org/officeDocument/2006/customXml" ds:itemID="{38B4A710-0511-464D-B003-3F00F11CFD1D}"/>
</file>

<file path=docProps/app.xml><?xml version="1.0" encoding="utf-8"?>
<Properties xmlns="http://schemas.openxmlformats.org/officeDocument/2006/extended-properties" xmlns:vt="http://schemas.openxmlformats.org/officeDocument/2006/docPropsVTypes">
  <Template>Normal.dotm</Template>
  <TotalTime>183</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2012-06-20T17:54:00Z</cp:lastPrinted>
  <dcterms:created xsi:type="dcterms:W3CDTF">2012-06-20T16:29:00Z</dcterms:created>
  <dcterms:modified xsi:type="dcterms:W3CDTF">2015-05-20T23:00:00Z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