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CED6A9" w14:textId="4D4C93F9" w:rsidR="005A5550" w:rsidRPr="00541A89" w:rsidRDefault="00832950" w:rsidP="005A5550">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ind w:left="2160" w:hanging="2160"/>
        <w:rPr>
          <w:sz w:val="24"/>
        </w:rPr>
      </w:pPr>
      <w:bookmarkStart w:id="0" w:name="_GoBack"/>
      <w:bookmarkEnd w:id="0"/>
      <w:r w:rsidRPr="00541A89">
        <w:rPr>
          <w:sz w:val="24"/>
        </w:rPr>
        <w:t>Agenda Date:</w:t>
      </w:r>
      <w:r w:rsidRPr="00541A89">
        <w:rPr>
          <w:sz w:val="24"/>
        </w:rPr>
        <w:tab/>
      </w:r>
      <w:r w:rsidR="00DD5DC2" w:rsidRPr="00541A89">
        <w:rPr>
          <w:sz w:val="24"/>
        </w:rPr>
        <w:tab/>
      </w:r>
      <w:r w:rsidR="004539B8">
        <w:rPr>
          <w:sz w:val="24"/>
        </w:rPr>
        <w:t>December 12</w:t>
      </w:r>
      <w:r w:rsidR="005A5550" w:rsidRPr="00541A89">
        <w:rPr>
          <w:sz w:val="24"/>
        </w:rPr>
        <w:t>, 201</w:t>
      </w:r>
      <w:r w:rsidR="00F45297" w:rsidRPr="00541A89">
        <w:rPr>
          <w:sz w:val="24"/>
        </w:rPr>
        <w:t>3</w:t>
      </w:r>
    </w:p>
    <w:p w14:paraId="52CED6AA" w14:textId="2FAB899E" w:rsidR="008956A7" w:rsidRPr="00541A89" w:rsidRDefault="008956A7" w:rsidP="005A5550">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ind w:left="2160" w:hanging="2160"/>
        <w:rPr>
          <w:sz w:val="24"/>
          <w:u w:val="single"/>
        </w:rPr>
      </w:pPr>
      <w:r w:rsidRPr="00541A89">
        <w:rPr>
          <w:sz w:val="24"/>
        </w:rPr>
        <w:t>Item Number:</w:t>
      </w:r>
      <w:r w:rsidRPr="00541A89">
        <w:rPr>
          <w:sz w:val="24"/>
        </w:rPr>
        <w:tab/>
      </w:r>
      <w:r w:rsidR="003E5DA3" w:rsidRPr="00541A89">
        <w:rPr>
          <w:sz w:val="24"/>
        </w:rPr>
        <w:tab/>
      </w:r>
      <w:r w:rsidR="005B59C6" w:rsidRPr="00541A89">
        <w:rPr>
          <w:sz w:val="24"/>
        </w:rPr>
        <w:t>A</w:t>
      </w:r>
      <w:r w:rsidR="00071F55">
        <w:rPr>
          <w:sz w:val="24"/>
        </w:rPr>
        <w:t>3</w:t>
      </w:r>
      <w:r w:rsidR="00042F20" w:rsidRPr="00541A89">
        <w:rPr>
          <w:sz w:val="24"/>
        </w:rPr>
        <w:tab/>
      </w:r>
    </w:p>
    <w:p w14:paraId="52CED6AB" w14:textId="77777777" w:rsidR="008956A7" w:rsidRPr="00B66F61" w:rsidRDefault="008956A7" w:rsidP="008956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right"/>
        <w:rPr>
          <w:sz w:val="24"/>
        </w:rPr>
      </w:pPr>
    </w:p>
    <w:p w14:paraId="52CED6AC" w14:textId="20844908" w:rsidR="004F3E98" w:rsidRPr="00B66F61" w:rsidRDefault="008956A7" w:rsidP="0040529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bCs/>
          <w:sz w:val="24"/>
        </w:rPr>
      </w:pPr>
      <w:r w:rsidRPr="00B66F61">
        <w:rPr>
          <w:b/>
          <w:bCs/>
          <w:sz w:val="24"/>
        </w:rPr>
        <w:t>Docket:</w:t>
      </w:r>
      <w:r w:rsidR="004F3E98" w:rsidRPr="00B66F61">
        <w:rPr>
          <w:b/>
          <w:bCs/>
          <w:sz w:val="24"/>
        </w:rPr>
        <w:tab/>
      </w:r>
      <w:r w:rsidR="004F3E98" w:rsidRPr="00B66F61">
        <w:rPr>
          <w:b/>
          <w:bCs/>
          <w:sz w:val="24"/>
        </w:rPr>
        <w:tab/>
      </w:r>
      <w:r w:rsidR="00891928" w:rsidRPr="00B66F61">
        <w:rPr>
          <w:b/>
          <w:bCs/>
          <w:sz w:val="24"/>
        </w:rPr>
        <w:t>UT-</w:t>
      </w:r>
      <w:r w:rsidR="001D4EBF">
        <w:rPr>
          <w:b/>
          <w:bCs/>
          <w:sz w:val="24"/>
        </w:rPr>
        <w:t>1</w:t>
      </w:r>
      <w:r w:rsidR="008B7698">
        <w:rPr>
          <w:b/>
          <w:bCs/>
          <w:sz w:val="24"/>
        </w:rPr>
        <w:t>21610</w:t>
      </w:r>
    </w:p>
    <w:p w14:paraId="52CED6AD" w14:textId="55E532FD" w:rsidR="004F3E98" w:rsidRPr="00B66F61" w:rsidRDefault="004F3E98" w:rsidP="00903D5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B66F61">
        <w:rPr>
          <w:sz w:val="24"/>
        </w:rPr>
        <w:t>Compan</w:t>
      </w:r>
      <w:r w:rsidR="006707D5" w:rsidRPr="00B66F61">
        <w:rPr>
          <w:sz w:val="24"/>
        </w:rPr>
        <w:t>y Name</w:t>
      </w:r>
      <w:r w:rsidRPr="00B66F61">
        <w:rPr>
          <w:sz w:val="24"/>
        </w:rPr>
        <w:t>:</w:t>
      </w:r>
      <w:r w:rsidR="006707D5" w:rsidRPr="00B66F61">
        <w:rPr>
          <w:sz w:val="24"/>
        </w:rPr>
        <w:tab/>
      </w:r>
      <w:r w:rsidR="008B7698">
        <w:rPr>
          <w:sz w:val="24"/>
        </w:rPr>
        <w:t>Boomerang Wireless, LLC</w:t>
      </w:r>
      <w:r w:rsidR="00F45297">
        <w:rPr>
          <w:sz w:val="24"/>
        </w:rPr>
        <w:t xml:space="preserve"> d/b/a </w:t>
      </w:r>
      <w:r w:rsidR="008B7698">
        <w:rPr>
          <w:sz w:val="24"/>
        </w:rPr>
        <w:t>enTouch</w:t>
      </w:r>
      <w:r w:rsidR="00F45297">
        <w:rPr>
          <w:sz w:val="24"/>
        </w:rPr>
        <w:t xml:space="preserve"> Wireless</w:t>
      </w:r>
      <w:r w:rsidR="00A00698">
        <w:rPr>
          <w:sz w:val="24"/>
        </w:rPr>
        <w:t xml:space="preserve"> </w:t>
      </w:r>
    </w:p>
    <w:p w14:paraId="52CED6AE" w14:textId="77777777" w:rsidR="00120D7E" w:rsidRPr="00B66F61" w:rsidRDefault="00903D51" w:rsidP="008956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u w:val="single"/>
        </w:rPr>
      </w:pPr>
      <w:r w:rsidRPr="00B66F61">
        <w:rPr>
          <w:sz w:val="24"/>
        </w:rPr>
        <w:tab/>
      </w:r>
    </w:p>
    <w:p w14:paraId="52CED6AF" w14:textId="78C013A0" w:rsidR="008956A7" w:rsidRPr="00B66F61" w:rsidRDefault="005B04D7" w:rsidP="008956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Staff</w:t>
      </w:r>
      <w:r w:rsidR="008956A7" w:rsidRPr="00B66F61">
        <w:rPr>
          <w:sz w:val="24"/>
        </w:rPr>
        <w:t>:</w:t>
      </w:r>
      <w:r w:rsidR="008956A7" w:rsidRPr="00B66F61">
        <w:rPr>
          <w:sz w:val="24"/>
        </w:rPr>
        <w:tab/>
      </w:r>
      <w:r w:rsidR="003E5DA3">
        <w:rPr>
          <w:sz w:val="24"/>
        </w:rPr>
        <w:tab/>
      </w:r>
      <w:r w:rsidR="003E5DA3">
        <w:rPr>
          <w:sz w:val="24"/>
        </w:rPr>
        <w:tab/>
      </w:r>
      <w:r w:rsidR="008B7698">
        <w:rPr>
          <w:sz w:val="24"/>
        </w:rPr>
        <w:t>Roger Hahn</w:t>
      </w:r>
      <w:r w:rsidR="008956A7" w:rsidRPr="00B66F61">
        <w:rPr>
          <w:sz w:val="24"/>
        </w:rPr>
        <w:t>, Regulatory Analyst</w:t>
      </w:r>
    </w:p>
    <w:p w14:paraId="45B431CE" w14:textId="77777777" w:rsidR="002C796A" w:rsidRDefault="00510C8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ab/>
      </w:r>
      <w:r>
        <w:rPr>
          <w:sz w:val="24"/>
        </w:rPr>
        <w:tab/>
      </w:r>
      <w:r>
        <w:rPr>
          <w:sz w:val="24"/>
        </w:rPr>
        <w:tab/>
      </w:r>
      <w:r w:rsidR="008B7698">
        <w:rPr>
          <w:sz w:val="24"/>
        </w:rPr>
        <w:t>Jing Liu</w:t>
      </w:r>
      <w:r>
        <w:rPr>
          <w:sz w:val="24"/>
        </w:rPr>
        <w:t>, Regulatory Analyst</w:t>
      </w:r>
      <w:r w:rsidR="007E084B">
        <w:rPr>
          <w:sz w:val="24"/>
        </w:rPr>
        <w:tab/>
      </w:r>
      <w:r w:rsidR="007E084B">
        <w:rPr>
          <w:sz w:val="24"/>
        </w:rPr>
        <w:tab/>
      </w:r>
      <w:r w:rsidR="007E084B">
        <w:rPr>
          <w:sz w:val="24"/>
        </w:rPr>
        <w:tab/>
      </w:r>
    </w:p>
    <w:p w14:paraId="52CED6B3" w14:textId="3F1C8BDE" w:rsidR="0045500C" w:rsidRPr="00B66F61" w:rsidRDefault="002C796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ab/>
      </w:r>
      <w:r>
        <w:rPr>
          <w:sz w:val="24"/>
        </w:rPr>
        <w:tab/>
      </w:r>
      <w:r>
        <w:rPr>
          <w:sz w:val="24"/>
        </w:rPr>
        <w:tab/>
      </w:r>
      <w:r w:rsidR="003A7D80">
        <w:rPr>
          <w:sz w:val="24"/>
        </w:rPr>
        <w:t>William Weinman, Assistant Director - Telecommunications</w:t>
      </w:r>
    </w:p>
    <w:p w14:paraId="52CED6B4" w14:textId="77777777" w:rsidR="003E5DA3" w:rsidRDefault="003E5DA3" w:rsidP="00CC0F2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sz w:val="24"/>
          <w:u w:val="single"/>
        </w:rPr>
      </w:pPr>
    </w:p>
    <w:p w14:paraId="52CED6B5" w14:textId="77777777" w:rsidR="00F720D5" w:rsidRPr="00B66F61" w:rsidRDefault="00F720D5" w:rsidP="00CC0F2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sz w:val="24"/>
          <w:u w:val="single"/>
        </w:rPr>
      </w:pPr>
      <w:r w:rsidRPr="00B66F61">
        <w:rPr>
          <w:b/>
          <w:sz w:val="24"/>
          <w:u w:val="single"/>
        </w:rPr>
        <w:t>Recommendation</w:t>
      </w:r>
    </w:p>
    <w:p w14:paraId="52CED6B6" w14:textId="77777777" w:rsidR="00697E4B" w:rsidRPr="00F12F31" w:rsidRDefault="005A16A1" w:rsidP="00697E4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color w:val="FF0000"/>
          <w:sz w:val="24"/>
        </w:rPr>
      </w:pPr>
      <w:r w:rsidRPr="00F12F31">
        <w:rPr>
          <w:color w:val="FF0000"/>
          <w:sz w:val="24"/>
        </w:rPr>
        <w:t xml:space="preserve"> </w:t>
      </w:r>
    </w:p>
    <w:p w14:paraId="6C651AA7" w14:textId="261AD014" w:rsidR="00282DBA" w:rsidRDefault="003A7D80" w:rsidP="00543BE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T</w:t>
      </w:r>
      <w:r w:rsidRPr="00480E4F">
        <w:rPr>
          <w:sz w:val="24"/>
        </w:rPr>
        <w:t xml:space="preserve">he </w:t>
      </w:r>
      <w:r>
        <w:rPr>
          <w:sz w:val="24"/>
        </w:rPr>
        <w:t>c</w:t>
      </w:r>
      <w:r w:rsidRPr="00480E4F">
        <w:rPr>
          <w:sz w:val="24"/>
        </w:rPr>
        <w:t xml:space="preserve">ommission </w:t>
      </w:r>
      <w:r>
        <w:rPr>
          <w:sz w:val="24"/>
        </w:rPr>
        <w:t>enter an order:</w:t>
      </w:r>
    </w:p>
    <w:p w14:paraId="41F75A73" w14:textId="77777777" w:rsidR="00282DBA" w:rsidRDefault="00282DBA" w:rsidP="00543BE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 xml:space="preserve"> </w:t>
      </w:r>
    </w:p>
    <w:p w14:paraId="4F45B2D2" w14:textId="591D64F7" w:rsidR="00543BE4" w:rsidRPr="00E103C5" w:rsidRDefault="00E95D5F" w:rsidP="00E103C5">
      <w:pPr>
        <w:pStyle w:val="ListParagraph"/>
        <w:widowControl/>
        <w:numPr>
          <w:ilvl w:val="0"/>
          <w:numId w:val="3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To designate</w:t>
      </w:r>
      <w:r w:rsidR="00543BE4" w:rsidRPr="00E103C5">
        <w:rPr>
          <w:sz w:val="24"/>
        </w:rPr>
        <w:t xml:space="preserve"> Boomerang Wireless, LLC, as an Eligible Telecommunications Carrier for the purpose of receiving Lifeline support from the federal Universal Service Fund in service areas specified in Attachment 1 and subject to</w:t>
      </w:r>
      <w:r w:rsidR="00197367" w:rsidRPr="00E103C5">
        <w:rPr>
          <w:sz w:val="24"/>
        </w:rPr>
        <w:t xml:space="preserve"> the conditions in Attachment 2</w:t>
      </w:r>
      <w:r w:rsidR="00282DBA" w:rsidRPr="00E103C5">
        <w:rPr>
          <w:sz w:val="24"/>
        </w:rPr>
        <w:t xml:space="preserve">, and </w:t>
      </w:r>
    </w:p>
    <w:p w14:paraId="3A541258" w14:textId="77777777" w:rsidR="006334E0" w:rsidRDefault="006334E0" w:rsidP="00FA66F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14:paraId="52CED6B7" w14:textId="55317E44" w:rsidR="00C22494" w:rsidRPr="00E103C5" w:rsidRDefault="00E95D5F" w:rsidP="00E103C5">
      <w:pPr>
        <w:pStyle w:val="ListParagraph"/>
        <w:widowControl/>
        <w:numPr>
          <w:ilvl w:val="0"/>
          <w:numId w:val="3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To g</w:t>
      </w:r>
      <w:r w:rsidR="00C6295C" w:rsidRPr="00E103C5">
        <w:rPr>
          <w:sz w:val="24"/>
        </w:rPr>
        <w:t>rant exemption</w:t>
      </w:r>
      <w:r w:rsidR="00672DFD" w:rsidRPr="00E103C5">
        <w:rPr>
          <w:sz w:val="24"/>
        </w:rPr>
        <w:t>s</w:t>
      </w:r>
      <w:r w:rsidR="00C6295C" w:rsidRPr="00E103C5">
        <w:rPr>
          <w:sz w:val="24"/>
        </w:rPr>
        <w:t xml:space="preserve"> from Washington Administrative</w:t>
      </w:r>
      <w:r w:rsidR="00CD2C02" w:rsidRPr="00E103C5">
        <w:rPr>
          <w:sz w:val="24"/>
        </w:rPr>
        <w:t xml:space="preserve"> Code 480-123-030(1</w:t>
      </w:r>
      <w:r w:rsidR="00510C8C" w:rsidRPr="00E103C5">
        <w:rPr>
          <w:sz w:val="24"/>
        </w:rPr>
        <w:t>)</w:t>
      </w:r>
      <w:r w:rsidR="00890C55" w:rsidRPr="00E103C5">
        <w:rPr>
          <w:sz w:val="24"/>
        </w:rPr>
        <w:t>(d)</w:t>
      </w:r>
      <w:r w:rsidR="000F1758" w:rsidRPr="00E103C5">
        <w:rPr>
          <w:sz w:val="24"/>
        </w:rPr>
        <w:t>,</w:t>
      </w:r>
      <w:r w:rsidR="001D4EBF" w:rsidRPr="00E103C5">
        <w:rPr>
          <w:sz w:val="24"/>
        </w:rPr>
        <w:t xml:space="preserve">(f) and (g), </w:t>
      </w:r>
      <w:r w:rsidR="00453329" w:rsidRPr="00E103C5">
        <w:rPr>
          <w:sz w:val="24"/>
        </w:rPr>
        <w:t>which require</w:t>
      </w:r>
      <w:r w:rsidR="00997387" w:rsidRPr="00E103C5">
        <w:rPr>
          <w:sz w:val="24"/>
        </w:rPr>
        <w:t>s</w:t>
      </w:r>
      <w:r w:rsidR="00453329" w:rsidRPr="00E103C5">
        <w:rPr>
          <w:sz w:val="24"/>
        </w:rPr>
        <w:t xml:space="preserve"> the filing of a</w:t>
      </w:r>
      <w:r w:rsidR="00D84B11" w:rsidRPr="00E103C5">
        <w:rPr>
          <w:sz w:val="24"/>
        </w:rPr>
        <w:t xml:space="preserve"> substantive</w:t>
      </w:r>
      <w:r w:rsidR="00453329" w:rsidRPr="00E103C5">
        <w:rPr>
          <w:sz w:val="24"/>
        </w:rPr>
        <w:t xml:space="preserve"> investment plan</w:t>
      </w:r>
      <w:r w:rsidR="002903C3" w:rsidRPr="00E103C5">
        <w:rPr>
          <w:sz w:val="24"/>
        </w:rPr>
        <w:t xml:space="preserve">, </w:t>
      </w:r>
      <w:r w:rsidR="00C2088A" w:rsidRPr="00E103C5">
        <w:rPr>
          <w:sz w:val="24"/>
        </w:rPr>
        <w:t>wireless network</w:t>
      </w:r>
      <w:r w:rsidR="001D4EBF" w:rsidRPr="00E103C5">
        <w:rPr>
          <w:sz w:val="24"/>
        </w:rPr>
        <w:t xml:space="preserve"> </w:t>
      </w:r>
      <w:r w:rsidR="000F1758" w:rsidRPr="00E103C5">
        <w:rPr>
          <w:sz w:val="24"/>
        </w:rPr>
        <w:t>maps</w:t>
      </w:r>
      <w:r w:rsidR="0066083B" w:rsidRPr="00E103C5">
        <w:rPr>
          <w:sz w:val="24"/>
        </w:rPr>
        <w:t>,</w:t>
      </w:r>
      <w:r w:rsidR="000F1758" w:rsidRPr="00E103C5">
        <w:rPr>
          <w:sz w:val="24"/>
        </w:rPr>
        <w:t xml:space="preserve"> </w:t>
      </w:r>
      <w:r w:rsidR="00CD2C02" w:rsidRPr="00E103C5">
        <w:rPr>
          <w:sz w:val="24"/>
        </w:rPr>
        <w:t>and</w:t>
      </w:r>
      <w:r w:rsidR="00C2088A" w:rsidRPr="00E103C5">
        <w:rPr>
          <w:sz w:val="24"/>
        </w:rPr>
        <w:t xml:space="preserve"> certification on </w:t>
      </w:r>
      <w:r w:rsidR="00650349" w:rsidRPr="00650349">
        <w:rPr>
          <w:sz w:val="24"/>
        </w:rPr>
        <w:t>backup</w:t>
      </w:r>
      <w:r w:rsidR="00C2088A" w:rsidRPr="00E103C5">
        <w:rPr>
          <w:sz w:val="24"/>
        </w:rPr>
        <w:t xml:space="preserve"> power capabilities, respectively</w:t>
      </w:r>
      <w:r w:rsidR="00CB664F" w:rsidRPr="00E103C5">
        <w:rPr>
          <w:sz w:val="24"/>
        </w:rPr>
        <w:t xml:space="preserve">. </w:t>
      </w:r>
    </w:p>
    <w:p w14:paraId="52CED6B8" w14:textId="77777777" w:rsidR="00A277CA" w:rsidRPr="00F12F31" w:rsidRDefault="00A277CA" w:rsidP="0080722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color w:val="FF0000"/>
          <w:sz w:val="24"/>
        </w:rPr>
      </w:pPr>
    </w:p>
    <w:p w14:paraId="52CED6B9" w14:textId="77777777" w:rsidR="00A373CD" w:rsidRPr="001D6A99" w:rsidRDefault="00405297" w:rsidP="008D7845">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b/>
          <w:bCs/>
          <w:sz w:val="24"/>
        </w:rPr>
      </w:pPr>
      <w:r w:rsidRPr="001D6A99">
        <w:rPr>
          <w:b/>
          <w:bCs/>
          <w:sz w:val="24"/>
        </w:rPr>
        <w:t>Background</w:t>
      </w:r>
    </w:p>
    <w:p w14:paraId="52CED6BA" w14:textId="77777777" w:rsidR="00A373CD" w:rsidRDefault="00A373CD" w:rsidP="00E70E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bCs/>
          <w:color w:val="FF0000"/>
          <w:sz w:val="24"/>
        </w:rPr>
      </w:pPr>
    </w:p>
    <w:p w14:paraId="08F8C736" w14:textId="2368C45A" w:rsidR="000703FE" w:rsidRDefault="00123AE8" w:rsidP="00184D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Cs/>
          <w:sz w:val="24"/>
        </w:rPr>
      </w:pPr>
      <w:r w:rsidRPr="00F45297">
        <w:rPr>
          <w:bCs/>
          <w:sz w:val="24"/>
        </w:rPr>
        <w:t xml:space="preserve">On </w:t>
      </w:r>
      <w:r w:rsidR="008B7698">
        <w:rPr>
          <w:bCs/>
          <w:sz w:val="24"/>
        </w:rPr>
        <w:t>October 2</w:t>
      </w:r>
      <w:r w:rsidRPr="00F45297">
        <w:rPr>
          <w:bCs/>
          <w:sz w:val="24"/>
        </w:rPr>
        <w:t>, 201</w:t>
      </w:r>
      <w:r w:rsidR="008B7698">
        <w:rPr>
          <w:bCs/>
          <w:sz w:val="24"/>
        </w:rPr>
        <w:t>2</w:t>
      </w:r>
      <w:r w:rsidRPr="00F45297">
        <w:rPr>
          <w:bCs/>
          <w:sz w:val="24"/>
        </w:rPr>
        <w:t xml:space="preserve">, </w:t>
      </w:r>
      <w:r w:rsidR="008B7698">
        <w:rPr>
          <w:bCs/>
          <w:sz w:val="24"/>
        </w:rPr>
        <w:t>Boomerang Wireless, LLC</w:t>
      </w:r>
      <w:r w:rsidRPr="00F45297">
        <w:rPr>
          <w:bCs/>
          <w:sz w:val="24"/>
        </w:rPr>
        <w:t xml:space="preserve"> d/b/a </w:t>
      </w:r>
      <w:r w:rsidR="008B7698">
        <w:rPr>
          <w:bCs/>
          <w:sz w:val="24"/>
        </w:rPr>
        <w:t>enTouch</w:t>
      </w:r>
      <w:r w:rsidRPr="00F45297">
        <w:rPr>
          <w:bCs/>
          <w:sz w:val="24"/>
        </w:rPr>
        <w:t xml:space="preserve"> Wireless (</w:t>
      </w:r>
      <w:r w:rsidR="008B7698">
        <w:rPr>
          <w:bCs/>
          <w:sz w:val="24"/>
        </w:rPr>
        <w:t>Boomerang</w:t>
      </w:r>
      <w:r w:rsidRPr="00F45297">
        <w:rPr>
          <w:bCs/>
          <w:sz w:val="24"/>
        </w:rPr>
        <w:t xml:space="preserve"> or the company) filed a petition</w:t>
      </w:r>
      <w:r w:rsidR="004937F5" w:rsidRPr="00F45297">
        <w:rPr>
          <w:bCs/>
          <w:sz w:val="24"/>
        </w:rPr>
        <w:t xml:space="preserve"> </w:t>
      </w:r>
      <w:r w:rsidR="00F45297" w:rsidRPr="00F45297">
        <w:rPr>
          <w:sz w:val="24"/>
        </w:rPr>
        <w:t xml:space="preserve">with the Washington Utilities and Transportation Commission (UTC or commission) requesting designation as an Eligible Telecommunications Carrier (ETC) pursuant to Section 214(e)(2) of the Communications Act of 1934, as amended (the Act), and Washington Administrative Code (WAC) 480-123-030. </w:t>
      </w:r>
      <w:r w:rsidR="008B7698">
        <w:rPr>
          <w:sz w:val="24"/>
        </w:rPr>
        <w:t>Boomerang</w:t>
      </w:r>
      <w:r w:rsidR="00F45297" w:rsidRPr="00F45297">
        <w:rPr>
          <w:sz w:val="24"/>
        </w:rPr>
        <w:t xml:space="preserve"> </w:t>
      </w:r>
      <w:r w:rsidR="0068373C">
        <w:rPr>
          <w:sz w:val="24"/>
        </w:rPr>
        <w:t>seeks</w:t>
      </w:r>
      <w:r w:rsidR="00F45297" w:rsidRPr="00F45297">
        <w:rPr>
          <w:sz w:val="24"/>
        </w:rPr>
        <w:t xml:space="preserve"> ETC designation in Washington for the purpose of receiving federal Low Income </w:t>
      </w:r>
      <w:r w:rsidR="00CB664F">
        <w:rPr>
          <w:sz w:val="24"/>
        </w:rPr>
        <w:t>s</w:t>
      </w:r>
      <w:r w:rsidR="00F45297" w:rsidRPr="00F45297">
        <w:rPr>
          <w:sz w:val="24"/>
        </w:rPr>
        <w:t xml:space="preserve">upport (Lifeline) that subsidizes monthly </w:t>
      </w:r>
      <w:r w:rsidR="00197367" w:rsidRPr="00F45297">
        <w:rPr>
          <w:sz w:val="24"/>
        </w:rPr>
        <w:t>charges for</w:t>
      </w:r>
      <w:r w:rsidR="00F45297" w:rsidRPr="00F45297">
        <w:rPr>
          <w:sz w:val="24"/>
        </w:rPr>
        <w:t xml:space="preserve"> basic telephone service for qualified low-income households.</w:t>
      </w:r>
      <w:r w:rsidR="0036733E">
        <w:rPr>
          <w:sz w:val="24"/>
        </w:rPr>
        <w:t xml:space="preserve"> </w:t>
      </w:r>
      <w:r w:rsidR="00724711">
        <w:rPr>
          <w:sz w:val="24"/>
        </w:rPr>
        <w:t xml:space="preserve">Low Income support is part of the </w:t>
      </w:r>
      <w:r w:rsidR="00094306">
        <w:rPr>
          <w:sz w:val="24"/>
        </w:rPr>
        <w:t>federal</w:t>
      </w:r>
      <w:r w:rsidR="00724711">
        <w:rPr>
          <w:sz w:val="24"/>
        </w:rPr>
        <w:t xml:space="preserve"> Universal Service Fund (USF). </w:t>
      </w:r>
      <w:r w:rsidR="0036733E" w:rsidRPr="0036733E">
        <w:rPr>
          <w:sz w:val="24"/>
        </w:rPr>
        <w:t>The company</w:t>
      </w:r>
      <w:r w:rsidR="006E5D15">
        <w:rPr>
          <w:sz w:val="24"/>
        </w:rPr>
        <w:t xml:space="preserve"> is a reseller of </w:t>
      </w:r>
      <w:r w:rsidR="00094306">
        <w:rPr>
          <w:sz w:val="24"/>
        </w:rPr>
        <w:t>facility</w:t>
      </w:r>
      <w:r w:rsidR="006E5D15">
        <w:rPr>
          <w:sz w:val="24"/>
        </w:rPr>
        <w:t xml:space="preserve"> based wireless service</w:t>
      </w:r>
      <w:r w:rsidR="00902F4B">
        <w:rPr>
          <w:sz w:val="24"/>
        </w:rPr>
        <w:t xml:space="preserve"> providers. Boomerang also</w:t>
      </w:r>
      <w:r w:rsidR="0036733E" w:rsidRPr="0036733E">
        <w:rPr>
          <w:sz w:val="24"/>
        </w:rPr>
        <w:t xml:space="preserve"> requests</w:t>
      </w:r>
      <w:r w:rsidR="00FB58A2">
        <w:rPr>
          <w:sz w:val="24"/>
        </w:rPr>
        <w:t xml:space="preserve"> an</w:t>
      </w:r>
      <w:r w:rsidR="0036733E" w:rsidRPr="0036733E">
        <w:rPr>
          <w:sz w:val="24"/>
        </w:rPr>
        <w:t xml:space="preserve"> exemption from Washington Administrative Code 480-123-030(1)(d),(f) and (g), which requires ETC applicants to file a substantive investment plan, wireless network maps and certification on backup power capabilities.</w:t>
      </w:r>
      <w:r w:rsidR="00F45297" w:rsidRPr="00F45297">
        <w:rPr>
          <w:sz w:val="24"/>
        </w:rPr>
        <w:t xml:space="preserve"> </w:t>
      </w:r>
    </w:p>
    <w:p w14:paraId="2672ADBB" w14:textId="77777777" w:rsidR="0033252F" w:rsidRDefault="0033252F" w:rsidP="006671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Cs/>
          <w:sz w:val="24"/>
        </w:rPr>
      </w:pPr>
    </w:p>
    <w:p w14:paraId="13F9A5B9" w14:textId="21DC441B" w:rsidR="001D39E9" w:rsidRDefault="00933187" w:rsidP="006671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Cs/>
          <w:sz w:val="24"/>
        </w:rPr>
      </w:pPr>
      <w:r w:rsidRPr="00933187">
        <w:rPr>
          <w:bCs/>
          <w:sz w:val="24"/>
        </w:rPr>
        <w:t>Boomerang filed an amended petition on September 12, 2013</w:t>
      </w:r>
      <w:r w:rsidR="00650349">
        <w:rPr>
          <w:bCs/>
          <w:sz w:val="24"/>
        </w:rPr>
        <w:t xml:space="preserve">, </w:t>
      </w:r>
      <w:r w:rsidR="00650349" w:rsidRPr="00933187">
        <w:rPr>
          <w:bCs/>
          <w:sz w:val="24"/>
        </w:rPr>
        <w:t>to</w:t>
      </w:r>
      <w:r w:rsidRPr="00933187">
        <w:rPr>
          <w:bCs/>
          <w:sz w:val="24"/>
        </w:rPr>
        <w:t xml:space="preserve"> update the </w:t>
      </w:r>
      <w:r w:rsidR="003208D2">
        <w:rPr>
          <w:bCs/>
          <w:sz w:val="24"/>
        </w:rPr>
        <w:t xml:space="preserve">company’s </w:t>
      </w:r>
      <w:r w:rsidRPr="00933187">
        <w:rPr>
          <w:bCs/>
          <w:sz w:val="24"/>
        </w:rPr>
        <w:t>terms of service to include a detail</w:t>
      </w:r>
      <w:r w:rsidR="002A6412">
        <w:rPr>
          <w:bCs/>
          <w:sz w:val="24"/>
        </w:rPr>
        <w:t>ed</w:t>
      </w:r>
      <w:r w:rsidRPr="00933187">
        <w:rPr>
          <w:bCs/>
          <w:sz w:val="24"/>
        </w:rPr>
        <w:t xml:space="preserve"> description of its </w:t>
      </w:r>
      <w:r w:rsidR="004539B8">
        <w:rPr>
          <w:bCs/>
          <w:sz w:val="24"/>
        </w:rPr>
        <w:t xml:space="preserve">no charge </w:t>
      </w:r>
      <w:r w:rsidR="002A6412">
        <w:rPr>
          <w:bCs/>
          <w:sz w:val="24"/>
        </w:rPr>
        <w:t>L</w:t>
      </w:r>
      <w:r w:rsidRPr="00933187">
        <w:rPr>
          <w:bCs/>
          <w:sz w:val="24"/>
        </w:rPr>
        <w:t>ifeline offerings</w:t>
      </w:r>
      <w:r w:rsidR="004F4CA8">
        <w:rPr>
          <w:rStyle w:val="FootnoteReference"/>
          <w:bCs/>
        </w:rPr>
        <w:footnoteReference w:id="1"/>
      </w:r>
      <w:r w:rsidR="00EE17B3">
        <w:rPr>
          <w:bCs/>
          <w:sz w:val="24"/>
        </w:rPr>
        <w:t xml:space="preserve"> </w:t>
      </w:r>
      <w:r w:rsidR="00724EDC">
        <w:rPr>
          <w:bCs/>
          <w:sz w:val="24"/>
        </w:rPr>
        <w:t>for</w:t>
      </w:r>
      <w:r w:rsidR="00902F4B">
        <w:rPr>
          <w:bCs/>
          <w:sz w:val="24"/>
        </w:rPr>
        <w:t xml:space="preserve"> the following</w:t>
      </w:r>
      <w:r w:rsidR="00724EDC">
        <w:rPr>
          <w:bCs/>
          <w:sz w:val="24"/>
        </w:rPr>
        <w:t xml:space="preserve"> qualified Lifeline </w:t>
      </w:r>
      <w:r w:rsidR="00094306">
        <w:rPr>
          <w:bCs/>
          <w:sz w:val="24"/>
        </w:rPr>
        <w:t>customer’s</w:t>
      </w:r>
      <w:r w:rsidR="008676AB">
        <w:rPr>
          <w:bCs/>
          <w:sz w:val="24"/>
        </w:rPr>
        <w:t xml:space="preserve"> plans:</w:t>
      </w:r>
    </w:p>
    <w:p w14:paraId="533800F7" w14:textId="6B576121" w:rsidR="001D39E9" w:rsidRDefault="0066715F" w:rsidP="006671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Cs/>
          <w:sz w:val="24"/>
        </w:rPr>
      </w:pPr>
      <w:r>
        <w:rPr>
          <w:bCs/>
          <w:sz w:val="24"/>
        </w:rPr>
        <w:t xml:space="preserve"> </w:t>
      </w:r>
    </w:p>
    <w:p w14:paraId="4C80D217" w14:textId="24D4CE89" w:rsidR="00DD0615" w:rsidRDefault="005B1DA3" w:rsidP="00FE4D0F">
      <w:pPr>
        <w:pStyle w:val="ListParagraph"/>
        <w:numPr>
          <w:ilvl w:val="0"/>
          <w:numId w:val="3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Cs/>
          <w:sz w:val="24"/>
        </w:rPr>
      </w:pPr>
      <w:r w:rsidRPr="00FE4D0F">
        <w:rPr>
          <w:bCs/>
          <w:sz w:val="24"/>
        </w:rPr>
        <w:t xml:space="preserve">Plan </w:t>
      </w:r>
      <w:r w:rsidR="00571F10">
        <w:rPr>
          <w:bCs/>
          <w:sz w:val="24"/>
        </w:rPr>
        <w:t xml:space="preserve">I </w:t>
      </w:r>
      <w:r w:rsidR="0066715F" w:rsidRPr="00FE4D0F">
        <w:rPr>
          <w:bCs/>
          <w:sz w:val="24"/>
        </w:rPr>
        <w:t>includes</w:t>
      </w:r>
      <w:r w:rsidR="00DD0615">
        <w:rPr>
          <w:bCs/>
          <w:sz w:val="24"/>
        </w:rPr>
        <w:t xml:space="preserve"> a wireless handset,</w:t>
      </w:r>
      <w:r w:rsidR="0066715F" w:rsidRPr="00FE4D0F">
        <w:rPr>
          <w:bCs/>
          <w:sz w:val="24"/>
        </w:rPr>
        <w:t xml:space="preserve"> 125 prepaid minutes</w:t>
      </w:r>
      <w:r w:rsidR="00235B67">
        <w:rPr>
          <w:bCs/>
          <w:sz w:val="24"/>
        </w:rPr>
        <w:t xml:space="preserve"> or text</w:t>
      </w:r>
      <w:r w:rsidR="0066715F" w:rsidRPr="00FE4D0F">
        <w:rPr>
          <w:bCs/>
          <w:sz w:val="24"/>
        </w:rPr>
        <w:t xml:space="preserve"> and </w:t>
      </w:r>
      <w:r w:rsidR="00DD0615">
        <w:rPr>
          <w:bCs/>
          <w:sz w:val="24"/>
        </w:rPr>
        <w:t>10 mb</w:t>
      </w:r>
      <w:r w:rsidR="007D285C">
        <w:rPr>
          <w:bCs/>
          <w:sz w:val="24"/>
        </w:rPr>
        <w:t>s</w:t>
      </w:r>
      <w:r w:rsidR="00DD0615">
        <w:rPr>
          <w:bCs/>
          <w:sz w:val="24"/>
        </w:rPr>
        <w:t xml:space="preserve"> of data</w:t>
      </w:r>
      <w:r w:rsidR="0066715F" w:rsidRPr="00FE4D0F">
        <w:rPr>
          <w:bCs/>
          <w:sz w:val="24"/>
        </w:rPr>
        <w:t xml:space="preserve"> with unused </w:t>
      </w:r>
      <w:r w:rsidR="002A6412">
        <w:rPr>
          <w:bCs/>
          <w:sz w:val="24"/>
        </w:rPr>
        <w:t>voice minutes</w:t>
      </w:r>
      <w:r w:rsidR="001F17CE">
        <w:rPr>
          <w:bCs/>
          <w:sz w:val="24"/>
        </w:rPr>
        <w:t xml:space="preserve"> and text</w:t>
      </w:r>
      <w:r w:rsidR="002A6412">
        <w:rPr>
          <w:bCs/>
          <w:sz w:val="24"/>
        </w:rPr>
        <w:t xml:space="preserve"> </w:t>
      </w:r>
      <w:r w:rsidR="0066715F" w:rsidRPr="00FE4D0F">
        <w:rPr>
          <w:bCs/>
          <w:sz w:val="24"/>
        </w:rPr>
        <w:t>roll</w:t>
      </w:r>
      <w:r w:rsidR="00FB1276">
        <w:rPr>
          <w:bCs/>
          <w:sz w:val="24"/>
        </w:rPr>
        <w:t>ing</w:t>
      </w:r>
      <w:r w:rsidR="002A6412">
        <w:rPr>
          <w:bCs/>
          <w:sz w:val="24"/>
        </w:rPr>
        <w:t xml:space="preserve"> </w:t>
      </w:r>
      <w:r w:rsidR="003A7D80">
        <w:rPr>
          <w:bCs/>
          <w:sz w:val="24"/>
        </w:rPr>
        <w:t>forward for</w:t>
      </w:r>
      <w:r w:rsidR="0031066C">
        <w:rPr>
          <w:bCs/>
          <w:sz w:val="24"/>
        </w:rPr>
        <w:t xml:space="preserve"> one</w:t>
      </w:r>
      <w:r w:rsidR="0066715F" w:rsidRPr="00FE4D0F">
        <w:rPr>
          <w:bCs/>
          <w:sz w:val="24"/>
        </w:rPr>
        <w:t xml:space="preserve"> month</w:t>
      </w:r>
      <w:r w:rsidR="00B840FA">
        <w:rPr>
          <w:bCs/>
          <w:sz w:val="24"/>
        </w:rPr>
        <w:t>.</w:t>
      </w:r>
      <w:r w:rsidR="00EE17B3">
        <w:rPr>
          <w:bCs/>
          <w:sz w:val="24"/>
        </w:rPr>
        <w:t xml:space="preserve"> </w:t>
      </w:r>
      <w:r w:rsidR="00B840FA">
        <w:rPr>
          <w:bCs/>
          <w:sz w:val="24"/>
        </w:rPr>
        <w:t xml:space="preserve">The </w:t>
      </w:r>
      <w:r w:rsidR="0031066C">
        <w:rPr>
          <w:bCs/>
          <w:sz w:val="24"/>
        </w:rPr>
        <w:t>unused</w:t>
      </w:r>
      <w:r w:rsidR="00B840FA">
        <w:rPr>
          <w:bCs/>
          <w:sz w:val="24"/>
        </w:rPr>
        <w:t xml:space="preserve"> minutes</w:t>
      </w:r>
      <w:r w:rsidR="0031066C">
        <w:rPr>
          <w:bCs/>
          <w:sz w:val="24"/>
        </w:rPr>
        <w:t xml:space="preserve"> will expire two months from the date </w:t>
      </w:r>
      <w:r w:rsidR="00B840FA">
        <w:rPr>
          <w:bCs/>
          <w:sz w:val="24"/>
        </w:rPr>
        <w:t>those minutes were</w:t>
      </w:r>
      <w:r w:rsidR="0031066C">
        <w:rPr>
          <w:bCs/>
          <w:sz w:val="24"/>
        </w:rPr>
        <w:t xml:space="preserve"> initially credited</w:t>
      </w:r>
      <w:r w:rsidR="00B840FA">
        <w:rPr>
          <w:bCs/>
          <w:sz w:val="24"/>
        </w:rPr>
        <w:t xml:space="preserve"> to </w:t>
      </w:r>
      <w:r w:rsidR="00B840FA">
        <w:rPr>
          <w:bCs/>
          <w:sz w:val="24"/>
        </w:rPr>
        <w:lastRenderedPageBreak/>
        <w:t>the customer’s account</w:t>
      </w:r>
      <w:r w:rsidR="006E31FB">
        <w:rPr>
          <w:bCs/>
          <w:sz w:val="24"/>
        </w:rPr>
        <w:t>;</w:t>
      </w:r>
    </w:p>
    <w:p w14:paraId="333FD708" w14:textId="05088B09" w:rsidR="00DD0615" w:rsidRDefault="0066715F" w:rsidP="00FE4D0F">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ind w:left="1080"/>
        <w:rPr>
          <w:bCs/>
          <w:sz w:val="24"/>
        </w:rPr>
      </w:pPr>
      <w:r w:rsidRPr="00FE4D0F">
        <w:rPr>
          <w:bCs/>
          <w:sz w:val="24"/>
        </w:rPr>
        <w:t xml:space="preserve">  </w:t>
      </w:r>
    </w:p>
    <w:p w14:paraId="02C416FB" w14:textId="6ADF7D3F" w:rsidR="00DD0615" w:rsidRDefault="00DD0615" w:rsidP="00FE4D0F">
      <w:pPr>
        <w:pStyle w:val="ListParagraph"/>
        <w:numPr>
          <w:ilvl w:val="0"/>
          <w:numId w:val="3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Cs/>
          <w:sz w:val="24"/>
        </w:rPr>
      </w:pPr>
      <w:r>
        <w:rPr>
          <w:bCs/>
          <w:sz w:val="24"/>
        </w:rPr>
        <w:t xml:space="preserve">Plan </w:t>
      </w:r>
      <w:r w:rsidR="00571F10">
        <w:rPr>
          <w:bCs/>
          <w:sz w:val="24"/>
        </w:rPr>
        <w:t>II</w:t>
      </w:r>
      <w:r>
        <w:rPr>
          <w:bCs/>
          <w:sz w:val="24"/>
        </w:rPr>
        <w:t xml:space="preserve"> includes a wireless handset,</w:t>
      </w:r>
      <w:r w:rsidR="0066715F" w:rsidRPr="00FE4D0F">
        <w:rPr>
          <w:bCs/>
          <w:sz w:val="24"/>
        </w:rPr>
        <w:t xml:space="preserve"> 250 </w:t>
      </w:r>
      <w:r>
        <w:rPr>
          <w:bCs/>
          <w:sz w:val="24"/>
        </w:rPr>
        <w:t>prepaid minutes</w:t>
      </w:r>
      <w:r w:rsidR="00235B67">
        <w:rPr>
          <w:bCs/>
          <w:sz w:val="24"/>
        </w:rPr>
        <w:t xml:space="preserve"> or text</w:t>
      </w:r>
      <w:r w:rsidR="0066715F" w:rsidRPr="00FE4D0F">
        <w:rPr>
          <w:bCs/>
          <w:sz w:val="24"/>
        </w:rPr>
        <w:t xml:space="preserve"> and </w:t>
      </w:r>
      <w:r>
        <w:rPr>
          <w:bCs/>
          <w:sz w:val="24"/>
        </w:rPr>
        <w:t>10 mb</w:t>
      </w:r>
      <w:r w:rsidR="007D285C">
        <w:rPr>
          <w:bCs/>
          <w:sz w:val="24"/>
        </w:rPr>
        <w:t>s</w:t>
      </w:r>
      <w:r>
        <w:rPr>
          <w:bCs/>
          <w:sz w:val="24"/>
        </w:rPr>
        <w:t xml:space="preserve"> of data</w:t>
      </w:r>
      <w:r w:rsidR="0066715F" w:rsidRPr="00FE4D0F">
        <w:rPr>
          <w:bCs/>
          <w:sz w:val="24"/>
        </w:rPr>
        <w:t xml:space="preserve"> with no rollover</w:t>
      </w:r>
      <w:r w:rsidR="00FB1276">
        <w:rPr>
          <w:bCs/>
          <w:sz w:val="24"/>
        </w:rPr>
        <w:t xml:space="preserve"> to the next month</w:t>
      </w:r>
      <w:r w:rsidR="006E31FB">
        <w:rPr>
          <w:bCs/>
          <w:sz w:val="24"/>
        </w:rPr>
        <w:t>;</w:t>
      </w:r>
    </w:p>
    <w:p w14:paraId="1C3A88AB" w14:textId="37B24153" w:rsidR="00DD0615" w:rsidRDefault="0066715F" w:rsidP="00FE4D0F">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ind w:left="1080"/>
        <w:rPr>
          <w:bCs/>
          <w:sz w:val="24"/>
        </w:rPr>
      </w:pPr>
      <w:r w:rsidRPr="00FE4D0F">
        <w:rPr>
          <w:bCs/>
          <w:sz w:val="24"/>
        </w:rPr>
        <w:t xml:space="preserve">  </w:t>
      </w:r>
    </w:p>
    <w:p w14:paraId="0DA7B06E" w14:textId="1AD4C077" w:rsidR="00FB1276" w:rsidRDefault="00571F10" w:rsidP="00FE4D0F">
      <w:pPr>
        <w:pStyle w:val="ListParagraph"/>
        <w:numPr>
          <w:ilvl w:val="0"/>
          <w:numId w:val="3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Cs/>
          <w:sz w:val="24"/>
        </w:rPr>
      </w:pPr>
      <w:r>
        <w:rPr>
          <w:bCs/>
          <w:sz w:val="24"/>
        </w:rPr>
        <w:t>Plan III</w:t>
      </w:r>
      <w:r w:rsidR="00DD0615">
        <w:rPr>
          <w:bCs/>
          <w:sz w:val="24"/>
        </w:rPr>
        <w:t xml:space="preserve"> </w:t>
      </w:r>
      <w:r w:rsidR="0066715F" w:rsidRPr="00FE4D0F">
        <w:rPr>
          <w:bCs/>
          <w:sz w:val="24"/>
        </w:rPr>
        <w:t>is a tribal offering</w:t>
      </w:r>
      <w:r w:rsidR="00FB1276">
        <w:rPr>
          <w:bCs/>
          <w:sz w:val="24"/>
        </w:rPr>
        <w:t xml:space="preserve"> that</w:t>
      </w:r>
      <w:r w:rsidR="007D285C">
        <w:rPr>
          <w:bCs/>
          <w:sz w:val="24"/>
        </w:rPr>
        <w:t xml:space="preserve"> </w:t>
      </w:r>
      <w:r w:rsidR="00DD0615">
        <w:rPr>
          <w:bCs/>
          <w:sz w:val="24"/>
        </w:rPr>
        <w:t>includes a wireless handset,</w:t>
      </w:r>
      <w:r w:rsidR="0066715F" w:rsidRPr="00FE4D0F">
        <w:rPr>
          <w:bCs/>
          <w:sz w:val="24"/>
        </w:rPr>
        <w:t xml:space="preserve"> 1,000 </w:t>
      </w:r>
      <w:r w:rsidR="00FB1276">
        <w:rPr>
          <w:bCs/>
          <w:sz w:val="24"/>
        </w:rPr>
        <w:t xml:space="preserve">voice </w:t>
      </w:r>
      <w:r w:rsidR="0066715F" w:rsidRPr="00FE4D0F">
        <w:rPr>
          <w:bCs/>
          <w:sz w:val="24"/>
        </w:rPr>
        <w:t>minutes</w:t>
      </w:r>
      <w:r w:rsidR="001F17CE">
        <w:rPr>
          <w:bCs/>
          <w:sz w:val="24"/>
        </w:rPr>
        <w:t xml:space="preserve"> or text</w:t>
      </w:r>
      <w:r w:rsidR="00FB1276">
        <w:rPr>
          <w:bCs/>
          <w:sz w:val="24"/>
        </w:rPr>
        <w:t xml:space="preserve"> per month</w:t>
      </w:r>
      <w:r w:rsidR="0066715F" w:rsidRPr="00FE4D0F">
        <w:rPr>
          <w:bCs/>
          <w:sz w:val="24"/>
        </w:rPr>
        <w:t xml:space="preserve"> and </w:t>
      </w:r>
      <w:r w:rsidR="007D285C">
        <w:rPr>
          <w:bCs/>
          <w:sz w:val="24"/>
        </w:rPr>
        <w:t>10 mbs</w:t>
      </w:r>
      <w:r w:rsidR="00FB1276">
        <w:rPr>
          <w:bCs/>
          <w:sz w:val="24"/>
        </w:rPr>
        <w:t xml:space="preserve"> of data</w:t>
      </w:r>
      <w:r w:rsidR="0066715F" w:rsidRPr="00FE4D0F">
        <w:rPr>
          <w:bCs/>
          <w:sz w:val="24"/>
        </w:rPr>
        <w:t xml:space="preserve"> without rollover</w:t>
      </w:r>
      <w:r w:rsidR="00FB1276">
        <w:rPr>
          <w:bCs/>
          <w:sz w:val="24"/>
        </w:rPr>
        <w:t xml:space="preserve"> to the next month</w:t>
      </w:r>
      <w:r w:rsidR="0066715F" w:rsidRPr="00FE4D0F">
        <w:rPr>
          <w:bCs/>
          <w:sz w:val="24"/>
        </w:rPr>
        <w:t xml:space="preserve">. </w:t>
      </w:r>
    </w:p>
    <w:p w14:paraId="2130A781" w14:textId="77777777" w:rsidR="00FB1276" w:rsidRPr="00FE4D0F" w:rsidRDefault="00FB1276" w:rsidP="00FE4D0F">
      <w:pPr>
        <w:pStyle w:val="ListParagraph"/>
        <w:rPr>
          <w:bCs/>
          <w:sz w:val="24"/>
        </w:rPr>
      </w:pPr>
    </w:p>
    <w:p w14:paraId="0192EE1A" w14:textId="01FFBA99" w:rsidR="0066715F" w:rsidRDefault="00FB1276" w:rsidP="00FE4D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ind w:left="1080"/>
        <w:rPr>
          <w:bCs/>
          <w:sz w:val="24"/>
        </w:rPr>
      </w:pPr>
      <w:r>
        <w:rPr>
          <w:bCs/>
          <w:sz w:val="24"/>
        </w:rPr>
        <w:t>Customers can purchase a</w:t>
      </w:r>
      <w:r w:rsidR="0066715F" w:rsidRPr="00FE4D0F">
        <w:rPr>
          <w:bCs/>
          <w:sz w:val="24"/>
        </w:rPr>
        <w:t xml:space="preserve">dditional </w:t>
      </w:r>
      <w:r>
        <w:rPr>
          <w:bCs/>
          <w:sz w:val="24"/>
        </w:rPr>
        <w:t>voice</w:t>
      </w:r>
      <w:r w:rsidR="0066715F" w:rsidRPr="00FE4D0F">
        <w:rPr>
          <w:bCs/>
          <w:sz w:val="24"/>
        </w:rPr>
        <w:t xml:space="preserve"> minutes</w:t>
      </w:r>
      <w:r w:rsidR="004539B8">
        <w:rPr>
          <w:bCs/>
          <w:sz w:val="24"/>
        </w:rPr>
        <w:t xml:space="preserve">, text </w:t>
      </w:r>
      <w:r w:rsidR="005D629A">
        <w:rPr>
          <w:bCs/>
          <w:sz w:val="24"/>
        </w:rPr>
        <w:t>or</w:t>
      </w:r>
      <w:r w:rsidR="0066715F" w:rsidRPr="00FE4D0F">
        <w:rPr>
          <w:bCs/>
          <w:sz w:val="24"/>
        </w:rPr>
        <w:t xml:space="preserve"> </w:t>
      </w:r>
      <w:r w:rsidR="00724EDC" w:rsidRPr="00FE4D0F">
        <w:rPr>
          <w:bCs/>
          <w:sz w:val="24"/>
        </w:rPr>
        <w:t>data plans</w:t>
      </w:r>
      <w:r>
        <w:rPr>
          <w:bCs/>
          <w:sz w:val="24"/>
        </w:rPr>
        <w:t xml:space="preserve"> that</w:t>
      </w:r>
      <w:r w:rsidR="0066715F" w:rsidRPr="00FE4D0F">
        <w:rPr>
          <w:bCs/>
          <w:sz w:val="24"/>
        </w:rPr>
        <w:t xml:space="preserve"> are sold through national retailers and on the company’s website </w:t>
      </w:r>
      <w:hyperlink r:id="rId12" w:history="1">
        <w:r w:rsidR="0066715F" w:rsidRPr="00FB1276">
          <w:rPr>
            <w:rStyle w:val="Hyperlink"/>
            <w:bCs/>
            <w:sz w:val="24"/>
          </w:rPr>
          <w:t>www.enTouchWireless.com</w:t>
        </w:r>
      </w:hyperlink>
      <w:r w:rsidR="0066715F" w:rsidRPr="00FE4D0F">
        <w:rPr>
          <w:bCs/>
          <w:sz w:val="24"/>
        </w:rPr>
        <w:t>.</w:t>
      </w:r>
    </w:p>
    <w:p w14:paraId="5D5A21A4" w14:textId="77777777" w:rsidR="00213E61" w:rsidRPr="00FE4D0F" w:rsidRDefault="00213E61" w:rsidP="00FE4D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ind w:left="1080"/>
        <w:rPr>
          <w:bCs/>
          <w:sz w:val="24"/>
        </w:rPr>
      </w:pPr>
    </w:p>
    <w:p w14:paraId="77226881" w14:textId="3D89DF24" w:rsidR="00184D3B" w:rsidRDefault="00C47C37" w:rsidP="00184D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Cs/>
          <w:sz w:val="24"/>
        </w:rPr>
      </w:pPr>
      <w:r>
        <w:rPr>
          <w:bCs/>
          <w:sz w:val="24"/>
        </w:rPr>
        <w:t xml:space="preserve">Boomerang </w:t>
      </w:r>
      <w:r w:rsidR="00184D3B">
        <w:rPr>
          <w:bCs/>
          <w:sz w:val="24"/>
        </w:rPr>
        <w:t xml:space="preserve">has provided </w:t>
      </w:r>
      <w:r w:rsidR="00213E61">
        <w:rPr>
          <w:bCs/>
          <w:sz w:val="24"/>
        </w:rPr>
        <w:t>L</w:t>
      </w:r>
      <w:r w:rsidR="00A02389">
        <w:rPr>
          <w:bCs/>
          <w:sz w:val="24"/>
        </w:rPr>
        <w:t>ifeline</w:t>
      </w:r>
      <w:r w:rsidR="00184D3B">
        <w:rPr>
          <w:bCs/>
          <w:sz w:val="24"/>
        </w:rPr>
        <w:t xml:space="preserve"> service </w:t>
      </w:r>
      <w:r w:rsidR="000703FE">
        <w:rPr>
          <w:bCs/>
          <w:sz w:val="24"/>
        </w:rPr>
        <w:t xml:space="preserve">since </w:t>
      </w:r>
      <w:r w:rsidR="000703FE" w:rsidRPr="0091245A">
        <w:rPr>
          <w:bCs/>
          <w:sz w:val="24"/>
        </w:rPr>
        <w:t>October, 2012</w:t>
      </w:r>
      <w:r w:rsidR="001F039E">
        <w:rPr>
          <w:bCs/>
          <w:sz w:val="24"/>
        </w:rPr>
        <w:t xml:space="preserve">. </w:t>
      </w:r>
      <w:r w:rsidR="001F039E" w:rsidRPr="001F039E">
        <w:rPr>
          <w:bCs/>
          <w:sz w:val="24"/>
        </w:rPr>
        <w:t xml:space="preserve">It offers commercial mobile radio service by utilizing the </w:t>
      </w:r>
      <w:r w:rsidR="00B0493D">
        <w:rPr>
          <w:bCs/>
          <w:sz w:val="24"/>
        </w:rPr>
        <w:t xml:space="preserve">networks of </w:t>
      </w:r>
      <w:r w:rsidR="001F039E" w:rsidRPr="001F039E">
        <w:rPr>
          <w:bCs/>
          <w:sz w:val="24"/>
        </w:rPr>
        <w:t>Verizon</w:t>
      </w:r>
      <w:r w:rsidR="00B0493D">
        <w:rPr>
          <w:bCs/>
          <w:sz w:val="24"/>
        </w:rPr>
        <w:t xml:space="preserve"> and</w:t>
      </w:r>
      <w:r w:rsidR="001F039E" w:rsidRPr="001F039E">
        <w:rPr>
          <w:bCs/>
          <w:sz w:val="24"/>
        </w:rPr>
        <w:t xml:space="preserve"> Sprint</w:t>
      </w:r>
      <w:r w:rsidR="00666BB8">
        <w:rPr>
          <w:bCs/>
          <w:sz w:val="24"/>
        </w:rPr>
        <w:t>.</w:t>
      </w:r>
      <w:r w:rsidR="001F039E" w:rsidRPr="001F039E">
        <w:rPr>
          <w:bCs/>
          <w:sz w:val="24"/>
        </w:rPr>
        <w:t xml:space="preserve"> </w:t>
      </w:r>
      <w:r w:rsidR="001F039E">
        <w:rPr>
          <w:bCs/>
          <w:sz w:val="24"/>
        </w:rPr>
        <w:t xml:space="preserve">It has been granted ETC designation in 18 states </w:t>
      </w:r>
      <w:r w:rsidR="00666BB8">
        <w:rPr>
          <w:bCs/>
          <w:sz w:val="24"/>
        </w:rPr>
        <w:t xml:space="preserve">serving approximately 34,000 wireless lifeline customers </w:t>
      </w:r>
      <w:r w:rsidR="001F039E">
        <w:rPr>
          <w:bCs/>
          <w:sz w:val="24"/>
        </w:rPr>
        <w:t>and has applications pending in 20 jurisdictions</w:t>
      </w:r>
      <w:r w:rsidR="00666BB8">
        <w:rPr>
          <w:bCs/>
          <w:sz w:val="24"/>
        </w:rPr>
        <w:t>.</w:t>
      </w:r>
      <w:r w:rsidR="00D05196">
        <w:rPr>
          <w:bCs/>
          <w:sz w:val="24"/>
        </w:rPr>
        <w:t xml:space="preserve"> </w:t>
      </w:r>
      <w:r w:rsidR="00184D3B" w:rsidRPr="00541A89">
        <w:rPr>
          <w:bCs/>
          <w:sz w:val="24"/>
        </w:rPr>
        <w:t xml:space="preserve"> </w:t>
      </w:r>
    </w:p>
    <w:p w14:paraId="52CED6C1" w14:textId="77777777" w:rsidR="00952D56" w:rsidRPr="001D6A99" w:rsidRDefault="007902B0" w:rsidP="008D7845">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b/>
          <w:bCs/>
          <w:sz w:val="24"/>
        </w:rPr>
      </w:pPr>
      <w:r w:rsidRPr="001D6A99">
        <w:rPr>
          <w:b/>
          <w:bCs/>
          <w:sz w:val="24"/>
        </w:rPr>
        <w:t>Discussion</w:t>
      </w:r>
    </w:p>
    <w:p w14:paraId="52CED6C2" w14:textId="77777777" w:rsidR="0071174D" w:rsidRPr="00C046C4" w:rsidRDefault="0071174D" w:rsidP="007117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color w:val="FF0000"/>
          <w:sz w:val="24"/>
        </w:rPr>
      </w:pPr>
    </w:p>
    <w:p w14:paraId="1293278C" w14:textId="1A0A6288" w:rsidR="00F16FFB" w:rsidRPr="00E60765" w:rsidRDefault="00F16FFB" w:rsidP="00F16F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E60765">
        <w:rPr>
          <w:sz w:val="24"/>
        </w:rPr>
        <w:t>The commission has jurisdiction over ETC petitions. Section 214 (e) of the Act authorizes state regulatory commissions to designate a qualified common carrier as an ETC for the purpose of receiving federal Universal Service Fund</w:t>
      </w:r>
      <w:r>
        <w:rPr>
          <w:sz w:val="24"/>
        </w:rPr>
        <w:t>s</w:t>
      </w:r>
      <w:r w:rsidRPr="00E60765">
        <w:rPr>
          <w:sz w:val="24"/>
        </w:rPr>
        <w:t>.</w:t>
      </w:r>
      <w:r w:rsidRPr="00E60765">
        <w:rPr>
          <w:rStyle w:val="FootnoteReference"/>
        </w:rPr>
        <w:footnoteReference w:id="2"/>
      </w:r>
      <w:r w:rsidRPr="00E60765">
        <w:rPr>
          <w:sz w:val="24"/>
        </w:rPr>
        <w:t xml:space="preserve"> </w:t>
      </w:r>
      <w:r w:rsidR="0097714B">
        <w:rPr>
          <w:sz w:val="24"/>
        </w:rPr>
        <w:t>Under</w:t>
      </w:r>
      <w:r w:rsidR="00672DFD">
        <w:rPr>
          <w:sz w:val="24"/>
        </w:rPr>
        <w:t xml:space="preserve"> </w:t>
      </w:r>
      <w:r w:rsidRPr="00E60765">
        <w:rPr>
          <w:sz w:val="24"/>
        </w:rPr>
        <w:t xml:space="preserve">WAC 480-123-040, the commission has authority to approve petitions from carriers requesting ETC designation. The commission’s authority to grant or deny petitions for ETC designation includes the authority to </w:t>
      </w:r>
      <w:r w:rsidR="00094306" w:rsidRPr="00E60765">
        <w:rPr>
          <w:sz w:val="24"/>
        </w:rPr>
        <w:t>impose</w:t>
      </w:r>
      <w:r w:rsidR="00094306">
        <w:rPr>
          <w:sz w:val="24"/>
        </w:rPr>
        <w:t xml:space="preserve"> </w:t>
      </w:r>
      <w:r w:rsidR="00094306" w:rsidRPr="00E60765">
        <w:rPr>
          <w:sz w:val="24"/>
        </w:rPr>
        <w:t>conditions</w:t>
      </w:r>
      <w:r w:rsidRPr="00E60765">
        <w:rPr>
          <w:sz w:val="24"/>
        </w:rPr>
        <w:t>.</w:t>
      </w:r>
      <w:r w:rsidRPr="00E60765">
        <w:rPr>
          <w:rStyle w:val="FootnoteReference"/>
        </w:rPr>
        <w:footnoteReference w:id="3"/>
      </w:r>
    </w:p>
    <w:p w14:paraId="085CEF6A" w14:textId="77777777" w:rsidR="00F16FFB" w:rsidRDefault="00F16FFB" w:rsidP="008329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14:paraId="52CED6C5" w14:textId="3CE061E8" w:rsidR="00832950" w:rsidRPr="00E60765" w:rsidRDefault="004B54FB" w:rsidP="008329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E60765">
        <w:rPr>
          <w:sz w:val="24"/>
        </w:rPr>
        <w:t xml:space="preserve">Commission </w:t>
      </w:r>
      <w:r w:rsidR="005B04D7" w:rsidRPr="00E60765">
        <w:rPr>
          <w:sz w:val="24"/>
        </w:rPr>
        <w:t>staff (staff)</w:t>
      </w:r>
      <w:r w:rsidR="00832950" w:rsidRPr="00E60765">
        <w:rPr>
          <w:sz w:val="24"/>
        </w:rPr>
        <w:t xml:space="preserve"> finds </w:t>
      </w:r>
      <w:r w:rsidRPr="00E60765">
        <w:rPr>
          <w:sz w:val="24"/>
        </w:rPr>
        <w:t xml:space="preserve">that </w:t>
      </w:r>
      <w:r w:rsidR="00666BB8">
        <w:rPr>
          <w:sz w:val="24"/>
        </w:rPr>
        <w:t>Boomerang</w:t>
      </w:r>
      <w:r w:rsidR="00832950" w:rsidRPr="00E60765">
        <w:rPr>
          <w:sz w:val="24"/>
        </w:rPr>
        <w:t xml:space="preserve"> qualifies for ETC designation </w:t>
      </w:r>
      <w:r w:rsidR="00D84B11" w:rsidRPr="00E60765">
        <w:rPr>
          <w:sz w:val="24"/>
        </w:rPr>
        <w:t>with the</w:t>
      </w:r>
      <w:r w:rsidR="00832950" w:rsidRPr="00E60765">
        <w:rPr>
          <w:sz w:val="24"/>
        </w:rPr>
        <w:t xml:space="preserve"> proposed conditions in Attachment 2. </w:t>
      </w:r>
      <w:r w:rsidR="00672DFD">
        <w:rPr>
          <w:sz w:val="24"/>
        </w:rPr>
        <w:t xml:space="preserve">Under </w:t>
      </w:r>
      <w:r w:rsidR="00832950" w:rsidRPr="00E60765">
        <w:rPr>
          <w:sz w:val="24"/>
        </w:rPr>
        <w:t xml:space="preserve">47 U.S.C. § 214(e)(2), state commissions may designate </w:t>
      </w:r>
      <w:r w:rsidR="00CC5392" w:rsidRPr="00E60765">
        <w:rPr>
          <w:sz w:val="24"/>
        </w:rPr>
        <w:t>more than one</w:t>
      </w:r>
      <w:r w:rsidR="00832950" w:rsidRPr="00E60765">
        <w:rPr>
          <w:sz w:val="24"/>
        </w:rPr>
        <w:t xml:space="preserve"> carrier as </w:t>
      </w:r>
      <w:r w:rsidR="00CC5392" w:rsidRPr="00E60765">
        <w:rPr>
          <w:sz w:val="24"/>
        </w:rPr>
        <w:t xml:space="preserve">an </w:t>
      </w:r>
      <w:r w:rsidR="00832950" w:rsidRPr="00E60765">
        <w:rPr>
          <w:sz w:val="24"/>
        </w:rPr>
        <w:t xml:space="preserve">ETC </w:t>
      </w:r>
      <w:r w:rsidR="00CC5392" w:rsidRPr="00E60765">
        <w:rPr>
          <w:sz w:val="24"/>
        </w:rPr>
        <w:t>in a</w:t>
      </w:r>
      <w:r w:rsidR="00304B09" w:rsidRPr="00E60765">
        <w:rPr>
          <w:sz w:val="24"/>
        </w:rPr>
        <w:t>n</w:t>
      </w:r>
      <w:r w:rsidR="00CC5392" w:rsidRPr="00E60765">
        <w:rPr>
          <w:sz w:val="24"/>
        </w:rPr>
        <w:t xml:space="preserve"> area </w:t>
      </w:r>
      <w:r w:rsidR="00832950" w:rsidRPr="00E60765">
        <w:rPr>
          <w:sz w:val="24"/>
        </w:rPr>
        <w:t xml:space="preserve">if such designation is “consistent with the public interest, convenience, and necessity” and the carrier seeking designation as an ETC meets the two requirements of 47 U.S.C. § 214(e)(1): </w:t>
      </w:r>
    </w:p>
    <w:p w14:paraId="52CED6C6" w14:textId="77777777" w:rsidR="00832950" w:rsidRPr="00E60765" w:rsidRDefault="00832950" w:rsidP="008329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14:paraId="52CED6C7" w14:textId="49A3C911" w:rsidR="00832950" w:rsidRDefault="00832950" w:rsidP="00BC215F">
      <w:pPr>
        <w:pStyle w:val="ListParagraph"/>
        <w:widowControl/>
        <w:numPr>
          <w:ilvl w:val="0"/>
          <w:numId w:val="36"/>
        </w:numPr>
        <w:ind w:left="1170" w:hanging="450"/>
        <w:rPr>
          <w:sz w:val="24"/>
        </w:rPr>
      </w:pPr>
      <w:r w:rsidRPr="00E60765">
        <w:rPr>
          <w:sz w:val="24"/>
        </w:rPr>
        <w:t>offer the services that are supported by federal universal service support mechanisms under section 254(c), either using its own facilities or a combination of its own facilities and resale of another carrier's services (including the services offered by another eligible telecommunications carrier); and</w:t>
      </w:r>
    </w:p>
    <w:p w14:paraId="4FDF6EA0" w14:textId="77777777" w:rsidR="00BC215F" w:rsidRPr="00E60765" w:rsidRDefault="00BC215F" w:rsidP="00BC215F">
      <w:pPr>
        <w:pStyle w:val="ListParagraph"/>
        <w:widowControl/>
        <w:ind w:left="1080"/>
        <w:rPr>
          <w:sz w:val="24"/>
        </w:rPr>
      </w:pPr>
    </w:p>
    <w:p w14:paraId="52CED6C8" w14:textId="1A8733EB" w:rsidR="00832950" w:rsidRPr="00E60765" w:rsidRDefault="00832950" w:rsidP="00BC215F">
      <w:pPr>
        <w:pStyle w:val="ListParagraph"/>
        <w:widowControl/>
        <w:ind w:left="1170" w:hanging="450"/>
        <w:rPr>
          <w:sz w:val="24"/>
        </w:rPr>
      </w:pPr>
      <w:r w:rsidRPr="00E60765">
        <w:rPr>
          <w:sz w:val="24"/>
        </w:rPr>
        <w:t>(B)</w:t>
      </w:r>
      <w:r w:rsidR="00BC215F">
        <w:rPr>
          <w:sz w:val="24"/>
        </w:rPr>
        <w:tab/>
      </w:r>
      <w:r w:rsidRPr="00E60765">
        <w:rPr>
          <w:sz w:val="24"/>
        </w:rPr>
        <w:t>advertise the availability of such services and the charges therefore using media of general distribution.</w:t>
      </w:r>
    </w:p>
    <w:p w14:paraId="52CED6C9" w14:textId="77777777" w:rsidR="00832950" w:rsidRPr="00E60765" w:rsidRDefault="00832950" w:rsidP="008329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14:paraId="52CED6CA" w14:textId="58AE436B" w:rsidR="006F2AD0" w:rsidRPr="00D37FC5" w:rsidRDefault="00666BB8" w:rsidP="007117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Boomerang</w:t>
      </w:r>
      <w:r w:rsidR="006F2AD0" w:rsidRPr="00E60765">
        <w:rPr>
          <w:sz w:val="24"/>
        </w:rPr>
        <w:t xml:space="preserve"> is a</w:t>
      </w:r>
      <w:r w:rsidR="00997387" w:rsidRPr="00E60765">
        <w:rPr>
          <w:sz w:val="24"/>
        </w:rPr>
        <w:t xml:space="preserve"> common carrier</w:t>
      </w:r>
      <w:r w:rsidR="008C5009" w:rsidRPr="00E60765">
        <w:rPr>
          <w:sz w:val="24"/>
        </w:rPr>
        <w:t>. It</w:t>
      </w:r>
      <w:r w:rsidR="008E0FE1" w:rsidRPr="00E60765">
        <w:rPr>
          <w:sz w:val="24"/>
        </w:rPr>
        <w:t xml:space="preserve"> is </w:t>
      </w:r>
      <w:r w:rsidR="002E4A7D">
        <w:rPr>
          <w:sz w:val="24"/>
        </w:rPr>
        <w:t xml:space="preserve">capable of providing </w:t>
      </w:r>
      <w:r w:rsidR="002E4A7D" w:rsidRPr="00E60765">
        <w:rPr>
          <w:sz w:val="24"/>
        </w:rPr>
        <w:t>services supported by federal universal service mechanisms, as d</w:t>
      </w:r>
      <w:r w:rsidR="002E4A7D">
        <w:rPr>
          <w:sz w:val="24"/>
        </w:rPr>
        <w:t xml:space="preserve">efined in 47 C.F.R. § 54.101(a) by reselling its underlying network carrier’s services. </w:t>
      </w:r>
      <w:r w:rsidR="008E0FE1" w:rsidRPr="00E60765">
        <w:rPr>
          <w:sz w:val="24"/>
        </w:rPr>
        <w:t xml:space="preserve">Based on the FCC’s </w:t>
      </w:r>
      <w:r w:rsidR="008E0FE1" w:rsidRPr="00E60765">
        <w:rPr>
          <w:i/>
          <w:sz w:val="24"/>
        </w:rPr>
        <w:t>Lifeline and Link Up Reform Order</w:t>
      </w:r>
      <w:r w:rsidR="008E0FE1" w:rsidRPr="00E60765">
        <w:rPr>
          <w:sz w:val="24"/>
        </w:rPr>
        <w:t xml:space="preserve">, </w:t>
      </w:r>
      <w:r w:rsidR="00233E81" w:rsidRPr="00E60765">
        <w:rPr>
          <w:sz w:val="24"/>
        </w:rPr>
        <w:t>the F</w:t>
      </w:r>
      <w:r w:rsidR="007D285C">
        <w:rPr>
          <w:sz w:val="24"/>
        </w:rPr>
        <w:t xml:space="preserve">ederal </w:t>
      </w:r>
      <w:r w:rsidR="00233E81" w:rsidRPr="00E60765">
        <w:rPr>
          <w:sz w:val="24"/>
        </w:rPr>
        <w:t>C</w:t>
      </w:r>
      <w:r w:rsidR="007D285C">
        <w:rPr>
          <w:sz w:val="24"/>
        </w:rPr>
        <w:t xml:space="preserve">ommunications </w:t>
      </w:r>
      <w:r w:rsidR="00233E81" w:rsidRPr="00E60765">
        <w:rPr>
          <w:sz w:val="24"/>
        </w:rPr>
        <w:t>C</w:t>
      </w:r>
      <w:r w:rsidR="007D285C">
        <w:rPr>
          <w:sz w:val="24"/>
        </w:rPr>
        <w:t>ommission (FCC)</w:t>
      </w:r>
      <w:r w:rsidR="00233E81" w:rsidRPr="00E60765">
        <w:rPr>
          <w:sz w:val="24"/>
        </w:rPr>
        <w:t xml:space="preserve"> forbear</w:t>
      </w:r>
      <w:r w:rsidR="002D1667" w:rsidRPr="00E60765">
        <w:rPr>
          <w:sz w:val="24"/>
        </w:rPr>
        <w:t>s</w:t>
      </w:r>
      <w:r w:rsidR="00233E81" w:rsidRPr="00E60765">
        <w:rPr>
          <w:sz w:val="24"/>
        </w:rPr>
        <w:t xml:space="preserve"> from applying t</w:t>
      </w:r>
      <w:r w:rsidR="00FB0A55" w:rsidRPr="00E60765">
        <w:rPr>
          <w:sz w:val="24"/>
        </w:rPr>
        <w:t>h</w:t>
      </w:r>
      <w:r w:rsidR="00233E81" w:rsidRPr="00E60765">
        <w:rPr>
          <w:sz w:val="24"/>
        </w:rPr>
        <w:t>e Act’s facilities-based requirement to all carriers that seek limited ETC designation to participate in the Lifeline program on the condition that the FCC</w:t>
      </w:r>
      <w:r w:rsidR="00FB0A55" w:rsidRPr="00E60765">
        <w:rPr>
          <w:sz w:val="24"/>
        </w:rPr>
        <w:t>’s</w:t>
      </w:r>
      <w:r w:rsidR="00233E81" w:rsidRPr="00E60765">
        <w:rPr>
          <w:sz w:val="24"/>
        </w:rPr>
        <w:t xml:space="preserve"> </w:t>
      </w:r>
      <w:r w:rsidR="008C5009" w:rsidRPr="00E60765">
        <w:rPr>
          <w:sz w:val="24"/>
        </w:rPr>
        <w:t>W</w:t>
      </w:r>
      <w:r w:rsidR="00233E81" w:rsidRPr="00E60765">
        <w:rPr>
          <w:sz w:val="24"/>
        </w:rPr>
        <w:t xml:space="preserve">ireline </w:t>
      </w:r>
      <w:r w:rsidR="008C5009" w:rsidRPr="00E60765">
        <w:rPr>
          <w:sz w:val="24"/>
        </w:rPr>
        <w:t>Competition B</w:t>
      </w:r>
      <w:r w:rsidR="00233E81" w:rsidRPr="00E60765">
        <w:rPr>
          <w:sz w:val="24"/>
        </w:rPr>
        <w:t>ureau approves</w:t>
      </w:r>
      <w:r w:rsidR="00FB0A55" w:rsidRPr="00E60765">
        <w:rPr>
          <w:sz w:val="24"/>
        </w:rPr>
        <w:t xml:space="preserve"> </w:t>
      </w:r>
      <w:r w:rsidR="008C5009" w:rsidRPr="00E60765">
        <w:rPr>
          <w:sz w:val="24"/>
        </w:rPr>
        <w:t>such</w:t>
      </w:r>
      <w:r w:rsidR="00FB0A55" w:rsidRPr="00E60765">
        <w:rPr>
          <w:sz w:val="24"/>
        </w:rPr>
        <w:t xml:space="preserve"> ETC </w:t>
      </w:r>
      <w:r w:rsidR="00FB0A55" w:rsidRPr="00E60765">
        <w:rPr>
          <w:sz w:val="24"/>
        </w:rPr>
        <w:lastRenderedPageBreak/>
        <w:t>applicant’s Compliance P</w:t>
      </w:r>
      <w:r w:rsidR="00233E81" w:rsidRPr="00E60765">
        <w:rPr>
          <w:sz w:val="24"/>
        </w:rPr>
        <w:t>lan.</w:t>
      </w:r>
      <w:r w:rsidR="00FB0A55" w:rsidRPr="00E60765">
        <w:rPr>
          <w:rStyle w:val="FootnoteReference"/>
        </w:rPr>
        <w:footnoteReference w:id="4"/>
      </w:r>
      <w:r w:rsidR="00233E81" w:rsidRPr="00E60765">
        <w:rPr>
          <w:sz w:val="24"/>
        </w:rPr>
        <w:t xml:space="preserve"> The Compliance Plan must demonstrate the ETC applicant’s commitment to fight waste, fraud and abuse in the Lifeline program and describe its </w:t>
      </w:r>
      <w:r w:rsidR="001A6D30" w:rsidRPr="00E60765">
        <w:rPr>
          <w:sz w:val="24"/>
        </w:rPr>
        <w:t>adherence</w:t>
      </w:r>
      <w:r w:rsidR="00233E81" w:rsidRPr="00E60765">
        <w:rPr>
          <w:sz w:val="24"/>
        </w:rPr>
        <w:t xml:space="preserve"> to the revised </w:t>
      </w:r>
      <w:r w:rsidR="00304B09" w:rsidRPr="00E60765">
        <w:rPr>
          <w:sz w:val="24"/>
        </w:rPr>
        <w:t xml:space="preserve">federal </w:t>
      </w:r>
      <w:r w:rsidR="00233E81" w:rsidRPr="00E60765">
        <w:rPr>
          <w:sz w:val="24"/>
        </w:rPr>
        <w:t xml:space="preserve">Lifeline rules. </w:t>
      </w:r>
      <w:r>
        <w:rPr>
          <w:sz w:val="24"/>
        </w:rPr>
        <w:t>Boomerang</w:t>
      </w:r>
      <w:r w:rsidR="00FB0A55" w:rsidRPr="00E60765">
        <w:rPr>
          <w:sz w:val="24"/>
        </w:rPr>
        <w:t xml:space="preserve"> has met the forbearance condition. </w:t>
      </w:r>
      <w:r w:rsidR="008C5009" w:rsidRPr="00E60765">
        <w:rPr>
          <w:sz w:val="24"/>
        </w:rPr>
        <w:t xml:space="preserve">Its Compliance Plan was approved by the FCC </w:t>
      </w:r>
      <w:r w:rsidR="00E60765">
        <w:rPr>
          <w:bCs/>
          <w:sz w:val="24"/>
        </w:rPr>
        <w:t xml:space="preserve">on </w:t>
      </w:r>
      <w:r w:rsidR="009C21E5">
        <w:rPr>
          <w:bCs/>
          <w:sz w:val="24"/>
        </w:rPr>
        <w:t>August 8,</w:t>
      </w:r>
      <w:r w:rsidR="00471CEF">
        <w:rPr>
          <w:bCs/>
          <w:sz w:val="24"/>
        </w:rPr>
        <w:t xml:space="preserve"> </w:t>
      </w:r>
      <w:r w:rsidR="00471CEF" w:rsidRPr="00572C2A">
        <w:rPr>
          <w:sz w:val="24"/>
        </w:rPr>
        <w:t>2012.</w:t>
      </w:r>
      <w:r w:rsidR="00471CEF">
        <w:rPr>
          <w:rStyle w:val="FootnoteReference"/>
        </w:rPr>
        <w:footnoteReference w:id="5"/>
      </w:r>
      <w:r w:rsidR="00471CEF" w:rsidRPr="00572C2A">
        <w:rPr>
          <w:sz w:val="24"/>
        </w:rPr>
        <w:t xml:space="preserve"> </w:t>
      </w:r>
      <w:r w:rsidR="00572C2A" w:rsidRPr="00572C2A">
        <w:rPr>
          <w:sz w:val="24"/>
        </w:rPr>
        <w:t xml:space="preserve">The company also commits that it will advertise the availability of Lifeline services. </w:t>
      </w:r>
    </w:p>
    <w:p w14:paraId="52CED6CB" w14:textId="77777777" w:rsidR="006F2AD0" w:rsidRPr="00C046C4" w:rsidRDefault="006F2AD0" w:rsidP="007117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color w:val="FF0000"/>
          <w:sz w:val="24"/>
        </w:rPr>
      </w:pPr>
    </w:p>
    <w:p w14:paraId="70596F20" w14:textId="76780E13" w:rsidR="00F16FFB" w:rsidRDefault="006F2AD0" w:rsidP="00832950">
      <w:pPr>
        <w:pStyle w:val="Default"/>
        <w:rPr>
          <w:color w:val="auto"/>
        </w:rPr>
      </w:pPr>
      <w:r w:rsidRPr="00D37FC5">
        <w:rPr>
          <w:color w:val="auto"/>
        </w:rPr>
        <w:t xml:space="preserve">The company meets the </w:t>
      </w:r>
      <w:r w:rsidR="004B54FB" w:rsidRPr="00D37FC5">
        <w:rPr>
          <w:color w:val="auto"/>
        </w:rPr>
        <w:t xml:space="preserve">requirements of the </w:t>
      </w:r>
      <w:r w:rsidRPr="00D37FC5">
        <w:rPr>
          <w:color w:val="auto"/>
        </w:rPr>
        <w:t>Washington rule on ETC designation, WAC 480-123-030</w:t>
      </w:r>
      <w:r w:rsidR="004B54FB" w:rsidRPr="00D37FC5">
        <w:rPr>
          <w:color w:val="auto"/>
        </w:rPr>
        <w:t>,</w:t>
      </w:r>
      <w:r w:rsidR="00997387" w:rsidRPr="00D37FC5">
        <w:rPr>
          <w:color w:val="auto"/>
        </w:rPr>
        <w:t xml:space="preserve"> </w:t>
      </w:r>
      <w:r w:rsidRPr="00D37FC5">
        <w:rPr>
          <w:color w:val="auto"/>
        </w:rPr>
        <w:t>except subsection</w:t>
      </w:r>
      <w:r w:rsidR="00FA545D" w:rsidRPr="00D37FC5">
        <w:rPr>
          <w:color w:val="auto"/>
        </w:rPr>
        <w:t>s</w:t>
      </w:r>
      <w:r w:rsidRPr="00D37FC5">
        <w:rPr>
          <w:color w:val="auto"/>
        </w:rPr>
        <w:t xml:space="preserve"> (1</w:t>
      </w:r>
      <w:r w:rsidR="00650349">
        <w:rPr>
          <w:color w:val="auto"/>
        </w:rPr>
        <w:t>)</w:t>
      </w:r>
      <w:r w:rsidR="00197367" w:rsidRPr="00D37FC5">
        <w:rPr>
          <w:color w:val="auto"/>
        </w:rPr>
        <w:t>(</w:t>
      </w:r>
      <w:r w:rsidRPr="00D37FC5">
        <w:rPr>
          <w:color w:val="auto"/>
        </w:rPr>
        <w:t>d)</w:t>
      </w:r>
      <w:r w:rsidR="004B54FB" w:rsidRPr="00D37FC5">
        <w:rPr>
          <w:color w:val="auto"/>
        </w:rPr>
        <w:t>,</w:t>
      </w:r>
      <w:r w:rsidR="00993FBF" w:rsidRPr="00D37FC5">
        <w:rPr>
          <w:color w:val="auto"/>
        </w:rPr>
        <w:t>(f) and (g)</w:t>
      </w:r>
      <w:r w:rsidR="00F16FFB">
        <w:rPr>
          <w:color w:val="auto"/>
        </w:rPr>
        <w:t>:</w:t>
      </w:r>
    </w:p>
    <w:p w14:paraId="48C363CA" w14:textId="77777777" w:rsidR="00F16FFB" w:rsidRDefault="00F16FFB" w:rsidP="00832950">
      <w:pPr>
        <w:pStyle w:val="Default"/>
        <w:rPr>
          <w:color w:val="auto"/>
        </w:rPr>
      </w:pPr>
    </w:p>
    <w:p w14:paraId="7BB7B836" w14:textId="4650CBB2" w:rsidR="00F938D3" w:rsidRPr="00F16FFB" w:rsidRDefault="00993FBF" w:rsidP="00E103C5">
      <w:pPr>
        <w:pStyle w:val="Default"/>
        <w:numPr>
          <w:ilvl w:val="0"/>
          <w:numId w:val="37"/>
        </w:numPr>
        <w:rPr>
          <w:color w:val="auto"/>
        </w:rPr>
      </w:pPr>
      <w:r w:rsidRPr="00F16FFB">
        <w:rPr>
          <w:color w:val="auto"/>
        </w:rPr>
        <w:t xml:space="preserve">WAC 480-123-030(1)(d) requires an ETC petitioner to provide </w:t>
      </w:r>
      <w:r w:rsidR="006F2AD0" w:rsidRPr="00F16FFB">
        <w:rPr>
          <w:color w:val="auto"/>
        </w:rPr>
        <w:t xml:space="preserve">a </w:t>
      </w:r>
      <w:r w:rsidR="00D35DCC" w:rsidRPr="00F16FFB">
        <w:rPr>
          <w:color w:val="auto"/>
        </w:rPr>
        <w:t>“</w:t>
      </w:r>
      <w:r w:rsidR="006F2AD0" w:rsidRPr="00F16FFB">
        <w:rPr>
          <w:color w:val="auto"/>
        </w:rPr>
        <w:t>substantive plan of the investments to be made with initial federal support during the first two years in which support is received and a substantive description of how those expenditures will benefit customers</w:t>
      </w:r>
      <w:r w:rsidR="00C275D9" w:rsidRPr="00F16FFB">
        <w:rPr>
          <w:color w:val="auto"/>
        </w:rPr>
        <w:t>.</w:t>
      </w:r>
      <w:r w:rsidR="00CF2812" w:rsidRPr="00F16FFB">
        <w:rPr>
          <w:color w:val="auto"/>
        </w:rPr>
        <w:t>”</w:t>
      </w:r>
      <w:r w:rsidR="006F2AD0" w:rsidRPr="00F16FFB">
        <w:rPr>
          <w:color w:val="auto"/>
        </w:rPr>
        <w:t xml:space="preserve"> </w:t>
      </w:r>
      <w:r w:rsidR="002970BA">
        <w:rPr>
          <w:color w:val="auto"/>
        </w:rPr>
        <w:t>Boomerang requests and exemption from the requirement because the company seeks only Lifeline support, not federal High Cost support. It does not have an obligation to use federal USF for infrastructure investment.</w:t>
      </w:r>
      <w:r w:rsidR="00304B09" w:rsidRPr="00F16FFB">
        <w:rPr>
          <w:color w:val="auto"/>
        </w:rPr>
        <w:t xml:space="preserve"> </w:t>
      </w:r>
    </w:p>
    <w:p w14:paraId="2159FCD5" w14:textId="77777777" w:rsidR="00F938D3" w:rsidRDefault="00F938D3" w:rsidP="00832950">
      <w:pPr>
        <w:pStyle w:val="Default"/>
        <w:rPr>
          <w:color w:val="auto"/>
        </w:rPr>
      </w:pPr>
    </w:p>
    <w:p w14:paraId="7038229F" w14:textId="256BBBDB" w:rsidR="00F16FFB" w:rsidRDefault="00993FBF" w:rsidP="00E103C5">
      <w:pPr>
        <w:pStyle w:val="Default"/>
        <w:numPr>
          <w:ilvl w:val="0"/>
          <w:numId w:val="37"/>
        </w:numPr>
        <w:rPr>
          <w:color w:val="auto"/>
        </w:rPr>
      </w:pPr>
      <w:r w:rsidRPr="00D37FC5">
        <w:rPr>
          <w:color w:val="auto"/>
        </w:rPr>
        <w:t>WAC 480-123-030(1)(f) requires a wireless ETC petitioner to provide “a map in .shp format of proposed service areas (exchanges) with existing and planned locations of cell sites and shading to indicate where the carrier provides and plans to provide commercial mobile radio service signals.”</w:t>
      </w:r>
      <w:r w:rsidR="00DD56E1">
        <w:rPr>
          <w:color w:val="auto"/>
        </w:rPr>
        <w:t xml:space="preserve"> Boomerang requests an</w:t>
      </w:r>
      <w:r w:rsidR="00724711">
        <w:rPr>
          <w:color w:val="auto"/>
        </w:rPr>
        <w:t xml:space="preserve"> exemption because it does not have access to its underlying carriers’ maps.</w:t>
      </w:r>
      <w:r w:rsidRPr="00D37FC5">
        <w:rPr>
          <w:color w:val="auto"/>
        </w:rPr>
        <w:t xml:space="preserve"> </w:t>
      </w:r>
      <w:r w:rsidR="00D05196">
        <w:rPr>
          <w:color w:val="auto"/>
        </w:rPr>
        <w:t xml:space="preserve"> </w:t>
      </w:r>
    </w:p>
    <w:p w14:paraId="56E3B300" w14:textId="77777777" w:rsidR="00F16FFB" w:rsidRDefault="00F16FFB" w:rsidP="00E103C5">
      <w:pPr>
        <w:pStyle w:val="ListParagraph"/>
      </w:pPr>
    </w:p>
    <w:p w14:paraId="2AF47554" w14:textId="0DDB9DC2" w:rsidR="00F938D3" w:rsidRDefault="00993FBF" w:rsidP="00E103C5">
      <w:pPr>
        <w:pStyle w:val="Default"/>
        <w:numPr>
          <w:ilvl w:val="0"/>
          <w:numId w:val="37"/>
        </w:numPr>
        <w:rPr>
          <w:color w:val="auto"/>
        </w:rPr>
      </w:pPr>
      <w:r w:rsidRPr="00D37FC5">
        <w:rPr>
          <w:color w:val="auto"/>
        </w:rPr>
        <w:t xml:space="preserve">WAC 480-123-030(1)(g) requires a wireless ETC to have “at least four hours of back up battery power at each cell site, </w:t>
      </w:r>
      <w:r w:rsidR="0097714B" w:rsidRPr="00D37FC5">
        <w:rPr>
          <w:color w:val="auto"/>
        </w:rPr>
        <w:t>backup</w:t>
      </w:r>
      <w:r w:rsidRPr="00D37FC5">
        <w:rPr>
          <w:color w:val="auto"/>
        </w:rPr>
        <w:t xml:space="preserve"> generators at each microwave hub, and at least five hours back up battery power and </w:t>
      </w:r>
      <w:r w:rsidR="0097714B" w:rsidRPr="00D37FC5">
        <w:rPr>
          <w:color w:val="auto"/>
        </w:rPr>
        <w:t>backup</w:t>
      </w:r>
      <w:r w:rsidRPr="00D37FC5">
        <w:rPr>
          <w:color w:val="auto"/>
        </w:rPr>
        <w:t xml:space="preserve"> generators at each switch.”</w:t>
      </w:r>
      <w:r w:rsidR="00724711">
        <w:rPr>
          <w:color w:val="auto"/>
        </w:rPr>
        <w:t xml:space="preserve"> Boomerang requests an exemption because it does not have control over its underlying carriers’ emergency power back up facilities.</w:t>
      </w:r>
      <w:r w:rsidRPr="00D37FC5">
        <w:rPr>
          <w:color w:val="auto"/>
        </w:rPr>
        <w:t xml:space="preserve"> </w:t>
      </w:r>
    </w:p>
    <w:p w14:paraId="46D452A2" w14:textId="77777777" w:rsidR="00F16FFB" w:rsidRDefault="00F16FFB" w:rsidP="00832950">
      <w:pPr>
        <w:pStyle w:val="Default"/>
        <w:rPr>
          <w:color w:val="auto"/>
        </w:rPr>
      </w:pPr>
    </w:p>
    <w:p w14:paraId="52CED6CD" w14:textId="1F5D4D69" w:rsidR="00D54ABD" w:rsidRPr="00FF6F3E" w:rsidRDefault="005B04D7" w:rsidP="007117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5"/>
          <w:szCs w:val="25"/>
        </w:rPr>
      </w:pPr>
      <w:r w:rsidRPr="00FF6F3E">
        <w:rPr>
          <w:sz w:val="24"/>
        </w:rPr>
        <w:t>Staff</w:t>
      </w:r>
      <w:r w:rsidR="007B5A0B" w:rsidRPr="00FF6F3E">
        <w:rPr>
          <w:sz w:val="24"/>
        </w:rPr>
        <w:t xml:space="preserve"> support</w:t>
      </w:r>
      <w:r w:rsidR="00F2689E" w:rsidRPr="00FF6F3E">
        <w:rPr>
          <w:sz w:val="24"/>
        </w:rPr>
        <w:t xml:space="preserve">s </w:t>
      </w:r>
      <w:r w:rsidR="007B5A0B" w:rsidRPr="00FF6F3E">
        <w:rPr>
          <w:sz w:val="24"/>
        </w:rPr>
        <w:t>the company’s request for exemption</w:t>
      </w:r>
      <w:r w:rsidR="0066715F" w:rsidRPr="00FF6F3E">
        <w:rPr>
          <w:sz w:val="24"/>
        </w:rPr>
        <w:t>s</w:t>
      </w:r>
      <w:r w:rsidR="007B5A0B" w:rsidRPr="00FF6F3E">
        <w:rPr>
          <w:sz w:val="24"/>
        </w:rPr>
        <w:t xml:space="preserve"> from the </w:t>
      </w:r>
      <w:r w:rsidR="00993FBF" w:rsidRPr="00FF6F3E">
        <w:rPr>
          <w:sz w:val="24"/>
        </w:rPr>
        <w:t>three r</w:t>
      </w:r>
      <w:r w:rsidR="007B5A0B" w:rsidRPr="00FF6F3E">
        <w:rPr>
          <w:sz w:val="24"/>
        </w:rPr>
        <w:t>equirement</w:t>
      </w:r>
      <w:r w:rsidR="00993FBF" w:rsidRPr="00FF6F3E">
        <w:rPr>
          <w:sz w:val="24"/>
        </w:rPr>
        <w:t>s</w:t>
      </w:r>
      <w:r w:rsidR="001A6D30" w:rsidRPr="00FF6F3E">
        <w:rPr>
          <w:sz w:val="24"/>
        </w:rPr>
        <w:t xml:space="preserve"> under WAC 480-123-030</w:t>
      </w:r>
      <w:r w:rsidR="007B5A0B" w:rsidRPr="00FF6F3E">
        <w:rPr>
          <w:sz w:val="24"/>
        </w:rPr>
        <w:t xml:space="preserve">. </w:t>
      </w:r>
      <w:r w:rsidR="0066715F" w:rsidRPr="00FF6F3E">
        <w:rPr>
          <w:sz w:val="24"/>
        </w:rPr>
        <w:t xml:space="preserve">Granting the request </w:t>
      </w:r>
      <w:r w:rsidR="00832950" w:rsidRPr="00FF6F3E">
        <w:rPr>
          <w:sz w:val="24"/>
        </w:rPr>
        <w:t>is</w:t>
      </w:r>
      <w:r w:rsidR="00832950" w:rsidRPr="00D37FC5">
        <w:t xml:space="preserve"> </w:t>
      </w:r>
      <w:r w:rsidR="00832950" w:rsidRPr="00D37FC5">
        <w:rPr>
          <w:sz w:val="25"/>
          <w:szCs w:val="25"/>
        </w:rPr>
        <w:t>consistent with the public interest, the purposes underlying regulation, and applicable statutes</w:t>
      </w:r>
      <w:r w:rsidR="00832950" w:rsidRPr="00D37FC5">
        <w:t xml:space="preserve">. </w:t>
      </w:r>
      <w:r w:rsidR="0066715F" w:rsidRPr="00FF6F3E">
        <w:rPr>
          <w:sz w:val="25"/>
          <w:szCs w:val="25"/>
        </w:rPr>
        <w:t xml:space="preserve">The </w:t>
      </w:r>
      <w:r w:rsidR="0097714B" w:rsidRPr="00FF6F3E">
        <w:rPr>
          <w:sz w:val="25"/>
          <w:szCs w:val="25"/>
        </w:rPr>
        <w:t>Commission</w:t>
      </w:r>
      <w:r w:rsidR="0066715F" w:rsidRPr="00FF6F3E">
        <w:rPr>
          <w:sz w:val="25"/>
          <w:szCs w:val="25"/>
        </w:rPr>
        <w:t xml:space="preserve"> granted these </w:t>
      </w:r>
      <w:r w:rsidR="007B5A0B" w:rsidRPr="00FF6F3E">
        <w:rPr>
          <w:sz w:val="25"/>
          <w:szCs w:val="25"/>
        </w:rPr>
        <w:t>exemption</w:t>
      </w:r>
      <w:r w:rsidR="0066715F" w:rsidRPr="00FF6F3E">
        <w:rPr>
          <w:sz w:val="25"/>
          <w:szCs w:val="25"/>
        </w:rPr>
        <w:t>s</w:t>
      </w:r>
      <w:r w:rsidR="007B5A0B" w:rsidRPr="00FF6F3E">
        <w:rPr>
          <w:sz w:val="25"/>
          <w:szCs w:val="25"/>
        </w:rPr>
        <w:t xml:space="preserve"> </w:t>
      </w:r>
      <w:r w:rsidR="0066715F" w:rsidRPr="00FF6F3E">
        <w:rPr>
          <w:sz w:val="25"/>
          <w:szCs w:val="25"/>
        </w:rPr>
        <w:t xml:space="preserve">in its orders </w:t>
      </w:r>
      <w:r w:rsidR="003A44CA" w:rsidRPr="003A44CA">
        <w:rPr>
          <w:sz w:val="25"/>
          <w:szCs w:val="25"/>
        </w:rPr>
        <w:t>designating Lifeline</w:t>
      </w:r>
      <w:r w:rsidR="007B5A0B" w:rsidRPr="00FF6F3E">
        <w:rPr>
          <w:sz w:val="25"/>
          <w:szCs w:val="25"/>
        </w:rPr>
        <w:t>-only ETC</w:t>
      </w:r>
      <w:r w:rsidR="00CC5392" w:rsidRPr="00FF6F3E">
        <w:rPr>
          <w:sz w:val="25"/>
          <w:szCs w:val="25"/>
        </w:rPr>
        <w:t>s</w:t>
      </w:r>
      <w:r w:rsidR="007B5A0B" w:rsidRPr="00FF6F3E">
        <w:rPr>
          <w:sz w:val="25"/>
          <w:szCs w:val="25"/>
        </w:rPr>
        <w:t xml:space="preserve"> </w:t>
      </w:r>
      <w:r w:rsidR="00F2689E" w:rsidRPr="00FF6F3E">
        <w:rPr>
          <w:sz w:val="25"/>
          <w:szCs w:val="25"/>
        </w:rPr>
        <w:t>such as TracF</w:t>
      </w:r>
      <w:r w:rsidR="007B5A0B" w:rsidRPr="00FF6F3E">
        <w:rPr>
          <w:sz w:val="25"/>
          <w:szCs w:val="25"/>
        </w:rPr>
        <w:t>one Wireless, Inc.</w:t>
      </w:r>
      <w:r w:rsidR="00781011">
        <w:rPr>
          <w:sz w:val="25"/>
          <w:szCs w:val="25"/>
        </w:rPr>
        <w:t xml:space="preserve"> </w:t>
      </w:r>
    </w:p>
    <w:p w14:paraId="69CC809F" w14:textId="77777777" w:rsidR="0091245A" w:rsidRDefault="0091245A" w:rsidP="00D37F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14:paraId="0F6C2DD3" w14:textId="0E62B20C" w:rsidR="00D37FC5" w:rsidRPr="00F8101F" w:rsidRDefault="00D37FC5" w:rsidP="00D37F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F8101F">
        <w:rPr>
          <w:sz w:val="24"/>
        </w:rPr>
        <w:t xml:space="preserve">Staff reviewed the company’s technical and financial capabilities </w:t>
      </w:r>
      <w:r w:rsidR="00211ECD">
        <w:rPr>
          <w:sz w:val="24"/>
        </w:rPr>
        <w:t xml:space="preserve">to provide </w:t>
      </w:r>
      <w:r w:rsidRPr="00F8101F">
        <w:rPr>
          <w:sz w:val="24"/>
        </w:rPr>
        <w:t>the supported Lifeline service</w:t>
      </w:r>
      <w:r w:rsidR="00211ECD">
        <w:rPr>
          <w:sz w:val="24"/>
        </w:rPr>
        <w:t xml:space="preserve"> and carefully considered relevant factors suggested in the FCC’s Lifeline and Link Up Reform Order</w:t>
      </w:r>
      <w:r w:rsidR="00B07459">
        <w:rPr>
          <w:sz w:val="24"/>
        </w:rPr>
        <w:t>.</w:t>
      </w:r>
      <w:r w:rsidR="00533FCF">
        <w:rPr>
          <w:rStyle w:val="FootnoteReference"/>
        </w:rPr>
        <w:footnoteReference w:id="6"/>
      </w:r>
      <w:r w:rsidRPr="00F8101F">
        <w:rPr>
          <w:sz w:val="24"/>
        </w:rPr>
        <w:t xml:space="preserve"> Based on the company’s operational history </w:t>
      </w:r>
      <w:r w:rsidR="00333563">
        <w:rPr>
          <w:sz w:val="24"/>
        </w:rPr>
        <w:t xml:space="preserve">and company financial </w:t>
      </w:r>
      <w:r w:rsidR="003A7D80">
        <w:rPr>
          <w:sz w:val="24"/>
        </w:rPr>
        <w:t>statements staff</w:t>
      </w:r>
      <w:r w:rsidRPr="00F8101F">
        <w:rPr>
          <w:sz w:val="24"/>
        </w:rPr>
        <w:t xml:space="preserve"> concludes that the company is technically and financially</w:t>
      </w:r>
      <w:r w:rsidR="00333563">
        <w:rPr>
          <w:sz w:val="24"/>
        </w:rPr>
        <w:t xml:space="preserve"> </w:t>
      </w:r>
      <w:r w:rsidRPr="00F8101F">
        <w:rPr>
          <w:sz w:val="24"/>
        </w:rPr>
        <w:t xml:space="preserve">capable of providing the supported Lifeline service in compliance with all the low-income program rules. </w:t>
      </w:r>
    </w:p>
    <w:p w14:paraId="7643D889" w14:textId="14C37A77" w:rsidR="00D37FC5" w:rsidRDefault="00D37FC5" w:rsidP="00D37F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D37FC5">
        <w:rPr>
          <w:sz w:val="24"/>
        </w:rPr>
        <w:t xml:space="preserve">Staff recommends the commission require </w:t>
      </w:r>
      <w:r w:rsidR="00333563">
        <w:rPr>
          <w:sz w:val="24"/>
        </w:rPr>
        <w:t>Boomerang</w:t>
      </w:r>
      <w:r w:rsidRPr="00D37FC5">
        <w:rPr>
          <w:sz w:val="24"/>
        </w:rPr>
        <w:t xml:space="preserve"> to use the federal default eligibility </w:t>
      </w:r>
      <w:r w:rsidRPr="00D37FC5">
        <w:rPr>
          <w:sz w:val="24"/>
        </w:rPr>
        <w:lastRenderedPageBreak/>
        <w:t>criteria in 47 C.F.R. § 54.409(2).</w:t>
      </w:r>
      <w:r w:rsidRPr="00D37FC5">
        <w:rPr>
          <w:rStyle w:val="FootnoteReference"/>
        </w:rPr>
        <w:footnoteReference w:id="7"/>
      </w:r>
      <w:r w:rsidRPr="00D37FC5">
        <w:rPr>
          <w:sz w:val="24"/>
        </w:rPr>
        <w:t xml:space="preserve"> As with all other similarly situated Lifeline-ETCs in Washington, Staff encourages </w:t>
      </w:r>
      <w:r w:rsidR="00333563">
        <w:rPr>
          <w:sz w:val="24"/>
        </w:rPr>
        <w:t>Boomerang</w:t>
      </w:r>
      <w:r w:rsidRPr="00D37FC5">
        <w:rPr>
          <w:sz w:val="24"/>
        </w:rPr>
        <w:t xml:space="preserve"> to work with the Department of Social and Health Services (DSHS) to gain access to their </w:t>
      </w:r>
      <w:r w:rsidR="00724711">
        <w:rPr>
          <w:sz w:val="24"/>
        </w:rPr>
        <w:t>b</w:t>
      </w:r>
      <w:r w:rsidRPr="00D37FC5">
        <w:rPr>
          <w:sz w:val="24"/>
        </w:rPr>
        <w:t>enefi</w:t>
      </w:r>
      <w:r w:rsidR="00A72492">
        <w:rPr>
          <w:sz w:val="24"/>
        </w:rPr>
        <w:t>t</w:t>
      </w:r>
      <w:r w:rsidRPr="00D37FC5">
        <w:rPr>
          <w:sz w:val="24"/>
        </w:rPr>
        <w:t xml:space="preserve"> </w:t>
      </w:r>
      <w:r w:rsidR="00724711">
        <w:rPr>
          <w:sz w:val="24"/>
        </w:rPr>
        <w:t>v</w:t>
      </w:r>
      <w:r w:rsidRPr="00D37FC5">
        <w:rPr>
          <w:sz w:val="24"/>
        </w:rPr>
        <w:t>erification</w:t>
      </w:r>
      <w:r w:rsidR="00724711">
        <w:rPr>
          <w:sz w:val="24"/>
        </w:rPr>
        <w:t xml:space="preserve"> s</w:t>
      </w:r>
      <w:r w:rsidR="000518A3">
        <w:rPr>
          <w:sz w:val="24"/>
        </w:rPr>
        <w:t>ystem</w:t>
      </w:r>
      <w:r w:rsidRPr="00D37FC5">
        <w:rPr>
          <w:sz w:val="24"/>
        </w:rPr>
        <w:t xml:space="preserve"> query database to verify the eligibility of those customers whose qualification is based on their participation in Medicaid, Supplemental Nutrition Assistance Program, Supplemental Security Income and Temporary Assistance for Needy Families.</w:t>
      </w:r>
      <w:r w:rsidR="00AD527E">
        <w:rPr>
          <w:rStyle w:val="FootnoteReference"/>
        </w:rPr>
        <w:footnoteReference w:id="8"/>
      </w:r>
      <w:r w:rsidRPr="00D37FC5">
        <w:rPr>
          <w:sz w:val="24"/>
        </w:rPr>
        <w:t xml:space="preserve"> For customers who qualify based on their participation in the three federal assistance programs that are not in the DSHS database, </w:t>
      </w:r>
      <w:r w:rsidR="008C077A">
        <w:rPr>
          <w:sz w:val="24"/>
        </w:rPr>
        <w:t>and</w:t>
      </w:r>
      <w:r w:rsidRPr="00D37FC5">
        <w:rPr>
          <w:sz w:val="24"/>
        </w:rPr>
        <w:t xml:space="preserve"> customers who qualify based on income-based criteria, the company must revi</w:t>
      </w:r>
      <w:r w:rsidR="00DD56E1">
        <w:rPr>
          <w:sz w:val="24"/>
        </w:rPr>
        <w:t>ew relevant proof documentation</w:t>
      </w:r>
      <w:r w:rsidRPr="00D37FC5">
        <w:rPr>
          <w:sz w:val="24"/>
        </w:rPr>
        <w:t xml:space="preserve">, as specified in 47 C.F.R. § 54.410. </w:t>
      </w:r>
      <w:r w:rsidR="00333563">
        <w:rPr>
          <w:sz w:val="24"/>
        </w:rPr>
        <w:t>Boomerang</w:t>
      </w:r>
      <w:r w:rsidRPr="00D37FC5">
        <w:rPr>
          <w:sz w:val="24"/>
        </w:rPr>
        <w:t xml:space="preserve"> is also required to provide its relevant customer records to the commission and the DSHS at least on an annual basis for the purpose of ide</w:t>
      </w:r>
      <w:r w:rsidR="008C077A">
        <w:rPr>
          <w:sz w:val="24"/>
        </w:rPr>
        <w:t>ntifying ineligible customers and</w:t>
      </w:r>
      <w:r w:rsidRPr="00D37FC5">
        <w:rPr>
          <w:sz w:val="24"/>
        </w:rPr>
        <w:t xml:space="preserve"> customers who receive duplicate Lifeline benefits from the company and a wireline Lifeline provider</w:t>
      </w:r>
      <w:r w:rsidRPr="00DD6230">
        <w:rPr>
          <w:sz w:val="24"/>
        </w:rPr>
        <w:t xml:space="preserve">. This condition will be in place until </w:t>
      </w:r>
      <w:r w:rsidR="000A40C6" w:rsidRPr="00DD6230">
        <w:rPr>
          <w:sz w:val="24"/>
        </w:rPr>
        <w:t xml:space="preserve">both </w:t>
      </w:r>
      <w:r w:rsidRPr="00DD6230">
        <w:rPr>
          <w:sz w:val="24"/>
        </w:rPr>
        <w:t>the FCC’s National Accountability</w:t>
      </w:r>
      <w:r w:rsidR="00E262F5">
        <w:rPr>
          <w:sz w:val="24"/>
        </w:rPr>
        <w:t xml:space="preserve"> </w:t>
      </w:r>
      <w:r w:rsidRPr="00DD6230">
        <w:rPr>
          <w:sz w:val="24"/>
        </w:rPr>
        <w:t>and the National Lifeline Eligibility Database</w:t>
      </w:r>
      <w:r w:rsidR="00F304E5" w:rsidRPr="00DD6230">
        <w:rPr>
          <w:sz w:val="24"/>
        </w:rPr>
        <w:t>s</w:t>
      </w:r>
      <w:r w:rsidRPr="00DD6230">
        <w:rPr>
          <w:sz w:val="24"/>
        </w:rPr>
        <w:t xml:space="preserve"> </w:t>
      </w:r>
      <w:r w:rsidR="00130D22">
        <w:rPr>
          <w:sz w:val="24"/>
        </w:rPr>
        <w:t>are fully</w:t>
      </w:r>
      <w:r w:rsidR="00882F2E" w:rsidRPr="00DD6230">
        <w:rPr>
          <w:sz w:val="24"/>
        </w:rPr>
        <w:t xml:space="preserve"> functional.</w:t>
      </w:r>
      <w:r w:rsidR="00F304E5">
        <w:rPr>
          <w:sz w:val="24"/>
        </w:rPr>
        <w:t xml:space="preserve">  </w:t>
      </w:r>
    </w:p>
    <w:p w14:paraId="7B296300" w14:textId="77777777" w:rsidR="00BC215F" w:rsidRDefault="00BC215F" w:rsidP="00D37F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14:paraId="7F43CDCB" w14:textId="794A9D6D" w:rsidR="00121966" w:rsidRPr="00121966" w:rsidRDefault="00121966" w:rsidP="001219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2970BA">
        <w:rPr>
          <w:sz w:val="24"/>
        </w:rPr>
        <w:t>Staff recommends that the commission apply a set of conditions to Boomerang’s ETC designation.</w:t>
      </w:r>
      <w:r w:rsidR="007A5F7A" w:rsidRPr="002970BA">
        <w:rPr>
          <w:rStyle w:val="FootnoteReference"/>
        </w:rPr>
        <w:footnoteReference w:id="9"/>
      </w:r>
      <w:r w:rsidRPr="002970BA">
        <w:rPr>
          <w:sz w:val="24"/>
        </w:rPr>
        <w:t xml:space="preserve"> </w:t>
      </w:r>
      <w:r w:rsidR="007A5F7A" w:rsidRPr="002970BA">
        <w:rPr>
          <w:sz w:val="24"/>
        </w:rPr>
        <w:t>T</w:t>
      </w:r>
      <w:r w:rsidRPr="002970BA">
        <w:rPr>
          <w:sz w:val="24"/>
        </w:rPr>
        <w:t xml:space="preserve">he specific conditions for Boomerang are listed in Attachment 2. </w:t>
      </w:r>
      <w:r w:rsidR="00F42A26" w:rsidRPr="002970BA">
        <w:rPr>
          <w:sz w:val="24"/>
        </w:rPr>
        <w:t>One not</w:t>
      </w:r>
      <w:r w:rsidR="00401FB1" w:rsidRPr="00724711">
        <w:rPr>
          <w:sz w:val="24"/>
        </w:rPr>
        <w:t>a</w:t>
      </w:r>
      <w:r w:rsidR="00F42A26" w:rsidRPr="00724711">
        <w:rPr>
          <w:sz w:val="24"/>
        </w:rPr>
        <w:t xml:space="preserve">ble change </w:t>
      </w:r>
      <w:r w:rsidR="00401FB1" w:rsidRPr="002970BA">
        <w:rPr>
          <w:sz w:val="24"/>
        </w:rPr>
        <w:t xml:space="preserve">relative </w:t>
      </w:r>
      <w:r w:rsidR="00F42A26" w:rsidRPr="002970BA">
        <w:rPr>
          <w:sz w:val="24"/>
        </w:rPr>
        <w:t xml:space="preserve">to the conditions </w:t>
      </w:r>
      <w:r w:rsidR="00401FB1" w:rsidRPr="002970BA">
        <w:rPr>
          <w:sz w:val="24"/>
        </w:rPr>
        <w:t xml:space="preserve">previously imposed on other ETCs </w:t>
      </w:r>
      <w:r w:rsidR="00F42A26" w:rsidRPr="002970BA">
        <w:rPr>
          <w:sz w:val="24"/>
        </w:rPr>
        <w:t>is the elimination</w:t>
      </w:r>
      <w:r w:rsidRPr="002970BA">
        <w:rPr>
          <w:sz w:val="24"/>
        </w:rPr>
        <w:t xml:space="preserve"> of the one-year interim designation. Since the 2012 Lifeline and Link Up reform, the FCC has directed the Universal Service Administrative Company to conduct in-depth audits on ETCs. In addition, the National Lifeline Accountability Database will </w:t>
      </w:r>
      <w:r w:rsidR="00F44C4F">
        <w:rPr>
          <w:sz w:val="24"/>
        </w:rPr>
        <w:t xml:space="preserve">begin accepting subscriber data </w:t>
      </w:r>
      <w:r w:rsidRPr="002970BA">
        <w:rPr>
          <w:sz w:val="24"/>
        </w:rPr>
        <w:t>in December, 2013 for Washington ETCs.</w:t>
      </w:r>
      <w:r w:rsidRPr="002970BA">
        <w:rPr>
          <w:rStyle w:val="FootnoteReference"/>
        </w:rPr>
        <w:footnoteReference w:id="10"/>
      </w:r>
      <w:r w:rsidRPr="002970BA">
        <w:rPr>
          <w:sz w:val="24"/>
        </w:rPr>
        <w:t xml:space="preserve"> </w:t>
      </w:r>
      <w:r w:rsidR="00401FB1" w:rsidRPr="002970BA">
        <w:rPr>
          <w:sz w:val="24"/>
        </w:rPr>
        <w:t>These developments are</w:t>
      </w:r>
      <w:r w:rsidRPr="002970BA">
        <w:rPr>
          <w:sz w:val="24"/>
        </w:rPr>
        <w:t xml:space="preserve"> expected to effectively address the problems of duplicative Lifeline claims. Staff believes monitoring and rule enforcement </w:t>
      </w:r>
      <w:r w:rsidR="00401FB1" w:rsidRPr="00724711">
        <w:rPr>
          <w:sz w:val="24"/>
        </w:rPr>
        <w:t xml:space="preserve">in the Lifeline market obviates the need for </w:t>
      </w:r>
      <w:r w:rsidRPr="002970BA">
        <w:rPr>
          <w:sz w:val="24"/>
        </w:rPr>
        <w:t>the commission’s one-year interim condition.</w:t>
      </w:r>
    </w:p>
    <w:p w14:paraId="673AEEFD" w14:textId="77777777" w:rsidR="00121966" w:rsidRPr="00121966" w:rsidRDefault="00121966" w:rsidP="001219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14:paraId="75D83C97" w14:textId="0AB608D8" w:rsidR="00121966" w:rsidRPr="00D37FC5" w:rsidRDefault="00121966" w:rsidP="001219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121966">
        <w:rPr>
          <w:sz w:val="24"/>
        </w:rPr>
        <w:t xml:space="preserve">Staff emphasizes that </w:t>
      </w:r>
      <w:r>
        <w:rPr>
          <w:sz w:val="24"/>
        </w:rPr>
        <w:t>Boomerang</w:t>
      </w:r>
      <w:r w:rsidRPr="00121966">
        <w:rPr>
          <w:sz w:val="24"/>
        </w:rPr>
        <w:t xml:space="preserve"> must strictly comply with its commitments in the Compliance Plan reviewed and approved by the FCC. Deviation from its Compliance Plan would forfeit the forbearance from the own-facilities requirements granted by the FCC, consequently not meeting the qualification for ETC designation from this commission.</w:t>
      </w:r>
    </w:p>
    <w:p w14:paraId="6FDC3C4A" w14:textId="77777777" w:rsidR="00D37FC5" w:rsidRDefault="00D37FC5" w:rsidP="00D37F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Cs/>
          <w:sz w:val="24"/>
        </w:rPr>
      </w:pPr>
    </w:p>
    <w:p w14:paraId="52CED6E2" w14:textId="77777777" w:rsidR="00F720D5" w:rsidRPr="001D6A99" w:rsidRDefault="00F720D5" w:rsidP="008D7845">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b/>
          <w:bCs/>
          <w:sz w:val="24"/>
        </w:rPr>
      </w:pPr>
      <w:r w:rsidRPr="001D6A99">
        <w:rPr>
          <w:b/>
          <w:bCs/>
          <w:sz w:val="24"/>
        </w:rPr>
        <w:t>Conclusion</w:t>
      </w:r>
    </w:p>
    <w:p w14:paraId="52CED6E3" w14:textId="77777777" w:rsidR="00042F20" w:rsidRPr="001D6A99" w:rsidRDefault="00042F20" w:rsidP="00220B6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color w:val="FF0000"/>
          <w:sz w:val="24"/>
        </w:rPr>
      </w:pPr>
    </w:p>
    <w:p w14:paraId="52CED6E4" w14:textId="16B9C90B" w:rsidR="00BD565A" w:rsidRDefault="006E1C2C" w:rsidP="00EE3F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S</w:t>
      </w:r>
      <w:r w:rsidR="005B04D7" w:rsidRPr="00480E4F">
        <w:rPr>
          <w:sz w:val="24"/>
        </w:rPr>
        <w:t>taff</w:t>
      </w:r>
      <w:r w:rsidR="00C91D06" w:rsidRPr="00480E4F">
        <w:rPr>
          <w:sz w:val="24"/>
        </w:rPr>
        <w:t xml:space="preserve"> believes </w:t>
      </w:r>
      <w:r w:rsidR="001A6D30" w:rsidRPr="00480E4F">
        <w:rPr>
          <w:sz w:val="24"/>
        </w:rPr>
        <w:t xml:space="preserve">that </w:t>
      </w:r>
      <w:r w:rsidR="001E2C81">
        <w:rPr>
          <w:sz w:val="24"/>
        </w:rPr>
        <w:t>d</w:t>
      </w:r>
      <w:r w:rsidR="007332E7" w:rsidRPr="00480E4F">
        <w:rPr>
          <w:sz w:val="24"/>
        </w:rPr>
        <w:t xml:space="preserve">esignating </w:t>
      </w:r>
      <w:r w:rsidR="001318F8">
        <w:rPr>
          <w:sz w:val="24"/>
        </w:rPr>
        <w:t>Boomerang</w:t>
      </w:r>
      <w:r w:rsidR="007332E7" w:rsidRPr="00480E4F">
        <w:rPr>
          <w:sz w:val="24"/>
        </w:rPr>
        <w:t xml:space="preserve"> as a Lifeline-on</w:t>
      </w:r>
      <w:r w:rsidR="008503FE" w:rsidRPr="00480E4F">
        <w:rPr>
          <w:sz w:val="24"/>
        </w:rPr>
        <w:t xml:space="preserve">ly ETC will deliver benefits </w:t>
      </w:r>
      <w:r w:rsidR="001E2C81">
        <w:rPr>
          <w:sz w:val="24"/>
        </w:rPr>
        <w:t xml:space="preserve">and additional choices </w:t>
      </w:r>
      <w:r w:rsidR="008503FE" w:rsidRPr="00480E4F">
        <w:rPr>
          <w:sz w:val="24"/>
        </w:rPr>
        <w:t xml:space="preserve">to low-income households in Washington. </w:t>
      </w:r>
      <w:r w:rsidR="005B04D7" w:rsidRPr="00480E4F">
        <w:rPr>
          <w:sz w:val="24"/>
        </w:rPr>
        <w:t>Staff</w:t>
      </w:r>
      <w:r w:rsidR="0090439E" w:rsidRPr="00480E4F">
        <w:rPr>
          <w:sz w:val="24"/>
        </w:rPr>
        <w:t xml:space="preserve"> recommends the </w:t>
      </w:r>
      <w:r w:rsidR="00F86885">
        <w:rPr>
          <w:sz w:val="24"/>
        </w:rPr>
        <w:t>c</w:t>
      </w:r>
      <w:r w:rsidR="0090439E" w:rsidRPr="00480E4F">
        <w:rPr>
          <w:sz w:val="24"/>
        </w:rPr>
        <w:t xml:space="preserve">ommission </w:t>
      </w:r>
      <w:r w:rsidR="006D2C2B">
        <w:rPr>
          <w:sz w:val="24"/>
        </w:rPr>
        <w:t>enter</w:t>
      </w:r>
      <w:r w:rsidR="00CC0F28" w:rsidRPr="00480E4F">
        <w:rPr>
          <w:sz w:val="24"/>
        </w:rPr>
        <w:t xml:space="preserve"> an order </w:t>
      </w:r>
      <w:r w:rsidR="0090439E" w:rsidRPr="00480E4F">
        <w:rPr>
          <w:sz w:val="24"/>
        </w:rPr>
        <w:t>designat</w:t>
      </w:r>
      <w:r w:rsidR="000518A3">
        <w:rPr>
          <w:sz w:val="24"/>
        </w:rPr>
        <w:t>ing</w:t>
      </w:r>
      <w:r w:rsidR="0060165B" w:rsidRPr="00480E4F">
        <w:rPr>
          <w:sz w:val="24"/>
        </w:rPr>
        <w:t xml:space="preserve"> </w:t>
      </w:r>
      <w:r w:rsidR="001318F8">
        <w:rPr>
          <w:sz w:val="24"/>
        </w:rPr>
        <w:t>Boomerang Wireless, LLC</w:t>
      </w:r>
      <w:r w:rsidR="0090439E" w:rsidRPr="00480E4F">
        <w:rPr>
          <w:sz w:val="24"/>
        </w:rPr>
        <w:t xml:space="preserve"> as an Eligible Telecommunications Carrier for the purpose of receiving Lifeline</w:t>
      </w:r>
      <w:r w:rsidR="0068373C">
        <w:rPr>
          <w:sz w:val="24"/>
        </w:rPr>
        <w:t xml:space="preserve"> support</w:t>
      </w:r>
      <w:r w:rsidR="008D0C83" w:rsidRPr="00480E4F">
        <w:rPr>
          <w:sz w:val="24"/>
        </w:rPr>
        <w:t xml:space="preserve"> </w:t>
      </w:r>
      <w:r w:rsidR="002C72E5" w:rsidRPr="00480E4F">
        <w:rPr>
          <w:sz w:val="24"/>
        </w:rPr>
        <w:t>from</w:t>
      </w:r>
      <w:r w:rsidR="0090439E" w:rsidRPr="00480E4F">
        <w:rPr>
          <w:sz w:val="24"/>
        </w:rPr>
        <w:t xml:space="preserve"> the federal </w:t>
      </w:r>
      <w:r w:rsidR="00DF3E32" w:rsidRPr="00480E4F">
        <w:rPr>
          <w:sz w:val="24"/>
        </w:rPr>
        <w:t>Universal Service F</w:t>
      </w:r>
      <w:r w:rsidR="00675757" w:rsidRPr="00480E4F">
        <w:rPr>
          <w:sz w:val="24"/>
        </w:rPr>
        <w:t>und</w:t>
      </w:r>
      <w:r w:rsidR="00EE3FBB" w:rsidRPr="00480E4F">
        <w:rPr>
          <w:sz w:val="24"/>
        </w:rPr>
        <w:t xml:space="preserve"> in </w:t>
      </w:r>
      <w:r w:rsidR="00A14DDB" w:rsidRPr="00480E4F">
        <w:rPr>
          <w:sz w:val="24"/>
        </w:rPr>
        <w:t xml:space="preserve">the </w:t>
      </w:r>
      <w:r w:rsidR="00EE3FBB" w:rsidRPr="00480E4F">
        <w:rPr>
          <w:sz w:val="24"/>
        </w:rPr>
        <w:t>service areas specified in Attachment 1</w:t>
      </w:r>
      <w:r w:rsidR="00CD2C02" w:rsidRPr="00480E4F">
        <w:rPr>
          <w:sz w:val="24"/>
        </w:rPr>
        <w:t xml:space="preserve"> and</w:t>
      </w:r>
      <w:r w:rsidR="0090439E" w:rsidRPr="00480E4F">
        <w:rPr>
          <w:sz w:val="24"/>
        </w:rPr>
        <w:t xml:space="preserve"> subject to </w:t>
      </w:r>
      <w:r w:rsidR="00CC0F28" w:rsidRPr="00480E4F">
        <w:rPr>
          <w:sz w:val="24"/>
        </w:rPr>
        <w:t xml:space="preserve">the </w:t>
      </w:r>
      <w:r w:rsidR="0090439E" w:rsidRPr="00480E4F">
        <w:rPr>
          <w:sz w:val="24"/>
        </w:rPr>
        <w:t>conditions specified in Attachment 2</w:t>
      </w:r>
      <w:r w:rsidR="000A792F">
        <w:rPr>
          <w:sz w:val="24"/>
        </w:rPr>
        <w:t xml:space="preserve"> and grant exemptions </w:t>
      </w:r>
      <w:r w:rsidR="005C1378">
        <w:rPr>
          <w:sz w:val="24"/>
        </w:rPr>
        <w:t>from WAC 480-123-030 (1)(d), (f) and (g).</w:t>
      </w:r>
    </w:p>
    <w:p w14:paraId="5D16DE35" w14:textId="77777777" w:rsidR="00264B61" w:rsidRDefault="00264B61" w:rsidP="00EE3F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14:paraId="51577D9B" w14:textId="247A81CC" w:rsidR="00264B61" w:rsidRPr="00480E4F" w:rsidRDefault="00264B61" w:rsidP="00EE3F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Attachments - 2</w:t>
      </w:r>
    </w:p>
    <w:p w14:paraId="50B886F4" w14:textId="45C0AA65" w:rsidR="00F12F31" w:rsidRDefault="00F12F31" w:rsidP="00EE3F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color w:val="FF0000"/>
          <w:sz w:val="24"/>
        </w:rPr>
      </w:pPr>
    </w:p>
    <w:sectPr w:rsidR="00F12F31" w:rsidSect="00EE17B3">
      <w:headerReference w:type="default" r:id="rId13"/>
      <w:endnotePr>
        <w:numFmt w:val="decimal"/>
        <w:numRestart w:val="eachSect"/>
      </w:endnotePr>
      <w:type w:val="continuous"/>
      <w:pgSz w:w="12240" w:h="15840" w:code="1"/>
      <w:pgMar w:top="1440" w:right="1440" w:bottom="1170" w:left="1440" w:header="720" w:footer="720"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4E866E" w14:textId="77777777" w:rsidR="009837DF" w:rsidRDefault="009837DF">
      <w:r>
        <w:separator/>
      </w:r>
    </w:p>
  </w:endnote>
  <w:endnote w:type="continuationSeparator" w:id="0">
    <w:p w14:paraId="62EAC77D" w14:textId="77777777" w:rsidR="009837DF" w:rsidRDefault="009837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2F15FA" w14:textId="77777777" w:rsidR="009837DF" w:rsidRDefault="009837DF">
      <w:r>
        <w:separator/>
      </w:r>
    </w:p>
  </w:footnote>
  <w:footnote w:type="continuationSeparator" w:id="0">
    <w:p w14:paraId="13781590" w14:textId="77777777" w:rsidR="009837DF" w:rsidRDefault="009837DF">
      <w:r>
        <w:continuationSeparator/>
      </w:r>
    </w:p>
  </w:footnote>
  <w:footnote w:id="1">
    <w:p w14:paraId="2535E354" w14:textId="5097B76D" w:rsidR="004F4CA8" w:rsidRPr="0091245A" w:rsidRDefault="004F4CA8" w:rsidP="004F4C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pPr>
      <w:r>
        <w:rPr>
          <w:rStyle w:val="FootnoteReference"/>
        </w:rPr>
        <w:footnoteRef/>
      </w:r>
      <w:r>
        <w:t xml:space="preserve"> Boomerang filed a supplement on September 23, 2013 updating sample advertising material. </w:t>
      </w:r>
      <w:r w:rsidR="003A44CA">
        <w:t>Boomerang filed a</w:t>
      </w:r>
      <w:r>
        <w:t xml:space="preserve"> second </w:t>
      </w:r>
      <w:r w:rsidR="002B62E8">
        <w:t>supplement on</w:t>
      </w:r>
      <w:r>
        <w:t xml:space="preserve"> October 1, 2013 </w:t>
      </w:r>
      <w:r w:rsidRPr="0091245A">
        <w:t xml:space="preserve">committing that </w:t>
      </w:r>
      <w:r w:rsidR="003A44CA" w:rsidRPr="0091245A">
        <w:t>its</w:t>
      </w:r>
      <w:r w:rsidRPr="0091245A">
        <w:t xml:space="preserve"> marketing affiliate, enMarket, LLC (enMarket) will not perform any marketing services for other ETCs in Washington.</w:t>
      </w:r>
      <w:r w:rsidR="00D50F74">
        <w:t xml:space="preserve"> </w:t>
      </w:r>
      <w:r w:rsidR="002B62E8">
        <w:t>Boomerang filed a revised Exhibit A, (Service Area) on November 5, 2013</w:t>
      </w:r>
      <w:r w:rsidRPr="0091245A">
        <w:t xml:space="preserve"> to reflect </w:t>
      </w:r>
      <w:r w:rsidR="002B62E8">
        <w:t xml:space="preserve">the </w:t>
      </w:r>
      <w:r w:rsidRPr="0091245A">
        <w:t>incumbent local exchange carrier</w:t>
      </w:r>
      <w:r w:rsidR="00B840FA">
        <w:t>s’</w:t>
      </w:r>
      <w:r w:rsidRPr="0091245A">
        <w:t xml:space="preserve"> exchange</w:t>
      </w:r>
      <w:r w:rsidR="00B840FA">
        <w:t>s</w:t>
      </w:r>
      <w:r w:rsidRPr="0091245A">
        <w:t xml:space="preserve"> rather than wire center</w:t>
      </w:r>
      <w:r w:rsidR="00B840FA">
        <w:t>s</w:t>
      </w:r>
      <w:r w:rsidRPr="0091245A">
        <w:t>.</w:t>
      </w:r>
    </w:p>
    <w:p w14:paraId="6E3BDC75" w14:textId="0189BF3C" w:rsidR="004F4CA8" w:rsidRDefault="004F4CA8">
      <w:pPr>
        <w:pStyle w:val="FootnoteText"/>
      </w:pPr>
    </w:p>
  </w:footnote>
  <w:footnote w:id="2">
    <w:p w14:paraId="3260D537" w14:textId="441B8D1E" w:rsidR="00F16FFB" w:rsidRDefault="00F16FFB" w:rsidP="00F16FFB">
      <w:pPr>
        <w:pStyle w:val="FootnoteText"/>
      </w:pPr>
      <w:r>
        <w:rPr>
          <w:rStyle w:val="FootnoteReference"/>
        </w:rPr>
        <w:footnoteRef/>
      </w:r>
      <w:r>
        <w:t xml:space="preserve"> </w:t>
      </w:r>
      <w:r w:rsidRPr="00BF1820">
        <w:t xml:space="preserve">47 U.S.C. </w:t>
      </w:r>
      <w:r>
        <w:t>§ 214(e</w:t>
      </w:r>
      <w:r w:rsidR="00650349">
        <w:t>)(</w:t>
      </w:r>
      <w:r>
        <w:t>2); 47 C.F.R. § 54.201</w:t>
      </w:r>
      <w:r w:rsidRPr="009D2091">
        <w:t>(</w:t>
      </w:r>
      <w:r>
        <w:t>c</w:t>
      </w:r>
      <w:r w:rsidRPr="009D2091">
        <w:t>).</w:t>
      </w:r>
    </w:p>
  </w:footnote>
  <w:footnote w:id="3">
    <w:p w14:paraId="47E07107" w14:textId="77777777" w:rsidR="00F16FFB" w:rsidRDefault="00F16FFB" w:rsidP="00F16FFB">
      <w:pPr>
        <w:pStyle w:val="FootnoteText"/>
      </w:pPr>
      <w:r>
        <w:rPr>
          <w:rStyle w:val="FootnoteReference"/>
        </w:rPr>
        <w:footnoteRef/>
      </w:r>
      <w:r>
        <w:t xml:space="preserve"> </w:t>
      </w:r>
      <w:r>
        <w:rPr>
          <w:i/>
        </w:rPr>
        <w:t>In the Matter of the Petition of TracFone Wireless, Inc. for Exemption from WAC 480-123-030(1)(d),(f) and (g); and Designation as an Eligible Telecommunications Carrier for the Purpose of Receiving Lifeline Support from the Federal Universal Service Fund</w:t>
      </w:r>
      <w:r>
        <w:t>, Order 03 (June 24, 2010), UT-093012, ¶ 78.</w:t>
      </w:r>
    </w:p>
  </w:footnote>
  <w:footnote w:id="4">
    <w:p w14:paraId="148FAA78" w14:textId="25B98FAA" w:rsidR="000B502C" w:rsidRPr="00FB0A55" w:rsidRDefault="000B502C">
      <w:pPr>
        <w:pStyle w:val="FootnoteText"/>
      </w:pPr>
      <w:r w:rsidRPr="00DD6230">
        <w:rPr>
          <w:rStyle w:val="FootnoteReference"/>
        </w:rPr>
        <w:footnoteRef/>
      </w:r>
      <w:r w:rsidRPr="00DD6230">
        <w:t xml:space="preserve"> </w:t>
      </w:r>
      <w:r w:rsidR="000A40C6" w:rsidRPr="00DD6230">
        <w:rPr>
          <w:i/>
        </w:rPr>
        <w:t xml:space="preserve"> In the Matter of Lifeline and Link Up Reform and Modernization, Lifeline and Link Up, Federal-State Joint Board on Universal Service, Advancing Broadband Availability Through Digital Literacy Training</w:t>
      </w:r>
      <w:r w:rsidR="000A40C6" w:rsidRPr="00DD6230">
        <w:t>, WC Docket No. 11-42, WC Docket No. 03-109, CC Docket No. 96-45, WC Docket No. 12-23, Report and Order and Further Notice of Proposed Rulemaking, FCC 12-11 (rel. Feb 6, 2012) (“</w:t>
      </w:r>
      <w:r w:rsidR="000A40C6" w:rsidRPr="00DD6230">
        <w:rPr>
          <w:i/>
        </w:rPr>
        <w:t>Lifeline and Link Up Reform Order</w:t>
      </w:r>
      <w:r w:rsidR="000A40C6" w:rsidRPr="00DD6230">
        <w:t xml:space="preserve">”), ¶¶ 361 - 381.  </w:t>
      </w:r>
    </w:p>
  </w:footnote>
  <w:footnote w:id="5">
    <w:p w14:paraId="022D5168" w14:textId="77777777" w:rsidR="00471CEF" w:rsidRDefault="00471CEF" w:rsidP="00471CEF">
      <w:pPr>
        <w:pStyle w:val="FootnoteText"/>
      </w:pPr>
      <w:r>
        <w:rPr>
          <w:rStyle w:val="FootnoteReference"/>
        </w:rPr>
        <w:footnoteRef/>
      </w:r>
      <w:r>
        <w:t xml:space="preserve"> </w:t>
      </w:r>
      <w:r w:rsidRPr="00572C2A">
        <w:t>Wireline Competition Bureau Approved the Compliance Plans of Birch Communications, Boomerang Wireless, IM Telecom, Q Link Wireless and Tag Mobile, FCC Public Notice, WC Docket Nos. 09-197 and 11-42, DA 12-1286 (rel. August 8, 2012).</w:t>
      </w:r>
    </w:p>
  </w:footnote>
  <w:footnote w:id="6">
    <w:p w14:paraId="6087C78E" w14:textId="0BE06EC2" w:rsidR="00533FCF" w:rsidRDefault="00533FCF">
      <w:pPr>
        <w:pStyle w:val="FootnoteText"/>
      </w:pPr>
      <w:r>
        <w:rPr>
          <w:rStyle w:val="FootnoteReference"/>
        </w:rPr>
        <w:footnoteRef/>
      </w:r>
      <w:r>
        <w:t xml:space="preserve"> </w:t>
      </w:r>
      <w:r w:rsidRPr="0091245A">
        <w:rPr>
          <w:i/>
        </w:rPr>
        <w:t>Lifeline and LinkUp Reform Order</w:t>
      </w:r>
      <w:r>
        <w:t>, ¶¶ 388.</w:t>
      </w:r>
    </w:p>
  </w:footnote>
  <w:footnote w:id="7">
    <w:p w14:paraId="090A31F0" w14:textId="77777777" w:rsidR="000B502C" w:rsidRDefault="000B502C" w:rsidP="00D37FC5">
      <w:pPr>
        <w:pStyle w:val="FootnoteText"/>
      </w:pPr>
      <w:r>
        <w:rPr>
          <w:rStyle w:val="FootnoteReference"/>
        </w:rPr>
        <w:footnoteRef/>
      </w:r>
      <w:r>
        <w:t xml:space="preserve"> The rationale is detailed in staff memo on Cricket Communications, Inc.’s ETC designation petition in Docket UT-111534. </w:t>
      </w:r>
    </w:p>
  </w:footnote>
  <w:footnote w:id="8">
    <w:p w14:paraId="536948E3" w14:textId="5AC93390" w:rsidR="00AD527E" w:rsidRDefault="00AD527E">
      <w:pPr>
        <w:pStyle w:val="FootnoteText"/>
      </w:pPr>
      <w:r>
        <w:rPr>
          <w:rStyle w:val="FootnoteReference"/>
        </w:rPr>
        <w:footnoteRef/>
      </w:r>
      <w:r>
        <w:t xml:space="preserve"> </w:t>
      </w:r>
      <w:r w:rsidR="00E54E1C" w:rsidRPr="002B62E8">
        <w:t xml:space="preserve">Before the company obtains access to DSHS’s online </w:t>
      </w:r>
      <w:r w:rsidR="002B62E8" w:rsidRPr="002B62E8">
        <w:t>query</w:t>
      </w:r>
      <w:r w:rsidR="00E54E1C" w:rsidRPr="002B62E8">
        <w:t xml:space="preserve"> database or in the event that the company fails to obtain such access, the company should follow the federal default process to verify Lifeline applicants’ eligibility, as specified in 47 C.F.R. § 54.410.</w:t>
      </w:r>
      <w:r w:rsidR="00E54E1C" w:rsidRPr="00E54E1C">
        <w:t xml:space="preserve"> </w:t>
      </w:r>
      <w:r w:rsidR="00E54E1C">
        <w:t xml:space="preserve"> </w:t>
      </w:r>
    </w:p>
  </w:footnote>
  <w:footnote w:id="9">
    <w:p w14:paraId="10B62BEC" w14:textId="706268F6" w:rsidR="007A5F7A" w:rsidRDefault="007A5F7A">
      <w:pPr>
        <w:pStyle w:val="FootnoteText"/>
      </w:pPr>
      <w:r>
        <w:rPr>
          <w:rStyle w:val="FootnoteReference"/>
        </w:rPr>
        <w:footnoteRef/>
      </w:r>
      <w:r>
        <w:t xml:space="preserve"> The </w:t>
      </w:r>
      <w:r w:rsidR="00094306">
        <w:t>commission has</w:t>
      </w:r>
      <w:r>
        <w:t xml:space="preserve"> previously imposed conditions on similarly situated Lifeline only ETCs.</w:t>
      </w:r>
    </w:p>
  </w:footnote>
  <w:footnote w:id="10">
    <w:p w14:paraId="730F665F" w14:textId="1E8B994F" w:rsidR="00121966" w:rsidRDefault="00121966">
      <w:pPr>
        <w:pStyle w:val="FootnoteText"/>
      </w:pPr>
      <w:r>
        <w:rPr>
          <w:rStyle w:val="FootnoteReference"/>
        </w:rPr>
        <w:footnoteRef/>
      </w:r>
      <w:r>
        <w:t xml:space="preserve"> </w:t>
      </w:r>
      <w:r w:rsidRPr="00121966">
        <w:t>Wireline Competition Bureau Announces that the National Lifeline Accountability Database Will Begin Accepting Subscriber Data in December, FCC Public Notice, WC Docket No. 11-42, DA 13-2052, Footnote 1 (rel. October 23, 2013).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CED6EB" w14:textId="693B9FE3" w:rsidR="000B502C" w:rsidRPr="00FE0AD1" w:rsidRDefault="000B502C">
    <w:pPr>
      <w:spacing w:line="238" w:lineRule="auto"/>
    </w:pPr>
    <w:r w:rsidRPr="00FE0AD1">
      <w:t xml:space="preserve">Docket </w:t>
    </w:r>
    <w:r>
      <w:t>UT</w:t>
    </w:r>
    <w:r w:rsidRPr="00FE0AD1">
      <w:t>-</w:t>
    </w:r>
    <w:r>
      <w:t>121</w:t>
    </w:r>
    <w:r w:rsidR="007917D8">
      <w:t>610</w:t>
    </w:r>
  </w:p>
  <w:p w14:paraId="52CED6EC" w14:textId="0FB2D3D5" w:rsidR="000B502C" w:rsidRPr="005E7309" w:rsidRDefault="000B0C75">
    <w:pPr>
      <w:spacing w:line="238" w:lineRule="auto"/>
    </w:pPr>
    <w:r>
      <w:t>December 12, 2013</w:t>
    </w:r>
  </w:p>
  <w:p w14:paraId="52CED6ED" w14:textId="77777777" w:rsidR="000B502C" w:rsidRPr="00FE0AD1" w:rsidRDefault="000B502C">
    <w:pPr>
      <w:spacing w:line="238" w:lineRule="auto"/>
      <w:rPr>
        <w:rStyle w:val="PageNumber"/>
      </w:rPr>
    </w:pPr>
    <w:r w:rsidRPr="00FE0AD1">
      <w:t xml:space="preserve">Page </w:t>
    </w:r>
    <w:r w:rsidRPr="00FE0AD1">
      <w:rPr>
        <w:rStyle w:val="PageNumber"/>
      </w:rPr>
      <w:fldChar w:fldCharType="begin"/>
    </w:r>
    <w:r w:rsidRPr="00FE0AD1">
      <w:rPr>
        <w:rStyle w:val="PageNumber"/>
      </w:rPr>
      <w:instrText xml:space="preserve"> PAGE </w:instrText>
    </w:r>
    <w:r w:rsidRPr="00FE0AD1">
      <w:rPr>
        <w:rStyle w:val="PageNumber"/>
      </w:rPr>
      <w:fldChar w:fldCharType="separate"/>
    </w:r>
    <w:r w:rsidR="007F0C99">
      <w:rPr>
        <w:rStyle w:val="PageNumber"/>
        <w:noProof/>
      </w:rPr>
      <w:t>4</w:t>
    </w:r>
    <w:r w:rsidRPr="00FE0AD1">
      <w:rPr>
        <w:rStyle w:val="PageNumber"/>
      </w:rPr>
      <w:fldChar w:fldCharType="end"/>
    </w:r>
  </w:p>
  <w:p w14:paraId="52CED6EF" w14:textId="77777777" w:rsidR="000B502C" w:rsidRDefault="000B502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B381A"/>
    <w:multiLevelType w:val="hybridMultilevel"/>
    <w:tmpl w:val="43DA900A"/>
    <w:lvl w:ilvl="0" w:tplc="8E0CCA9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46D044D"/>
    <w:multiLevelType w:val="hybridMultilevel"/>
    <w:tmpl w:val="65C495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F26C7C"/>
    <w:multiLevelType w:val="hybridMultilevel"/>
    <w:tmpl w:val="1DCEE136"/>
    <w:lvl w:ilvl="0" w:tplc="169845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5833121"/>
    <w:multiLevelType w:val="hybridMultilevel"/>
    <w:tmpl w:val="C66C90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5DE39A0"/>
    <w:multiLevelType w:val="hybridMultilevel"/>
    <w:tmpl w:val="C66C90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D646E47"/>
    <w:multiLevelType w:val="hybridMultilevel"/>
    <w:tmpl w:val="B60EC314"/>
    <w:lvl w:ilvl="0" w:tplc="F4782E7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042695C"/>
    <w:multiLevelType w:val="hybridMultilevel"/>
    <w:tmpl w:val="4484C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06351D7"/>
    <w:multiLevelType w:val="hybridMultilevel"/>
    <w:tmpl w:val="1FB24A7E"/>
    <w:lvl w:ilvl="0" w:tplc="BF6AC3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0FF3CA0"/>
    <w:multiLevelType w:val="hybridMultilevel"/>
    <w:tmpl w:val="4ABEB6BE"/>
    <w:lvl w:ilvl="0" w:tplc="100609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25610DA"/>
    <w:multiLevelType w:val="hybridMultilevel"/>
    <w:tmpl w:val="22EAE3AE"/>
    <w:lvl w:ilvl="0" w:tplc="25A0EFC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3654204"/>
    <w:multiLevelType w:val="hybridMultilevel"/>
    <w:tmpl w:val="C822636E"/>
    <w:lvl w:ilvl="0" w:tplc="A01497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6B31912"/>
    <w:multiLevelType w:val="hybridMultilevel"/>
    <w:tmpl w:val="F928FA86"/>
    <w:lvl w:ilvl="0" w:tplc="25A0EFC0">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8CF7349"/>
    <w:multiLevelType w:val="hybridMultilevel"/>
    <w:tmpl w:val="C512D6A8"/>
    <w:lvl w:ilvl="0" w:tplc="F684E6A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1A6550C0"/>
    <w:multiLevelType w:val="hybridMultilevel"/>
    <w:tmpl w:val="C26400F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1B9F5F1C"/>
    <w:multiLevelType w:val="hybridMultilevel"/>
    <w:tmpl w:val="B80C2CAE"/>
    <w:lvl w:ilvl="0" w:tplc="A21819D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08546B6"/>
    <w:multiLevelType w:val="hybridMultilevel"/>
    <w:tmpl w:val="0682F9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211B4816"/>
    <w:multiLevelType w:val="hybridMultilevel"/>
    <w:tmpl w:val="15AE3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17405F1"/>
    <w:multiLevelType w:val="hybridMultilevel"/>
    <w:tmpl w:val="18363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2A434C5"/>
    <w:multiLevelType w:val="hybridMultilevel"/>
    <w:tmpl w:val="B2CA6DE4"/>
    <w:lvl w:ilvl="0" w:tplc="2870C9D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36B02EB"/>
    <w:multiLevelType w:val="hybridMultilevel"/>
    <w:tmpl w:val="194606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8C95A2D"/>
    <w:multiLevelType w:val="hybridMultilevel"/>
    <w:tmpl w:val="D8F4B938"/>
    <w:lvl w:ilvl="0" w:tplc="D34A561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2B4957E8"/>
    <w:multiLevelType w:val="hybridMultilevel"/>
    <w:tmpl w:val="A89E509E"/>
    <w:lvl w:ilvl="0" w:tplc="CEA634F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2B656A84"/>
    <w:multiLevelType w:val="hybridMultilevel"/>
    <w:tmpl w:val="EAEAD7F0"/>
    <w:lvl w:ilvl="0" w:tplc="D4CADA8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2F643A83"/>
    <w:multiLevelType w:val="hybridMultilevel"/>
    <w:tmpl w:val="4446BB16"/>
    <w:lvl w:ilvl="0" w:tplc="3BCA0D1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2DB3EF9"/>
    <w:multiLevelType w:val="hybridMultilevel"/>
    <w:tmpl w:val="C66C90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9CD3C87"/>
    <w:multiLevelType w:val="hybridMultilevel"/>
    <w:tmpl w:val="9C2CC392"/>
    <w:lvl w:ilvl="0" w:tplc="54D6ED2C">
      <w:start w:val="1"/>
      <w:numFmt w:val="upperLetter"/>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3B3A5225"/>
    <w:multiLevelType w:val="hybridMultilevel"/>
    <w:tmpl w:val="815C34DC"/>
    <w:lvl w:ilvl="0" w:tplc="BF3C0B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425500CA"/>
    <w:multiLevelType w:val="hybridMultilevel"/>
    <w:tmpl w:val="02EA4C48"/>
    <w:lvl w:ilvl="0" w:tplc="2116D22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42A564D6"/>
    <w:multiLevelType w:val="hybridMultilevel"/>
    <w:tmpl w:val="C66C90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73A3896"/>
    <w:multiLevelType w:val="hybridMultilevel"/>
    <w:tmpl w:val="65C495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7733D22"/>
    <w:multiLevelType w:val="hybridMultilevel"/>
    <w:tmpl w:val="1958B9A4"/>
    <w:lvl w:ilvl="0" w:tplc="A60814F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89377AC"/>
    <w:multiLevelType w:val="hybridMultilevel"/>
    <w:tmpl w:val="C66C90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1241EA5"/>
    <w:multiLevelType w:val="hybridMultilevel"/>
    <w:tmpl w:val="9232F1C4"/>
    <w:lvl w:ilvl="0" w:tplc="7ACC87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56E291A"/>
    <w:multiLevelType w:val="hybridMultilevel"/>
    <w:tmpl w:val="0582B64E"/>
    <w:lvl w:ilvl="0" w:tplc="B6988760">
      <w:start w:val="1"/>
      <w:numFmt w:val="lowerLetter"/>
      <w:lvlText w:val="(1)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9851EEF"/>
    <w:multiLevelType w:val="hybridMultilevel"/>
    <w:tmpl w:val="0C4ADE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25D552E"/>
    <w:multiLevelType w:val="hybridMultilevel"/>
    <w:tmpl w:val="C66C90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4C65B38"/>
    <w:multiLevelType w:val="hybridMultilevel"/>
    <w:tmpl w:val="F13057B0"/>
    <w:lvl w:ilvl="0" w:tplc="D0EA42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733547D"/>
    <w:multiLevelType w:val="hybridMultilevel"/>
    <w:tmpl w:val="D020E2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8706906"/>
    <w:multiLevelType w:val="hybridMultilevel"/>
    <w:tmpl w:val="C66C90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5"/>
  </w:num>
  <w:num w:numId="3">
    <w:abstractNumId w:val="2"/>
  </w:num>
  <w:num w:numId="4">
    <w:abstractNumId w:val="30"/>
  </w:num>
  <w:num w:numId="5">
    <w:abstractNumId w:val="29"/>
  </w:num>
  <w:num w:numId="6">
    <w:abstractNumId w:val="1"/>
  </w:num>
  <w:num w:numId="7">
    <w:abstractNumId w:val="35"/>
  </w:num>
  <w:num w:numId="8">
    <w:abstractNumId w:val="23"/>
  </w:num>
  <w:num w:numId="9">
    <w:abstractNumId w:val="37"/>
  </w:num>
  <w:num w:numId="10">
    <w:abstractNumId w:val="18"/>
  </w:num>
  <w:num w:numId="11">
    <w:abstractNumId w:val="38"/>
  </w:num>
  <w:num w:numId="12">
    <w:abstractNumId w:val="32"/>
  </w:num>
  <w:num w:numId="13">
    <w:abstractNumId w:val="33"/>
  </w:num>
  <w:num w:numId="14">
    <w:abstractNumId w:val="28"/>
  </w:num>
  <w:num w:numId="15">
    <w:abstractNumId w:val="31"/>
  </w:num>
  <w:num w:numId="16">
    <w:abstractNumId w:val="5"/>
  </w:num>
  <w:num w:numId="17">
    <w:abstractNumId w:val="13"/>
  </w:num>
  <w:num w:numId="18">
    <w:abstractNumId w:val="3"/>
  </w:num>
  <w:num w:numId="19">
    <w:abstractNumId w:val="24"/>
  </w:num>
  <w:num w:numId="20">
    <w:abstractNumId w:val="0"/>
  </w:num>
  <w:num w:numId="21">
    <w:abstractNumId w:val="20"/>
  </w:num>
  <w:num w:numId="22">
    <w:abstractNumId w:val="8"/>
  </w:num>
  <w:num w:numId="23">
    <w:abstractNumId w:val="7"/>
  </w:num>
  <w:num w:numId="24">
    <w:abstractNumId w:val="12"/>
  </w:num>
  <w:num w:numId="25">
    <w:abstractNumId w:val="36"/>
  </w:num>
  <w:num w:numId="26">
    <w:abstractNumId w:val="27"/>
  </w:num>
  <w:num w:numId="27">
    <w:abstractNumId w:val="10"/>
  </w:num>
  <w:num w:numId="28">
    <w:abstractNumId w:val="19"/>
  </w:num>
  <w:num w:numId="29">
    <w:abstractNumId w:val="9"/>
  </w:num>
  <w:num w:numId="30">
    <w:abstractNumId w:val="15"/>
  </w:num>
  <w:num w:numId="31">
    <w:abstractNumId w:val="21"/>
  </w:num>
  <w:num w:numId="32">
    <w:abstractNumId w:val="11"/>
  </w:num>
  <w:num w:numId="33">
    <w:abstractNumId w:val="14"/>
  </w:num>
  <w:num w:numId="34">
    <w:abstractNumId w:val="34"/>
  </w:num>
  <w:num w:numId="35">
    <w:abstractNumId w:val="17"/>
  </w:num>
  <w:num w:numId="36">
    <w:abstractNumId w:val="22"/>
  </w:num>
  <w:num w:numId="37">
    <w:abstractNumId w:val="16"/>
  </w:num>
  <w:num w:numId="38">
    <w:abstractNumId w:val="6"/>
  </w:num>
  <w:num w:numId="39">
    <w:abstractNumId w:val="2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DateAndTime/>
  <w:bordersDoNotSurroundHeader/>
  <w:bordersDoNotSurroundFooter/>
  <w:hideSpellingErrors/>
  <w:hideGrammaticalErrors/>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4337"/>
  </w:hdrShapeDefaults>
  <w:footnotePr>
    <w:footnote w:id="-1"/>
    <w:footnote w:id="0"/>
  </w:footnotePr>
  <w:endnotePr>
    <w:numFmt w:val="decimal"/>
    <w:numRestart w:val="eachSect"/>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55BE"/>
    <w:rsid w:val="00000C96"/>
    <w:rsid w:val="0000107F"/>
    <w:rsid w:val="00002BE6"/>
    <w:rsid w:val="00002F9B"/>
    <w:rsid w:val="00003D3B"/>
    <w:rsid w:val="00006A44"/>
    <w:rsid w:val="000071D5"/>
    <w:rsid w:val="000077DB"/>
    <w:rsid w:val="00010756"/>
    <w:rsid w:val="00011297"/>
    <w:rsid w:val="000113AE"/>
    <w:rsid w:val="000121DD"/>
    <w:rsid w:val="00012A10"/>
    <w:rsid w:val="00012D41"/>
    <w:rsid w:val="00012ED4"/>
    <w:rsid w:val="000134D6"/>
    <w:rsid w:val="00015B46"/>
    <w:rsid w:val="00016440"/>
    <w:rsid w:val="00016A59"/>
    <w:rsid w:val="00017280"/>
    <w:rsid w:val="00020B06"/>
    <w:rsid w:val="00020B6A"/>
    <w:rsid w:val="00023771"/>
    <w:rsid w:val="000238BE"/>
    <w:rsid w:val="00023EE3"/>
    <w:rsid w:val="0002585F"/>
    <w:rsid w:val="00025C41"/>
    <w:rsid w:val="00027B13"/>
    <w:rsid w:val="00027CA9"/>
    <w:rsid w:val="00030652"/>
    <w:rsid w:val="0003245A"/>
    <w:rsid w:val="000332A0"/>
    <w:rsid w:val="000332CD"/>
    <w:rsid w:val="00037061"/>
    <w:rsid w:val="000377B4"/>
    <w:rsid w:val="0004008D"/>
    <w:rsid w:val="00040534"/>
    <w:rsid w:val="00041309"/>
    <w:rsid w:val="000415CA"/>
    <w:rsid w:val="00042F20"/>
    <w:rsid w:val="00045202"/>
    <w:rsid w:val="0004617C"/>
    <w:rsid w:val="000518A3"/>
    <w:rsid w:val="00052571"/>
    <w:rsid w:val="000532FF"/>
    <w:rsid w:val="00055129"/>
    <w:rsid w:val="000569FD"/>
    <w:rsid w:val="00060B66"/>
    <w:rsid w:val="00061EA1"/>
    <w:rsid w:val="00061FE3"/>
    <w:rsid w:val="00063359"/>
    <w:rsid w:val="0006366E"/>
    <w:rsid w:val="0006369E"/>
    <w:rsid w:val="00064266"/>
    <w:rsid w:val="000642A3"/>
    <w:rsid w:val="00065632"/>
    <w:rsid w:val="00067761"/>
    <w:rsid w:val="000703FE"/>
    <w:rsid w:val="000708F9"/>
    <w:rsid w:val="0007120A"/>
    <w:rsid w:val="00071F55"/>
    <w:rsid w:val="00072B27"/>
    <w:rsid w:val="00072E8D"/>
    <w:rsid w:val="000732A1"/>
    <w:rsid w:val="00074BEE"/>
    <w:rsid w:val="00074C54"/>
    <w:rsid w:val="00074EEE"/>
    <w:rsid w:val="00075338"/>
    <w:rsid w:val="000805CC"/>
    <w:rsid w:val="00080824"/>
    <w:rsid w:val="000843DE"/>
    <w:rsid w:val="00084C44"/>
    <w:rsid w:val="00086ABF"/>
    <w:rsid w:val="00087956"/>
    <w:rsid w:val="00087B01"/>
    <w:rsid w:val="00090817"/>
    <w:rsid w:val="00090D29"/>
    <w:rsid w:val="00090D35"/>
    <w:rsid w:val="000922FE"/>
    <w:rsid w:val="0009270C"/>
    <w:rsid w:val="0009317F"/>
    <w:rsid w:val="00094152"/>
    <w:rsid w:val="00094306"/>
    <w:rsid w:val="00094A10"/>
    <w:rsid w:val="00094C37"/>
    <w:rsid w:val="00094C78"/>
    <w:rsid w:val="00094C80"/>
    <w:rsid w:val="00096354"/>
    <w:rsid w:val="000A00DE"/>
    <w:rsid w:val="000A203C"/>
    <w:rsid w:val="000A2976"/>
    <w:rsid w:val="000A2FD7"/>
    <w:rsid w:val="000A40C6"/>
    <w:rsid w:val="000A5F1A"/>
    <w:rsid w:val="000A792F"/>
    <w:rsid w:val="000B02C4"/>
    <w:rsid w:val="000B0C75"/>
    <w:rsid w:val="000B4BE0"/>
    <w:rsid w:val="000B4E80"/>
    <w:rsid w:val="000B502C"/>
    <w:rsid w:val="000B58C3"/>
    <w:rsid w:val="000B7C8B"/>
    <w:rsid w:val="000C1123"/>
    <w:rsid w:val="000C27A2"/>
    <w:rsid w:val="000C3659"/>
    <w:rsid w:val="000C40F9"/>
    <w:rsid w:val="000C47E1"/>
    <w:rsid w:val="000C57DB"/>
    <w:rsid w:val="000C5D59"/>
    <w:rsid w:val="000D10E3"/>
    <w:rsid w:val="000D1BC6"/>
    <w:rsid w:val="000D23A6"/>
    <w:rsid w:val="000D316F"/>
    <w:rsid w:val="000D3A04"/>
    <w:rsid w:val="000D6EE8"/>
    <w:rsid w:val="000D730D"/>
    <w:rsid w:val="000D7717"/>
    <w:rsid w:val="000E065F"/>
    <w:rsid w:val="000E2C4E"/>
    <w:rsid w:val="000E5DC6"/>
    <w:rsid w:val="000E5E98"/>
    <w:rsid w:val="000E5F88"/>
    <w:rsid w:val="000E6710"/>
    <w:rsid w:val="000E7918"/>
    <w:rsid w:val="000F1758"/>
    <w:rsid w:val="000F23B0"/>
    <w:rsid w:val="000F3073"/>
    <w:rsid w:val="000F356A"/>
    <w:rsid w:val="000F4508"/>
    <w:rsid w:val="000F4ACF"/>
    <w:rsid w:val="000F5167"/>
    <w:rsid w:val="000F5C69"/>
    <w:rsid w:val="000F6CA4"/>
    <w:rsid w:val="000F6F14"/>
    <w:rsid w:val="000F7C9F"/>
    <w:rsid w:val="00100ACF"/>
    <w:rsid w:val="001012D9"/>
    <w:rsid w:val="001013D8"/>
    <w:rsid w:val="0010147C"/>
    <w:rsid w:val="001016FE"/>
    <w:rsid w:val="00101F06"/>
    <w:rsid w:val="001079F8"/>
    <w:rsid w:val="00110A6C"/>
    <w:rsid w:val="00114DD1"/>
    <w:rsid w:val="001200C5"/>
    <w:rsid w:val="00120D7E"/>
    <w:rsid w:val="001215A7"/>
    <w:rsid w:val="00121966"/>
    <w:rsid w:val="001225B3"/>
    <w:rsid w:val="00123800"/>
    <w:rsid w:val="00123AE8"/>
    <w:rsid w:val="001266F8"/>
    <w:rsid w:val="00126B87"/>
    <w:rsid w:val="00127B0D"/>
    <w:rsid w:val="00130D22"/>
    <w:rsid w:val="001318F8"/>
    <w:rsid w:val="00132505"/>
    <w:rsid w:val="001330AD"/>
    <w:rsid w:val="001331A4"/>
    <w:rsid w:val="00133CB2"/>
    <w:rsid w:val="001344A8"/>
    <w:rsid w:val="001352CD"/>
    <w:rsid w:val="00136051"/>
    <w:rsid w:val="0013619A"/>
    <w:rsid w:val="00137194"/>
    <w:rsid w:val="00137FE5"/>
    <w:rsid w:val="00142301"/>
    <w:rsid w:val="00143171"/>
    <w:rsid w:val="001431B9"/>
    <w:rsid w:val="00144259"/>
    <w:rsid w:val="00144F9A"/>
    <w:rsid w:val="0014572A"/>
    <w:rsid w:val="00147F5A"/>
    <w:rsid w:val="00150BFE"/>
    <w:rsid w:val="0015140F"/>
    <w:rsid w:val="00151E90"/>
    <w:rsid w:val="001527FC"/>
    <w:rsid w:val="00154D37"/>
    <w:rsid w:val="00155C32"/>
    <w:rsid w:val="001608FD"/>
    <w:rsid w:val="0016138C"/>
    <w:rsid w:val="00161E2E"/>
    <w:rsid w:val="0016368A"/>
    <w:rsid w:val="00164B60"/>
    <w:rsid w:val="00164BEE"/>
    <w:rsid w:val="0016500F"/>
    <w:rsid w:val="001673E8"/>
    <w:rsid w:val="00167D0A"/>
    <w:rsid w:val="001742C2"/>
    <w:rsid w:val="001745C3"/>
    <w:rsid w:val="00174BE2"/>
    <w:rsid w:val="001750EA"/>
    <w:rsid w:val="00175395"/>
    <w:rsid w:val="00175973"/>
    <w:rsid w:val="0017615B"/>
    <w:rsid w:val="0017752C"/>
    <w:rsid w:val="00177CD8"/>
    <w:rsid w:val="0018012E"/>
    <w:rsid w:val="00180222"/>
    <w:rsid w:val="00180858"/>
    <w:rsid w:val="00180FE8"/>
    <w:rsid w:val="0018180F"/>
    <w:rsid w:val="00181F93"/>
    <w:rsid w:val="00183C77"/>
    <w:rsid w:val="00184D3B"/>
    <w:rsid w:val="00184E82"/>
    <w:rsid w:val="00186D5C"/>
    <w:rsid w:val="00186DEB"/>
    <w:rsid w:val="0019005A"/>
    <w:rsid w:val="00191098"/>
    <w:rsid w:val="00192916"/>
    <w:rsid w:val="00192B1D"/>
    <w:rsid w:val="0019411C"/>
    <w:rsid w:val="0019431B"/>
    <w:rsid w:val="001945F2"/>
    <w:rsid w:val="00194639"/>
    <w:rsid w:val="00194F2C"/>
    <w:rsid w:val="001964FD"/>
    <w:rsid w:val="00197367"/>
    <w:rsid w:val="001A12A5"/>
    <w:rsid w:val="001A342D"/>
    <w:rsid w:val="001A35ED"/>
    <w:rsid w:val="001A52DE"/>
    <w:rsid w:val="001A66FB"/>
    <w:rsid w:val="001A6D30"/>
    <w:rsid w:val="001A7370"/>
    <w:rsid w:val="001A7827"/>
    <w:rsid w:val="001B1458"/>
    <w:rsid w:val="001B1783"/>
    <w:rsid w:val="001B20C0"/>
    <w:rsid w:val="001B3530"/>
    <w:rsid w:val="001B3F6A"/>
    <w:rsid w:val="001B45F3"/>
    <w:rsid w:val="001B4800"/>
    <w:rsid w:val="001B52C2"/>
    <w:rsid w:val="001B6053"/>
    <w:rsid w:val="001B7A87"/>
    <w:rsid w:val="001B7ED0"/>
    <w:rsid w:val="001C005F"/>
    <w:rsid w:val="001C0A08"/>
    <w:rsid w:val="001C1638"/>
    <w:rsid w:val="001C1CF4"/>
    <w:rsid w:val="001C1DF8"/>
    <w:rsid w:val="001C20FB"/>
    <w:rsid w:val="001C2922"/>
    <w:rsid w:val="001D009A"/>
    <w:rsid w:val="001D0EA6"/>
    <w:rsid w:val="001D0F1D"/>
    <w:rsid w:val="001D1BBE"/>
    <w:rsid w:val="001D218C"/>
    <w:rsid w:val="001D28F3"/>
    <w:rsid w:val="001D39E9"/>
    <w:rsid w:val="001D3D2F"/>
    <w:rsid w:val="001D4246"/>
    <w:rsid w:val="001D495F"/>
    <w:rsid w:val="001D4EBF"/>
    <w:rsid w:val="001D6A99"/>
    <w:rsid w:val="001E2C81"/>
    <w:rsid w:val="001E2F31"/>
    <w:rsid w:val="001E436A"/>
    <w:rsid w:val="001E641B"/>
    <w:rsid w:val="001E72E0"/>
    <w:rsid w:val="001E7545"/>
    <w:rsid w:val="001E7AB0"/>
    <w:rsid w:val="001F039E"/>
    <w:rsid w:val="001F0E87"/>
    <w:rsid w:val="001F168C"/>
    <w:rsid w:val="001F170D"/>
    <w:rsid w:val="001F17CE"/>
    <w:rsid w:val="001F1ADB"/>
    <w:rsid w:val="001F2092"/>
    <w:rsid w:val="001F467F"/>
    <w:rsid w:val="001F4AEF"/>
    <w:rsid w:val="001F5168"/>
    <w:rsid w:val="001F6DA4"/>
    <w:rsid w:val="00203994"/>
    <w:rsid w:val="00204E23"/>
    <w:rsid w:val="00205232"/>
    <w:rsid w:val="002063F1"/>
    <w:rsid w:val="00211B02"/>
    <w:rsid w:val="00211E36"/>
    <w:rsid w:val="00211ECD"/>
    <w:rsid w:val="002126C4"/>
    <w:rsid w:val="00212D04"/>
    <w:rsid w:val="00213224"/>
    <w:rsid w:val="00213E61"/>
    <w:rsid w:val="002155B8"/>
    <w:rsid w:val="00215C48"/>
    <w:rsid w:val="00216C00"/>
    <w:rsid w:val="00216EBC"/>
    <w:rsid w:val="00220B63"/>
    <w:rsid w:val="00221564"/>
    <w:rsid w:val="00221E36"/>
    <w:rsid w:val="00222121"/>
    <w:rsid w:val="00223AAA"/>
    <w:rsid w:val="002241B8"/>
    <w:rsid w:val="00225F69"/>
    <w:rsid w:val="0022709E"/>
    <w:rsid w:val="002305B5"/>
    <w:rsid w:val="002315D8"/>
    <w:rsid w:val="002337C2"/>
    <w:rsid w:val="00233E81"/>
    <w:rsid w:val="002348E0"/>
    <w:rsid w:val="002349CB"/>
    <w:rsid w:val="0023518B"/>
    <w:rsid w:val="00235B67"/>
    <w:rsid w:val="002369A9"/>
    <w:rsid w:val="00240029"/>
    <w:rsid w:val="00240B28"/>
    <w:rsid w:val="0024112E"/>
    <w:rsid w:val="00241279"/>
    <w:rsid w:val="0024162C"/>
    <w:rsid w:val="0024238C"/>
    <w:rsid w:val="00243057"/>
    <w:rsid w:val="0024471F"/>
    <w:rsid w:val="0024512C"/>
    <w:rsid w:val="002452E9"/>
    <w:rsid w:val="002478E6"/>
    <w:rsid w:val="002520CC"/>
    <w:rsid w:val="002522FB"/>
    <w:rsid w:val="00252494"/>
    <w:rsid w:val="00252AF0"/>
    <w:rsid w:val="0025404D"/>
    <w:rsid w:val="00254075"/>
    <w:rsid w:val="00254287"/>
    <w:rsid w:val="002564DD"/>
    <w:rsid w:val="002578A3"/>
    <w:rsid w:val="00260AAA"/>
    <w:rsid w:val="00260E32"/>
    <w:rsid w:val="002612E1"/>
    <w:rsid w:val="00261ABB"/>
    <w:rsid w:val="00261BFE"/>
    <w:rsid w:val="00261F5E"/>
    <w:rsid w:val="00263996"/>
    <w:rsid w:val="00264B61"/>
    <w:rsid w:val="0026637B"/>
    <w:rsid w:val="00267644"/>
    <w:rsid w:val="00270B3B"/>
    <w:rsid w:val="002719BD"/>
    <w:rsid w:val="00272079"/>
    <w:rsid w:val="00273542"/>
    <w:rsid w:val="00273A86"/>
    <w:rsid w:val="00273C3A"/>
    <w:rsid w:val="00274EE9"/>
    <w:rsid w:val="002752C6"/>
    <w:rsid w:val="00275E3E"/>
    <w:rsid w:val="0027629F"/>
    <w:rsid w:val="00277FF7"/>
    <w:rsid w:val="0028152C"/>
    <w:rsid w:val="00282003"/>
    <w:rsid w:val="0028207C"/>
    <w:rsid w:val="00282DBA"/>
    <w:rsid w:val="00284FE0"/>
    <w:rsid w:val="00286BC2"/>
    <w:rsid w:val="00286BD1"/>
    <w:rsid w:val="002879E8"/>
    <w:rsid w:val="00287EC9"/>
    <w:rsid w:val="002903C3"/>
    <w:rsid w:val="002924C5"/>
    <w:rsid w:val="00292D18"/>
    <w:rsid w:val="0029312C"/>
    <w:rsid w:val="00293135"/>
    <w:rsid w:val="0029365C"/>
    <w:rsid w:val="0029570E"/>
    <w:rsid w:val="00295AE5"/>
    <w:rsid w:val="00295B88"/>
    <w:rsid w:val="00296238"/>
    <w:rsid w:val="002970BA"/>
    <w:rsid w:val="002973A0"/>
    <w:rsid w:val="002974DE"/>
    <w:rsid w:val="002974EA"/>
    <w:rsid w:val="002A0092"/>
    <w:rsid w:val="002A1B14"/>
    <w:rsid w:val="002A2434"/>
    <w:rsid w:val="002A3F8D"/>
    <w:rsid w:val="002A42DF"/>
    <w:rsid w:val="002A55B0"/>
    <w:rsid w:val="002A581E"/>
    <w:rsid w:val="002A5D58"/>
    <w:rsid w:val="002A5DD1"/>
    <w:rsid w:val="002A6412"/>
    <w:rsid w:val="002A7215"/>
    <w:rsid w:val="002B02AE"/>
    <w:rsid w:val="002B163B"/>
    <w:rsid w:val="002B1A3F"/>
    <w:rsid w:val="002B3B6D"/>
    <w:rsid w:val="002B612B"/>
    <w:rsid w:val="002B62E8"/>
    <w:rsid w:val="002B676A"/>
    <w:rsid w:val="002B6BDA"/>
    <w:rsid w:val="002B6E18"/>
    <w:rsid w:val="002B799F"/>
    <w:rsid w:val="002C0053"/>
    <w:rsid w:val="002C0FF1"/>
    <w:rsid w:val="002C1D40"/>
    <w:rsid w:val="002C2465"/>
    <w:rsid w:val="002C3E77"/>
    <w:rsid w:val="002C5BD3"/>
    <w:rsid w:val="002C72E5"/>
    <w:rsid w:val="002C753A"/>
    <w:rsid w:val="002C796A"/>
    <w:rsid w:val="002D01FB"/>
    <w:rsid w:val="002D09C2"/>
    <w:rsid w:val="002D09C8"/>
    <w:rsid w:val="002D1667"/>
    <w:rsid w:val="002D2CD4"/>
    <w:rsid w:val="002D3175"/>
    <w:rsid w:val="002D4F2A"/>
    <w:rsid w:val="002D6209"/>
    <w:rsid w:val="002E31E1"/>
    <w:rsid w:val="002E38E2"/>
    <w:rsid w:val="002E3947"/>
    <w:rsid w:val="002E457A"/>
    <w:rsid w:val="002E488A"/>
    <w:rsid w:val="002E4A7D"/>
    <w:rsid w:val="002E55FF"/>
    <w:rsid w:val="002E7D47"/>
    <w:rsid w:val="002F0F5B"/>
    <w:rsid w:val="002F1E5E"/>
    <w:rsid w:val="002F30DF"/>
    <w:rsid w:val="002F35C1"/>
    <w:rsid w:val="002F382F"/>
    <w:rsid w:val="002F574A"/>
    <w:rsid w:val="002F5F26"/>
    <w:rsid w:val="003001CC"/>
    <w:rsid w:val="003008E1"/>
    <w:rsid w:val="00304B09"/>
    <w:rsid w:val="003069EB"/>
    <w:rsid w:val="003070A9"/>
    <w:rsid w:val="0031066C"/>
    <w:rsid w:val="00313EEB"/>
    <w:rsid w:val="0031647F"/>
    <w:rsid w:val="00316A3A"/>
    <w:rsid w:val="00317026"/>
    <w:rsid w:val="00320337"/>
    <w:rsid w:val="003208D2"/>
    <w:rsid w:val="003224D0"/>
    <w:rsid w:val="003226E4"/>
    <w:rsid w:val="003236FA"/>
    <w:rsid w:val="003250F2"/>
    <w:rsid w:val="00330B59"/>
    <w:rsid w:val="0033252F"/>
    <w:rsid w:val="00332762"/>
    <w:rsid w:val="00333209"/>
    <w:rsid w:val="00333563"/>
    <w:rsid w:val="00333FEE"/>
    <w:rsid w:val="003341D0"/>
    <w:rsid w:val="003376DA"/>
    <w:rsid w:val="0034261A"/>
    <w:rsid w:val="00342E27"/>
    <w:rsid w:val="00343CF6"/>
    <w:rsid w:val="00344515"/>
    <w:rsid w:val="003448C2"/>
    <w:rsid w:val="003461E1"/>
    <w:rsid w:val="00346486"/>
    <w:rsid w:val="00347A72"/>
    <w:rsid w:val="00347DD6"/>
    <w:rsid w:val="00350743"/>
    <w:rsid w:val="00350EAC"/>
    <w:rsid w:val="003548D2"/>
    <w:rsid w:val="00355CE6"/>
    <w:rsid w:val="00355DE2"/>
    <w:rsid w:val="00356440"/>
    <w:rsid w:val="00356BAE"/>
    <w:rsid w:val="00357CAE"/>
    <w:rsid w:val="0036044B"/>
    <w:rsid w:val="00360D39"/>
    <w:rsid w:val="00360E4F"/>
    <w:rsid w:val="00361545"/>
    <w:rsid w:val="00361771"/>
    <w:rsid w:val="003619F5"/>
    <w:rsid w:val="00361BFC"/>
    <w:rsid w:val="00361D71"/>
    <w:rsid w:val="00361DD0"/>
    <w:rsid w:val="0036507E"/>
    <w:rsid w:val="0036733E"/>
    <w:rsid w:val="00367771"/>
    <w:rsid w:val="00370C30"/>
    <w:rsid w:val="00370CA1"/>
    <w:rsid w:val="00370CEA"/>
    <w:rsid w:val="00373189"/>
    <w:rsid w:val="00374963"/>
    <w:rsid w:val="0037597D"/>
    <w:rsid w:val="003765AD"/>
    <w:rsid w:val="00376C63"/>
    <w:rsid w:val="003804F6"/>
    <w:rsid w:val="00380554"/>
    <w:rsid w:val="003805F1"/>
    <w:rsid w:val="003808E2"/>
    <w:rsid w:val="00380D1E"/>
    <w:rsid w:val="00382C0C"/>
    <w:rsid w:val="0038331B"/>
    <w:rsid w:val="003858EA"/>
    <w:rsid w:val="00385ABA"/>
    <w:rsid w:val="00385F94"/>
    <w:rsid w:val="00386B8D"/>
    <w:rsid w:val="00387205"/>
    <w:rsid w:val="00387271"/>
    <w:rsid w:val="003874EA"/>
    <w:rsid w:val="003877B3"/>
    <w:rsid w:val="00390C63"/>
    <w:rsid w:val="00391ECB"/>
    <w:rsid w:val="003928FE"/>
    <w:rsid w:val="00392FAE"/>
    <w:rsid w:val="00393E46"/>
    <w:rsid w:val="003975F3"/>
    <w:rsid w:val="00397CC1"/>
    <w:rsid w:val="003A0422"/>
    <w:rsid w:val="003A1730"/>
    <w:rsid w:val="003A1968"/>
    <w:rsid w:val="003A2597"/>
    <w:rsid w:val="003A2CA3"/>
    <w:rsid w:val="003A3818"/>
    <w:rsid w:val="003A44CA"/>
    <w:rsid w:val="003A5AAF"/>
    <w:rsid w:val="003A6E77"/>
    <w:rsid w:val="003A7D80"/>
    <w:rsid w:val="003B0097"/>
    <w:rsid w:val="003B02D2"/>
    <w:rsid w:val="003B09CB"/>
    <w:rsid w:val="003B2792"/>
    <w:rsid w:val="003B30F7"/>
    <w:rsid w:val="003B3851"/>
    <w:rsid w:val="003B5B96"/>
    <w:rsid w:val="003B7FD2"/>
    <w:rsid w:val="003C08C5"/>
    <w:rsid w:val="003C134F"/>
    <w:rsid w:val="003C16BD"/>
    <w:rsid w:val="003C18AE"/>
    <w:rsid w:val="003C348D"/>
    <w:rsid w:val="003C3A57"/>
    <w:rsid w:val="003C3D11"/>
    <w:rsid w:val="003C4980"/>
    <w:rsid w:val="003C51EB"/>
    <w:rsid w:val="003C7003"/>
    <w:rsid w:val="003C76F2"/>
    <w:rsid w:val="003D0349"/>
    <w:rsid w:val="003D0E11"/>
    <w:rsid w:val="003D1063"/>
    <w:rsid w:val="003D364E"/>
    <w:rsid w:val="003D6F57"/>
    <w:rsid w:val="003D7349"/>
    <w:rsid w:val="003D7A59"/>
    <w:rsid w:val="003D7D12"/>
    <w:rsid w:val="003D7F41"/>
    <w:rsid w:val="003E028B"/>
    <w:rsid w:val="003E2046"/>
    <w:rsid w:val="003E2C21"/>
    <w:rsid w:val="003E4227"/>
    <w:rsid w:val="003E4343"/>
    <w:rsid w:val="003E4D54"/>
    <w:rsid w:val="003E4D88"/>
    <w:rsid w:val="003E5BAA"/>
    <w:rsid w:val="003E5DA3"/>
    <w:rsid w:val="003E6A3F"/>
    <w:rsid w:val="003F10C8"/>
    <w:rsid w:val="003F1B26"/>
    <w:rsid w:val="003F21BB"/>
    <w:rsid w:val="003F410F"/>
    <w:rsid w:val="003F53D7"/>
    <w:rsid w:val="003F6E1B"/>
    <w:rsid w:val="003F7A4E"/>
    <w:rsid w:val="00400802"/>
    <w:rsid w:val="00400AF5"/>
    <w:rsid w:val="00401652"/>
    <w:rsid w:val="004018E8"/>
    <w:rsid w:val="00401FB1"/>
    <w:rsid w:val="004027C6"/>
    <w:rsid w:val="00405297"/>
    <w:rsid w:val="004078AC"/>
    <w:rsid w:val="00407B97"/>
    <w:rsid w:val="00410294"/>
    <w:rsid w:val="0041109F"/>
    <w:rsid w:val="004118DB"/>
    <w:rsid w:val="004132BA"/>
    <w:rsid w:val="004136B0"/>
    <w:rsid w:val="00413A04"/>
    <w:rsid w:val="00413A43"/>
    <w:rsid w:val="004153C1"/>
    <w:rsid w:val="0042015D"/>
    <w:rsid w:val="0042096A"/>
    <w:rsid w:val="0042142D"/>
    <w:rsid w:val="0042234A"/>
    <w:rsid w:val="004225D6"/>
    <w:rsid w:val="00422E70"/>
    <w:rsid w:val="004241CC"/>
    <w:rsid w:val="0042506C"/>
    <w:rsid w:val="00427DD5"/>
    <w:rsid w:val="004318AB"/>
    <w:rsid w:val="004339FD"/>
    <w:rsid w:val="00433AB0"/>
    <w:rsid w:val="00433D97"/>
    <w:rsid w:val="004341A7"/>
    <w:rsid w:val="004345F7"/>
    <w:rsid w:val="004351C6"/>
    <w:rsid w:val="0043682F"/>
    <w:rsid w:val="004369A5"/>
    <w:rsid w:val="00436FC4"/>
    <w:rsid w:val="0043746A"/>
    <w:rsid w:val="00437C93"/>
    <w:rsid w:val="0044364B"/>
    <w:rsid w:val="00443DC0"/>
    <w:rsid w:val="00444D0E"/>
    <w:rsid w:val="0044508F"/>
    <w:rsid w:val="0045072C"/>
    <w:rsid w:val="004511A3"/>
    <w:rsid w:val="00453329"/>
    <w:rsid w:val="004539B8"/>
    <w:rsid w:val="0045500C"/>
    <w:rsid w:val="004556E1"/>
    <w:rsid w:val="00455739"/>
    <w:rsid w:val="00456115"/>
    <w:rsid w:val="00456249"/>
    <w:rsid w:val="00460A66"/>
    <w:rsid w:val="00460C38"/>
    <w:rsid w:val="00461E5D"/>
    <w:rsid w:val="00463118"/>
    <w:rsid w:val="0046393E"/>
    <w:rsid w:val="0046451E"/>
    <w:rsid w:val="0046551B"/>
    <w:rsid w:val="00466294"/>
    <w:rsid w:val="004662D1"/>
    <w:rsid w:val="00466B85"/>
    <w:rsid w:val="00467F61"/>
    <w:rsid w:val="00471095"/>
    <w:rsid w:val="00471435"/>
    <w:rsid w:val="00471CEF"/>
    <w:rsid w:val="004721BB"/>
    <w:rsid w:val="004733AB"/>
    <w:rsid w:val="00473488"/>
    <w:rsid w:val="00474367"/>
    <w:rsid w:val="00475ADF"/>
    <w:rsid w:val="00477171"/>
    <w:rsid w:val="00480E4F"/>
    <w:rsid w:val="00481DB5"/>
    <w:rsid w:val="00481F19"/>
    <w:rsid w:val="004827C9"/>
    <w:rsid w:val="00482CC3"/>
    <w:rsid w:val="00482D6A"/>
    <w:rsid w:val="00485C22"/>
    <w:rsid w:val="0048747D"/>
    <w:rsid w:val="00491945"/>
    <w:rsid w:val="004937F5"/>
    <w:rsid w:val="0049472E"/>
    <w:rsid w:val="00495D7B"/>
    <w:rsid w:val="00495F47"/>
    <w:rsid w:val="00497F0A"/>
    <w:rsid w:val="004A334D"/>
    <w:rsid w:val="004A47F5"/>
    <w:rsid w:val="004A56F3"/>
    <w:rsid w:val="004A6F41"/>
    <w:rsid w:val="004B0555"/>
    <w:rsid w:val="004B0570"/>
    <w:rsid w:val="004B06A0"/>
    <w:rsid w:val="004B1598"/>
    <w:rsid w:val="004B26C3"/>
    <w:rsid w:val="004B2811"/>
    <w:rsid w:val="004B44C0"/>
    <w:rsid w:val="004B46FE"/>
    <w:rsid w:val="004B491A"/>
    <w:rsid w:val="004B4E1A"/>
    <w:rsid w:val="004B54FB"/>
    <w:rsid w:val="004B706A"/>
    <w:rsid w:val="004B7236"/>
    <w:rsid w:val="004C1C71"/>
    <w:rsid w:val="004C215E"/>
    <w:rsid w:val="004C48C0"/>
    <w:rsid w:val="004C637E"/>
    <w:rsid w:val="004C6E52"/>
    <w:rsid w:val="004D28EE"/>
    <w:rsid w:val="004D3FE5"/>
    <w:rsid w:val="004D4B93"/>
    <w:rsid w:val="004D50E5"/>
    <w:rsid w:val="004D7822"/>
    <w:rsid w:val="004E06CD"/>
    <w:rsid w:val="004E11D5"/>
    <w:rsid w:val="004E2DB0"/>
    <w:rsid w:val="004E5220"/>
    <w:rsid w:val="004E60FB"/>
    <w:rsid w:val="004E624C"/>
    <w:rsid w:val="004E6BD9"/>
    <w:rsid w:val="004E77B4"/>
    <w:rsid w:val="004F1980"/>
    <w:rsid w:val="004F1DA8"/>
    <w:rsid w:val="004F2B95"/>
    <w:rsid w:val="004F3E98"/>
    <w:rsid w:val="004F4CA8"/>
    <w:rsid w:val="004F589E"/>
    <w:rsid w:val="004F58D2"/>
    <w:rsid w:val="004F6388"/>
    <w:rsid w:val="004F6629"/>
    <w:rsid w:val="004F6BC0"/>
    <w:rsid w:val="004F796C"/>
    <w:rsid w:val="0050198C"/>
    <w:rsid w:val="005025E6"/>
    <w:rsid w:val="0050261B"/>
    <w:rsid w:val="005030F6"/>
    <w:rsid w:val="0050347B"/>
    <w:rsid w:val="005035B9"/>
    <w:rsid w:val="00503C42"/>
    <w:rsid w:val="0050518D"/>
    <w:rsid w:val="005069D2"/>
    <w:rsid w:val="005101F1"/>
    <w:rsid w:val="00510A2B"/>
    <w:rsid w:val="00510C8C"/>
    <w:rsid w:val="00511D05"/>
    <w:rsid w:val="0051488C"/>
    <w:rsid w:val="00516844"/>
    <w:rsid w:val="005171C8"/>
    <w:rsid w:val="0051776B"/>
    <w:rsid w:val="0051779B"/>
    <w:rsid w:val="00521641"/>
    <w:rsid w:val="00522A03"/>
    <w:rsid w:val="00526531"/>
    <w:rsid w:val="005277BD"/>
    <w:rsid w:val="00531CCB"/>
    <w:rsid w:val="00532D38"/>
    <w:rsid w:val="00533FCF"/>
    <w:rsid w:val="00535B12"/>
    <w:rsid w:val="00536EAC"/>
    <w:rsid w:val="0053764F"/>
    <w:rsid w:val="005404DC"/>
    <w:rsid w:val="00540E1D"/>
    <w:rsid w:val="00541A89"/>
    <w:rsid w:val="00541AC1"/>
    <w:rsid w:val="00542EDF"/>
    <w:rsid w:val="00543A8C"/>
    <w:rsid w:val="00543BE4"/>
    <w:rsid w:val="0055095D"/>
    <w:rsid w:val="005525C9"/>
    <w:rsid w:val="00552628"/>
    <w:rsid w:val="00555099"/>
    <w:rsid w:val="00556039"/>
    <w:rsid w:val="00556468"/>
    <w:rsid w:val="00557177"/>
    <w:rsid w:val="0055788D"/>
    <w:rsid w:val="005612F3"/>
    <w:rsid w:val="00562C6A"/>
    <w:rsid w:val="00563387"/>
    <w:rsid w:val="00563502"/>
    <w:rsid w:val="00563639"/>
    <w:rsid w:val="00564092"/>
    <w:rsid w:val="00564EC1"/>
    <w:rsid w:val="005676B5"/>
    <w:rsid w:val="00567FBF"/>
    <w:rsid w:val="00571F10"/>
    <w:rsid w:val="00572C2A"/>
    <w:rsid w:val="005770E2"/>
    <w:rsid w:val="0057751E"/>
    <w:rsid w:val="00577A33"/>
    <w:rsid w:val="00586B79"/>
    <w:rsid w:val="00587613"/>
    <w:rsid w:val="00590FA7"/>
    <w:rsid w:val="00591345"/>
    <w:rsid w:val="00591778"/>
    <w:rsid w:val="0059192A"/>
    <w:rsid w:val="005935C2"/>
    <w:rsid w:val="00593A1D"/>
    <w:rsid w:val="005A16A1"/>
    <w:rsid w:val="005A31C6"/>
    <w:rsid w:val="005A3C37"/>
    <w:rsid w:val="005A5550"/>
    <w:rsid w:val="005A5CFD"/>
    <w:rsid w:val="005A6451"/>
    <w:rsid w:val="005A647A"/>
    <w:rsid w:val="005B02B3"/>
    <w:rsid w:val="005B04D7"/>
    <w:rsid w:val="005B093D"/>
    <w:rsid w:val="005B1834"/>
    <w:rsid w:val="005B1DA3"/>
    <w:rsid w:val="005B4450"/>
    <w:rsid w:val="005B4AE8"/>
    <w:rsid w:val="005B59C6"/>
    <w:rsid w:val="005B63DB"/>
    <w:rsid w:val="005B6A36"/>
    <w:rsid w:val="005B738C"/>
    <w:rsid w:val="005C0529"/>
    <w:rsid w:val="005C1378"/>
    <w:rsid w:val="005C27C6"/>
    <w:rsid w:val="005C34B0"/>
    <w:rsid w:val="005C3F91"/>
    <w:rsid w:val="005C521C"/>
    <w:rsid w:val="005C7365"/>
    <w:rsid w:val="005C76B3"/>
    <w:rsid w:val="005D0D91"/>
    <w:rsid w:val="005D2373"/>
    <w:rsid w:val="005D28F6"/>
    <w:rsid w:val="005D2D15"/>
    <w:rsid w:val="005D2D87"/>
    <w:rsid w:val="005D5214"/>
    <w:rsid w:val="005D5AB1"/>
    <w:rsid w:val="005D629A"/>
    <w:rsid w:val="005D641E"/>
    <w:rsid w:val="005D6712"/>
    <w:rsid w:val="005D6E98"/>
    <w:rsid w:val="005D75FB"/>
    <w:rsid w:val="005D7E13"/>
    <w:rsid w:val="005E2314"/>
    <w:rsid w:val="005E3280"/>
    <w:rsid w:val="005E475A"/>
    <w:rsid w:val="005E4D64"/>
    <w:rsid w:val="005E6FE7"/>
    <w:rsid w:val="005E7309"/>
    <w:rsid w:val="005E7CA5"/>
    <w:rsid w:val="005F0F1C"/>
    <w:rsid w:val="005F1F84"/>
    <w:rsid w:val="005F3087"/>
    <w:rsid w:val="005F3D14"/>
    <w:rsid w:val="005F4269"/>
    <w:rsid w:val="005F49CD"/>
    <w:rsid w:val="005F4E63"/>
    <w:rsid w:val="005F5137"/>
    <w:rsid w:val="005F53B6"/>
    <w:rsid w:val="005F60B9"/>
    <w:rsid w:val="005F7806"/>
    <w:rsid w:val="0060165B"/>
    <w:rsid w:val="006018DC"/>
    <w:rsid w:val="0060272B"/>
    <w:rsid w:val="0060344F"/>
    <w:rsid w:val="00603634"/>
    <w:rsid w:val="00605346"/>
    <w:rsid w:val="0060534E"/>
    <w:rsid w:val="00610C4C"/>
    <w:rsid w:val="00611440"/>
    <w:rsid w:val="00612246"/>
    <w:rsid w:val="00612738"/>
    <w:rsid w:val="00614915"/>
    <w:rsid w:val="006157A9"/>
    <w:rsid w:val="00616877"/>
    <w:rsid w:val="00616ED5"/>
    <w:rsid w:val="00616FA7"/>
    <w:rsid w:val="0061726D"/>
    <w:rsid w:val="0062065A"/>
    <w:rsid w:val="006209EB"/>
    <w:rsid w:val="00622736"/>
    <w:rsid w:val="006229E0"/>
    <w:rsid w:val="00622A85"/>
    <w:rsid w:val="00623272"/>
    <w:rsid w:val="0062357E"/>
    <w:rsid w:val="0062494E"/>
    <w:rsid w:val="00624C0B"/>
    <w:rsid w:val="00625D33"/>
    <w:rsid w:val="0062648F"/>
    <w:rsid w:val="00626DE5"/>
    <w:rsid w:val="006312E6"/>
    <w:rsid w:val="006332DF"/>
    <w:rsid w:val="006334E0"/>
    <w:rsid w:val="006337AF"/>
    <w:rsid w:val="00633B0B"/>
    <w:rsid w:val="00634536"/>
    <w:rsid w:val="0063577C"/>
    <w:rsid w:val="0063671E"/>
    <w:rsid w:val="00637746"/>
    <w:rsid w:val="006406BF"/>
    <w:rsid w:val="006412F6"/>
    <w:rsid w:val="0064164D"/>
    <w:rsid w:val="006417BC"/>
    <w:rsid w:val="00642894"/>
    <w:rsid w:val="00643A7F"/>
    <w:rsid w:val="00644773"/>
    <w:rsid w:val="00644925"/>
    <w:rsid w:val="006455B9"/>
    <w:rsid w:val="0064624C"/>
    <w:rsid w:val="00647495"/>
    <w:rsid w:val="00647BB4"/>
    <w:rsid w:val="00650349"/>
    <w:rsid w:val="00650AC5"/>
    <w:rsid w:val="0065173C"/>
    <w:rsid w:val="00651B9E"/>
    <w:rsid w:val="00651ED6"/>
    <w:rsid w:val="0065301B"/>
    <w:rsid w:val="00653593"/>
    <w:rsid w:val="006536CD"/>
    <w:rsid w:val="006540D9"/>
    <w:rsid w:val="00654C60"/>
    <w:rsid w:val="0065568E"/>
    <w:rsid w:val="0065588A"/>
    <w:rsid w:val="0065659A"/>
    <w:rsid w:val="00656E0A"/>
    <w:rsid w:val="00656E76"/>
    <w:rsid w:val="0066083B"/>
    <w:rsid w:val="00660E5D"/>
    <w:rsid w:val="00661368"/>
    <w:rsid w:val="00661A3A"/>
    <w:rsid w:val="006624F1"/>
    <w:rsid w:val="00663672"/>
    <w:rsid w:val="0066367B"/>
    <w:rsid w:val="006639E8"/>
    <w:rsid w:val="00663A6E"/>
    <w:rsid w:val="00663FBA"/>
    <w:rsid w:val="00665BFB"/>
    <w:rsid w:val="0066699F"/>
    <w:rsid w:val="00666BB8"/>
    <w:rsid w:val="00666D66"/>
    <w:rsid w:val="0066715F"/>
    <w:rsid w:val="006707D5"/>
    <w:rsid w:val="00670847"/>
    <w:rsid w:val="00672498"/>
    <w:rsid w:val="00672DFD"/>
    <w:rsid w:val="00673826"/>
    <w:rsid w:val="00674414"/>
    <w:rsid w:val="00674CBB"/>
    <w:rsid w:val="00674E59"/>
    <w:rsid w:val="00674E64"/>
    <w:rsid w:val="00674E70"/>
    <w:rsid w:val="0067528D"/>
    <w:rsid w:val="00675757"/>
    <w:rsid w:val="006775D8"/>
    <w:rsid w:val="00682350"/>
    <w:rsid w:val="0068313F"/>
    <w:rsid w:val="0068373C"/>
    <w:rsid w:val="00684A2D"/>
    <w:rsid w:val="006870E5"/>
    <w:rsid w:val="00690D82"/>
    <w:rsid w:val="00691227"/>
    <w:rsid w:val="00694457"/>
    <w:rsid w:val="00696F0C"/>
    <w:rsid w:val="00697E4B"/>
    <w:rsid w:val="006A1728"/>
    <w:rsid w:val="006A208C"/>
    <w:rsid w:val="006A2349"/>
    <w:rsid w:val="006A411D"/>
    <w:rsid w:val="006A5BCD"/>
    <w:rsid w:val="006A718B"/>
    <w:rsid w:val="006B0331"/>
    <w:rsid w:val="006B118D"/>
    <w:rsid w:val="006B14E9"/>
    <w:rsid w:val="006B21E7"/>
    <w:rsid w:val="006B26F2"/>
    <w:rsid w:val="006B2FCE"/>
    <w:rsid w:val="006B2FF7"/>
    <w:rsid w:val="006C036D"/>
    <w:rsid w:val="006C1000"/>
    <w:rsid w:val="006C2F02"/>
    <w:rsid w:val="006C46E4"/>
    <w:rsid w:val="006C4D03"/>
    <w:rsid w:val="006D1C3C"/>
    <w:rsid w:val="006D2B12"/>
    <w:rsid w:val="006D2C2B"/>
    <w:rsid w:val="006D2EED"/>
    <w:rsid w:val="006D373E"/>
    <w:rsid w:val="006D4371"/>
    <w:rsid w:val="006D5060"/>
    <w:rsid w:val="006E03AC"/>
    <w:rsid w:val="006E0AF0"/>
    <w:rsid w:val="006E1C2C"/>
    <w:rsid w:val="006E2B21"/>
    <w:rsid w:val="006E31FB"/>
    <w:rsid w:val="006E5135"/>
    <w:rsid w:val="006E5A34"/>
    <w:rsid w:val="006E5D15"/>
    <w:rsid w:val="006E5E02"/>
    <w:rsid w:val="006E7FB2"/>
    <w:rsid w:val="006F0558"/>
    <w:rsid w:val="006F0AE3"/>
    <w:rsid w:val="006F20CE"/>
    <w:rsid w:val="006F2AD0"/>
    <w:rsid w:val="006F34D1"/>
    <w:rsid w:val="006F40D0"/>
    <w:rsid w:val="006F5441"/>
    <w:rsid w:val="006F659D"/>
    <w:rsid w:val="007022BA"/>
    <w:rsid w:val="00703646"/>
    <w:rsid w:val="00703826"/>
    <w:rsid w:val="007044D7"/>
    <w:rsid w:val="00704810"/>
    <w:rsid w:val="00705045"/>
    <w:rsid w:val="00705696"/>
    <w:rsid w:val="0070592C"/>
    <w:rsid w:val="00706069"/>
    <w:rsid w:val="00707987"/>
    <w:rsid w:val="00707C38"/>
    <w:rsid w:val="0071174D"/>
    <w:rsid w:val="00713B72"/>
    <w:rsid w:val="0071491E"/>
    <w:rsid w:val="007155BE"/>
    <w:rsid w:val="0071627F"/>
    <w:rsid w:val="00716373"/>
    <w:rsid w:val="00716661"/>
    <w:rsid w:val="00717F25"/>
    <w:rsid w:val="00720E5F"/>
    <w:rsid w:val="00720EA8"/>
    <w:rsid w:val="00723E99"/>
    <w:rsid w:val="00724711"/>
    <w:rsid w:val="007249DE"/>
    <w:rsid w:val="00724AD7"/>
    <w:rsid w:val="00724EDC"/>
    <w:rsid w:val="00727541"/>
    <w:rsid w:val="007277B9"/>
    <w:rsid w:val="00727C2D"/>
    <w:rsid w:val="007305F9"/>
    <w:rsid w:val="00731FF6"/>
    <w:rsid w:val="00732F50"/>
    <w:rsid w:val="007332E7"/>
    <w:rsid w:val="00733E39"/>
    <w:rsid w:val="00733E51"/>
    <w:rsid w:val="00734CB4"/>
    <w:rsid w:val="00734EFD"/>
    <w:rsid w:val="00734F40"/>
    <w:rsid w:val="00735D28"/>
    <w:rsid w:val="00736665"/>
    <w:rsid w:val="0073690C"/>
    <w:rsid w:val="00736A23"/>
    <w:rsid w:val="0073741A"/>
    <w:rsid w:val="007375C7"/>
    <w:rsid w:val="00737B9F"/>
    <w:rsid w:val="00740593"/>
    <w:rsid w:val="00745440"/>
    <w:rsid w:val="00746964"/>
    <w:rsid w:val="007516C2"/>
    <w:rsid w:val="00753FA0"/>
    <w:rsid w:val="007543F2"/>
    <w:rsid w:val="00754B33"/>
    <w:rsid w:val="00754F16"/>
    <w:rsid w:val="007559D1"/>
    <w:rsid w:val="0075607F"/>
    <w:rsid w:val="00760500"/>
    <w:rsid w:val="0076053E"/>
    <w:rsid w:val="0076176E"/>
    <w:rsid w:val="0076432A"/>
    <w:rsid w:val="0076497B"/>
    <w:rsid w:val="007671F2"/>
    <w:rsid w:val="00767A53"/>
    <w:rsid w:val="00770DF8"/>
    <w:rsid w:val="007716EE"/>
    <w:rsid w:val="00772711"/>
    <w:rsid w:val="007740F8"/>
    <w:rsid w:val="007762D4"/>
    <w:rsid w:val="00776F6E"/>
    <w:rsid w:val="00780C90"/>
    <w:rsid w:val="00781011"/>
    <w:rsid w:val="00781D13"/>
    <w:rsid w:val="00782C7B"/>
    <w:rsid w:val="00783F42"/>
    <w:rsid w:val="00786161"/>
    <w:rsid w:val="007902B0"/>
    <w:rsid w:val="007917D8"/>
    <w:rsid w:val="00792A0E"/>
    <w:rsid w:val="00793334"/>
    <w:rsid w:val="007933A7"/>
    <w:rsid w:val="007934D3"/>
    <w:rsid w:val="007937A6"/>
    <w:rsid w:val="00793ADF"/>
    <w:rsid w:val="00795478"/>
    <w:rsid w:val="00795AFE"/>
    <w:rsid w:val="00795FF2"/>
    <w:rsid w:val="007969F6"/>
    <w:rsid w:val="007A0D38"/>
    <w:rsid w:val="007A1D4F"/>
    <w:rsid w:val="007A2598"/>
    <w:rsid w:val="007A3CAE"/>
    <w:rsid w:val="007A3E44"/>
    <w:rsid w:val="007A3E61"/>
    <w:rsid w:val="007A4CC8"/>
    <w:rsid w:val="007A50CA"/>
    <w:rsid w:val="007A5559"/>
    <w:rsid w:val="007A5B67"/>
    <w:rsid w:val="007A5C50"/>
    <w:rsid w:val="007A5F7A"/>
    <w:rsid w:val="007A64B9"/>
    <w:rsid w:val="007A682D"/>
    <w:rsid w:val="007B12FE"/>
    <w:rsid w:val="007B2837"/>
    <w:rsid w:val="007B2BBC"/>
    <w:rsid w:val="007B3449"/>
    <w:rsid w:val="007B366D"/>
    <w:rsid w:val="007B3B3B"/>
    <w:rsid w:val="007B3E4B"/>
    <w:rsid w:val="007B5A0B"/>
    <w:rsid w:val="007B6BE9"/>
    <w:rsid w:val="007B7FAB"/>
    <w:rsid w:val="007C21C3"/>
    <w:rsid w:val="007C3B56"/>
    <w:rsid w:val="007C4352"/>
    <w:rsid w:val="007C6237"/>
    <w:rsid w:val="007C7342"/>
    <w:rsid w:val="007C7B37"/>
    <w:rsid w:val="007D159A"/>
    <w:rsid w:val="007D1F25"/>
    <w:rsid w:val="007D285C"/>
    <w:rsid w:val="007D371F"/>
    <w:rsid w:val="007D5631"/>
    <w:rsid w:val="007D5639"/>
    <w:rsid w:val="007E04B3"/>
    <w:rsid w:val="007E084B"/>
    <w:rsid w:val="007E2E9E"/>
    <w:rsid w:val="007E5977"/>
    <w:rsid w:val="007E6798"/>
    <w:rsid w:val="007F00AC"/>
    <w:rsid w:val="007F0A9C"/>
    <w:rsid w:val="007F0C99"/>
    <w:rsid w:val="007F158A"/>
    <w:rsid w:val="007F210B"/>
    <w:rsid w:val="007F2882"/>
    <w:rsid w:val="007F37F6"/>
    <w:rsid w:val="007F7BEB"/>
    <w:rsid w:val="007F7F6D"/>
    <w:rsid w:val="008001F2"/>
    <w:rsid w:val="0080115A"/>
    <w:rsid w:val="00801C3B"/>
    <w:rsid w:val="00802874"/>
    <w:rsid w:val="00802E5E"/>
    <w:rsid w:val="00802ED0"/>
    <w:rsid w:val="0080402F"/>
    <w:rsid w:val="00805510"/>
    <w:rsid w:val="008057DB"/>
    <w:rsid w:val="008058FE"/>
    <w:rsid w:val="00807220"/>
    <w:rsid w:val="00813578"/>
    <w:rsid w:val="008136A2"/>
    <w:rsid w:val="0081387E"/>
    <w:rsid w:val="008147AB"/>
    <w:rsid w:val="00816E13"/>
    <w:rsid w:val="00816F9F"/>
    <w:rsid w:val="00817E35"/>
    <w:rsid w:val="00820B15"/>
    <w:rsid w:val="00824180"/>
    <w:rsid w:val="008248D2"/>
    <w:rsid w:val="00825083"/>
    <w:rsid w:val="00825960"/>
    <w:rsid w:val="00826853"/>
    <w:rsid w:val="008303B9"/>
    <w:rsid w:val="008306FF"/>
    <w:rsid w:val="00832474"/>
    <w:rsid w:val="0083284F"/>
    <w:rsid w:val="00832950"/>
    <w:rsid w:val="00832AA3"/>
    <w:rsid w:val="00834F38"/>
    <w:rsid w:val="00835D87"/>
    <w:rsid w:val="0083648F"/>
    <w:rsid w:val="0083727B"/>
    <w:rsid w:val="008408D9"/>
    <w:rsid w:val="00842072"/>
    <w:rsid w:val="0084295B"/>
    <w:rsid w:val="008434FD"/>
    <w:rsid w:val="00847CC2"/>
    <w:rsid w:val="008503FE"/>
    <w:rsid w:val="008506EB"/>
    <w:rsid w:val="00851060"/>
    <w:rsid w:val="00851C93"/>
    <w:rsid w:val="00852A8C"/>
    <w:rsid w:val="00854899"/>
    <w:rsid w:val="00854B8A"/>
    <w:rsid w:val="00855A00"/>
    <w:rsid w:val="0085733D"/>
    <w:rsid w:val="00860832"/>
    <w:rsid w:val="00863008"/>
    <w:rsid w:val="00863257"/>
    <w:rsid w:val="00863795"/>
    <w:rsid w:val="00863ED8"/>
    <w:rsid w:val="0086429A"/>
    <w:rsid w:val="0086435D"/>
    <w:rsid w:val="008659FC"/>
    <w:rsid w:val="0086628A"/>
    <w:rsid w:val="008669C5"/>
    <w:rsid w:val="008676AB"/>
    <w:rsid w:val="008709BE"/>
    <w:rsid w:val="008710F7"/>
    <w:rsid w:val="008732B8"/>
    <w:rsid w:val="0087358F"/>
    <w:rsid w:val="00875046"/>
    <w:rsid w:val="008750D7"/>
    <w:rsid w:val="00876047"/>
    <w:rsid w:val="008760D9"/>
    <w:rsid w:val="008772C2"/>
    <w:rsid w:val="00882F2E"/>
    <w:rsid w:val="00883383"/>
    <w:rsid w:val="00883E8E"/>
    <w:rsid w:val="00885E0E"/>
    <w:rsid w:val="00886ABD"/>
    <w:rsid w:val="00886D47"/>
    <w:rsid w:val="00887599"/>
    <w:rsid w:val="00890985"/>
    <w:rsid w:val="00890C55"/>
    <w:rsid w:val="00891596"/>
    <w:rsid w:val="00891928"/>
    <w:rsid w:val="00895445"/>
    <w:rsid w:val="008956A7"/>
    <w:rsid w:val="00895FAF"/>
    <w:rsid w:val="008A0CB6"/>
    <w:rsid w:val="008A13D1"/>
    <w:rsid w:val="008A1479"/>
    <w:rsid w:val="008A4161"/>
    <w:rsid w:val="008A4228"/>
    <w:rsid w:val="008A4965"/>
    <w:rsid w:val="008A49D4"/>
    <w:rsid w:val="008A5516"/>
    <w:rsid w:val="008A5620"/>
    <w:rsid w:val="008A674C"/>
    <w:rsid w:val="008A6807"/>
    <w:rsid w:val="008A7015"/>
    <w:rsid w:val="008A72E5"/>
    <w:rsid w:val="008A79C5"/>
    <w:rsid w:val="008B0911"/>
    <w:rsid w:val="008B1263"/>
    <w:rsid w:val="008B234D"/>
    <w:rsid w:val="008B29B8"/>
    <w:rsid w:val="008B3C4A"/>
    <w:rsid w:val="008B44FE"/>
    <w:rsid w:val="008B4820"/>
    <w:rsid w:val="008B4A5C"/>
    <w:rsid w:val="008B5B48"/>
    <w:rsid w:val="008B5C27"/>
    <w:rsid w:val="008B5CA7"/>
    <w:rsid w:val="008B66BD"/>
    <w:rsid w:val="008B7698"/>
    <w:rsid w:val="008C077A"/>
    <w:rsid w:val="008C1028"/>
    <w:rsid w:val="008C3604"/>
    <w:rsid w:val="008C5009"/>
    <w:rsid w:val="008C57F0"/>
    <w:rsid w:val="008C5C07"/>
    <w:rsid w:val="008C73A4"/>
    <w:rsid w:val="008D0C83"/>
    <w:rsid w:val="008D0CA9"/>
    <w:rsid w:val="008D29A8"/>
    <w:rsid w:val="008D36A8"/>
    <w:rsid w:val="008D3AFF"/>
    <w:rsid w:val="008D46AE"/>
    <w:rsid w:val="008D47D4"/>
    <w:rsid w:val="008D72E8"/>
    <w:rsid w:val="008D7845"/>
    <w:rsid w:val="008E0567"/>
    <w:rsid w:val="008E0AC0"/>
    <w:rsid w:val="008E0FE1"/>
    <w:rsid w:val="008E16D0"/>
    <w:rsid w:val="008E19EF"/>
    <w:rsid w:val="008E2A94"/>
    <w:rsid w:val="008E2F4B"/>
    <w:rsid w:val="008E3136"/>
    <w:rsid w:val="008E3C0E"/>
    <w:rsid w:val="008E571F"/>
    <w:rsid w:val="008E7AD1"/>
    <w:rsid w:val="008F01D1"/>
    <w:rsid w:val="008F05F9"/>
    <w:rsid w:val="008F0636"/>
    <w:rsid w:val="008F0B01"/>
    <w:rsid w:val="008F110A"/>
    <w:rsid w:val="008F29A3"/>
    <w:rsid w:val="008F2D7B"/>
    <w:rsid w:val="008F3AC7"/>
    <w:rsid w:val="008F3F40"/>
    <w:rsid w:val="008F4B26"/>
    <w:rsid w:val="008F4E6D"/>
    <w:rsid w:val="008F78DF"/>
    <w:rsid w:val="00902F4B"/>
    <w:rsid w:val="00903D51"/>
    <w:rsid w:val="0090439E"/>
    <w:rsid w:val="00905107"/>
    <w:rsid w:val="0090516F"/>
    <w:rsid w:val="00905409"/>
    <w:rsid w:val="009056DD"/>
    <w:rsid w:val="00906405"/>
    <w:rsid w:val="009065D5"/>
    <w:rsid w:val="00907A07"/>
    <w:rsid w:val="00910620"/>
    <w:rsid w:val="009109FC"/>
    <w:rsid w:val="009117FE"/>
    <w:rsid w:val="00911C7A"/>
    <w:rsid w:val="0091245A"/>
    <w:rsid w:val="009141AD"/>
    <w:rsid w:val="00914DD7"/>
    <w:rsid w:val="00916157"/>
    <w:rsid w:val="00916FA7"/>
    <w:rsid w:val="00920945"/>
    <w:rsid w:val="00921DA3"/>
    <w:rsid w:val="00923BA9"/>
    <w:rsid w:val="00924528"/>
    <w:rsid w:val="009247CE"/>
    <w:rsid w:val="00926054"/>
    <w:rsid w:val="0092653D"/>
    <w:rsid w:val="00927586"/>
    <w:rsid w:val="00927B36"/>
    <w:rsid w:val="00927ECB"/>
    <w:rsid w:val="009312C4"/>
    <w:rsid w:val="009322CD"/>
    <w:rsid w:val="00932DF1"/>
    <w:rsid w:val="00932EDD"/>
    <w:rsid w:val="00932F19"/>
    <w:rsid w:val="00933187"/>
    <w:rsid w:val="00933A8E"/>
    <w:rsid w:val="00934859"/>
    <w:rsid w:val="00934E0D"/>
    <w:rsid w:val="009354A6"/>
    <w:rsid w:val="00935D16"/>
    <w:rsid w:val="0093685C"/>
    <w:rsid w:val="00936D80"/>
    <w:rsid w:val="00937E3D"/>
    <w:rsid w:val="00937FCB"/>
    <w:rsid w:val="00940266"/>
    <w:rsid w:val="00940E01"/>
    <w:rsid w:val="00943230"/>
    <w:rsid w:val="00946B0F"/>
    <w:rsid w:val="00947390"/>
    <w:rsid w:val="00947406"/>
    <w:rsid w:val="00950D2A"/>
    <w:rsid w:val="00951684"/>
    <w:rsid w:val="00952D56"/>
    <w:rsid w:val="009545BB"/>
    <w:rsid w:val="00954D67"/>
    <w:rsid w:val="009562FE"/>
    <w:rsid w:val="00957836"/>
    <w:rsid w:val="009579C1"/>
    <w:rsid w:val="00961BA1"/>
    <w:rsid w:val="0096281E"/>
    <w:rsid w:val="00962C61"/>
    <w:rsid w:val="00963138"/>
    <w:rsid w:val="009646F6"/>
    <w:rsid w:val="00964D56"/>
    <w:rsid w:val="009662C6"/>
    <w:rsid w:val="00966DDE"/>
    <w:rsid w:val="00970F01"/>
    <w:rsid w:val="00970FED"/>
    <w:rsid w:val="009730D1"/>
    <w:rsid w:val="00974028"/>
    <w:rsid w:val="009745CA"/>
    <w:rsid w:val="00974A9D"/>
    <w:rsid w:val="00975FFD"/>
    <w:rsid w:val="0097714B"/>
    <w:rsid w:val="00981298"/>
    <w:rsid w:val="009833ED"/>
    <w:rsid w:val="009837DF"/>
    <w:rsid w:val="00990B1E"/>
    <w:rsid w:val="00991843"/>
    <w:rsid w:val="009928AD"/>
    <w:rsid w:val="009938A4"/>
    <w:rsid w:val="009939CE"/>
    <w:rsid w:val="00993F95"/>
    <w:rsid w:val="00993FBF"/>
    <w:rsid w:val="00994777"/>
    <w:rsid w:val="009965BA"/>
    <w:rsid w:val="00996BF9"/>
    <w:rsid w:val="00996CD9"/>
    <w:rsid w:val="0099717B"/>
    <w:rsid w:val="00997387"/>
    <w:rsid w:val="009A33FE"/>
    <w:rsid w:val="009A46D0"/>
    <w:rsid w:val="009A5D3E"/>
    <w:rsid w:val="009A6BEA"/>
    <w:rsid w:val="009A6C03"/>
    <w:rsid w:val="009A712A"/>
    <w:rsid w:val="009A73DC"/>
    <w:rsid w:val="009B0227"/>
    <w:rsid w:val="009B1387"/>
    <w:rsid w:val="009B156D"/>
    <w:rsid w:val="009B3DA9"/>
    <w:rsid w:val="009B4667"/>
    <w:rsid w:val="009B74D5"/>
    <w:rsid w:val="009C18A1"/>
    <w:rsid w:val="009C21E5"/>
    <w:rsid w:val="009C2A7D"/>
    <w:rsid w:val="009C318F"/>
    <w:rsid w:val="009C3B59"/>
    <w:rsid w:val="009C7E97"/>
    <w:rsid w:val="009D0DC5"/>
    <w:rsid w:val="009D1C7D"/>
    <w:rsid w:val="009D2091"/>
    <w:rsid w:val="009D3A7E"/>
    <w:rsid w:val="009D4F84"/>
    <w:rsid w:val="009D50D8"/>
    <w:rsid w:val="009D623D"/>
    <w:rsid w:val="009D71DF"/>
    <w:rsid w:val="009E3C39"/>
    <w:rsid w:val="009E5D2A"/>
    <w:rsid w:val="009E602C"/>
    <w:rsid w:val="009F0527"/>
    <w:rsid w:val="009F1DA5"/>
    <w:rsid w:val="009F3854"/>
    <w:rsid w:val="009F4803"/>
    <w:rsid w:val="009F5939"/>
    <w:rsid w:val="009F61B5"/>
    <w:rsid w:val="00A00698"/>
    <w:rsid w:val="00A00CBB"/>
    <w:rsid w:val="00A0205B"/>
    <w:rsid w:val="00A02389"/>
    <w:rsid w:val="00A02645"/>
    <w:rsid w:val="00A02E01"/>
    <w:rsid w:val="00A02E10"/>
    <w:rsid w:val="00A037B1"/>
    <w:rsid w:val="00A040D8"/>
    <w:rsid w:val="00A0489E"/>
    <w:rsid w:val="00A07700"/>
    <w:rsid w:val="00A1027C"/>
    <w:rsid w:val="00A11DF6"/>
    <w:rsid w:val="00A12273"/>
    <w:rsid w:val="00A13F14"/>
    <w:rsid w:val="00A13F6B"/>
    <w:rsid w:val="00A14064"/>
    <w:rsid w:val="00A14DD1"/>
    <w:rsid w:val="00A14DDB"/>
    <w:rsid w:val="00A1548D"/>
    <w:rsid w:val="00A17AB7"/>
    <w:rsid w:val="00A20B92"/>
    <w:rsid w:val="00A216C5"/>
    <w:rsid w:val="00A21C81"/>
    <w:rsid w:val="00A23A08"/>
    <w:rsid w:val="00A277CA"/>
    <w:rsid w:val="00A31B2D"/>
    <w:rsid w:val="00A32869"/>
    <w:rsid w:val="00A32A0E"/>
    <w:rsid w:val="00A347C9"/>
    <w:rsid w:val="00A348EC"/>
    <w:rsid w:val="00A35694"/>
    <w:rsid w:val="00A3716D"/>
    <w:rsid w:val="00A373CD"/>
    <w:rsid w:val="00A4134E"/>
    <w:rsid w:val="00A42569"/>
    <w:rsid w:val="00A434D6"/>
    <w:rsid w:val="00A43AB3"/>
    <w:rsid w:val="00A46248"/>
    <w:rsid w:val="00A472EF"/>
    <w:rsid w:val="00A47A63"/>
    <w:rsid w:val="00A47DE2"/>
    <w:rsid w:val="00A51B65"/>
    <w:rsid w:val="00A56C49"/>
    <w:rsid w:val="00A57472"/>
    <w:rsid w:val="00A574B1"/>
    <w:rsid w:val="00A57B8A"/>
    <w:rsid w:val="00A60D20"/>
    <w:rsid w:val="00A6132F"/>
    <w:rsid w:val="00A62839"/>
    <w:rsid w:val="00A6431A"/>
    <w:rsid w:val="00A65E9C"/>
    <w:rsid w:val="00A668CC"/>
    <w:rsid w:val="00A675C3"/>
    <w:rsid w:val="00A70972"/>
    <w:rsid w:val="00A71F59"/>
    <w:rsid w:val="00A72492"/>
    <w:rsid w:val="00A73B9F"/>
    <w:rsid w:val="00A74A31"/>
    <w:rsid w:val="00A74B1B"/>
    <w:rsid w:val="00A7533C"/>
    <w:rsid w:val="00A76425"/>
    <w:rsid w:val="00A77934"/>
    <w:rsid w:val="00A779C3"/>
    <w:rsid w:val="00A813C1"/>
    <w:rsid w:val="00A814AE"/>
    <w:rsid w:val="00A817B4"/>
    <w:rsid w:val="00A81C14"/>
    <w:rsid w:val="00A82192"/>
    <w:rsid w:val="00A8224D"/>
    <w:rsid w:val="00A8231C"/>
    <w:rsid w:val="00A82B43"/>
    <w:rsid w:val="00A84A6B"/>
    <w:rsid w:val="00A90687"/>
    <w:rsid w:val="00A91E77"/>
    <w:rsid w:val="00A9484E"/>
    <w:rsid w:val="00A94F66"/>
    <w:rsid w:val="00AA034B"/>
    <w:rsid w:val="00AA0AFF"/>
    <w:rsid w:val="00AA1648"/>
    <w:rsid w:val="00AA3519"/>
    <w:rsid w:val="00AA3CCB"/>
    <w:rsid w:val="00AA5D62"/>
    <w:rsid w:val="00AA5E11"/>
    <w:rsid w:val="00AA6B50"/>
    <w:rsid w:val="00AA7B84"/>
    <w:rsid w:val="00AB2C60"/>
    <w:rsid w:val="00AB31C1"/>
    <w:rsid w:val="00AB359A"/>
    <w:rsid w:val="00AB4508"/>
    <w:rsid w:val="00AB4B9E"/>
    <w:rsid w:val="00AB630D"/>
    <w:rsid w:val="00AC0454"/>
    <w:rsid w:val="00AC25C8"/>
    <w:rsid w:val="00AC2F12"/>
    <w:rsid w:val="00AC3502"/>
    <w:rsid w:val="00AC35B2"/>
    <w:rsid w:val="00AC3DFF"/>
    <w:rsid w:val="00AC66DC"/>
    <w:rsid w:val="00AC77BE"/>
    <w:rsid w:val="00AC7EC8"/>
    <w:rsid w:val="00AD0154"/>
    <w:rsid w:val="00AD3915"/>
    <w:rsid w:val="00AD396B"/>
    <w:rsid w:val="00AD4D45"/>
    <w:rsid w:val="00AD527E"/>
    <w:rsid w:val="00AD5F61"/>
    <w:rsid w:val="00AD6225"/>
    <w:rsid w:val="00AE079E"/>
    <w:rsid w:val="00AE27E2"/>
    <w:rsid w:val="00AE2A35"/>
    <w:rsid w:val="00AE387E"/>
    <w:rsid w:val="00AE612D"/>
    <w:rsid w:val="00AE6B43"/>
    <w:rsid w:val="00AE6BC7"/>
    <w:rsid w:val="00AE6C13"/>
    <w:rsid w:val="00AE72B8"/>
    <w:rsid w:val="00AE7E4E"/>
    <w:rsid w:val="00AF17A0"/>
    <w:rsid w:val="00AF1A52"/>
    <w:rsid w:val="00AF5571"/>
    <w:rsid w:val="00B02B4B"/>
    <w:rsid w:val="00B0493D"/>
    <w:rsid w:val="00B06D68"/>
    <w:rsid w:val="00B07439"/>
    <w:rsid w:val="00B07459"/>
    <w:rsid w:val="00B07831"/>
    <w:rsid w:val="00B1059B"/>
    <w:rsid w:val="00B11E23"/>
    <w:rsid w:val="00B12018"/>
    <w:rsid w:val="00B12CC3"/>
    <w:rsid w:val="00B12F92"/>
    <w:rsid w:val="00B133ED"/>
    <w:rsid w:val="00B13478"/>
    <w:rsid w:val="00B14121"/>
    <w:rsid w:val="00B2163B"/>
    <w:rsid w:val="00B22D78"/>
    <w:rsid w:val="00B241AE"/>
    <w:rsid w:val="00B242F3"/>
    <w:rsid w:val="00B251A2"/>
    <w:rsid w:val="00B25C2B"/>
    <w:rsid w:val="00B26091"/>
    <w:rsid w:val="00B30B05"/>
    <w:rsid w:val="00B30EBF"/>
    <w:rsid w:val="00B325C9"/>
    <w:rsid w:val="00B331C2"/>
    <w:rsid w:val="00B34AE0"/>
    <w:rsid w:val="00B34E42"/>
    <w:rsid w:val="00B35774"/>
    <w:rsid w:val="00B35EA6"/>
    <w:rsid w:val="00B36F52"/>
    <w:rsid w:val="00B42395"/>
    <w:rsid w:val="00B425F4"/>
    <w:rsid w:val="00B446FC"/>
    <w:rsid w:val="00B447E5"/>
    <w:rsid w:val="00B44917"/>
    <w:rsid w:val="00B44A80"/>
    <w:rsid w:val="00B44D05"/>
    <w:rsid w:val="00B46AC5"/>
    <w:rsid w:val="00B47B3B"/>
    <w:rsid w:val="00B52336"/>
    <w:rsid w:val="00B52D7E"/>
    <w:rsid w:val="00B5391D"/>
    <w:rsid w:val="00B5670F"/>
    <w:rsid w:val="00B57662"/>
    <w:rsid w:val="00B57A59"/>
    <w:rsid w:val="00B61119"/>
    <w:rsid w:val="00B6174A"/>
    <w:rsid w:val="00B6188E"/>
    <w:rsid w:val="00B61E3A"/>
    <w:rsid w:val="00B6287A"/>
    <w:rsid w:val="00B64ACF"/>
    <w:rsid w:val="00B66F61"/>
    <w:rsid w:val="00B67A7C"/>
    <w:rsid w:val="00B67CD8"/>
    <w:rsid w:val="00B67E94"/>
    <w:rsid w:val="00B714A0"/>
    <w:rsid w:val="00B73E73"/>
    <w:rsid w:val="00B7485B"/>
    <w:rsid w:val="00B748E3"/>
    <w:rsid w:val="00B753AF"/>
    <w:rsid w:val="00B755F7"/>
    <w:rsid w:val="00B80801"/>
    <w:rsid w:val="00B81675"/>
    <w:rsid w:val="00B832B8"/>
    <w:rsid w:val="00B83AA5"/>
    <w:rsid w:val="00B840FA"/>
    <w:rsid w:val="00B85370"/>
    <w:rsid w:val="00B87F9F"/>
    <w:rsid w:val="00B9108D"/>
    <w:rsid w:val="00B919B5"/>
    <w:rsid w:val="00B943E9"/>
    <w:rsid w:val="00B943F2"/>
    <w:rsid w:val="00B94DB6"/>
    <w:rsid w:val="00B95757"/>
    <w:rsid w:val="00B9577B"/>
    <w:rsid w:val="00BA1DF1"/>
    <w:rsid w:val="00BA24C0"/>
    <w:rsid w:val="00BA5230"/>
    <w:rsid w:val="00BB17EB"/>
    <w:rsid w:val="00BB255C"/>
    <w:rsid w:val="00BB32D9"/>
    <w:rsid w:val="00BB3AEC"/>
    <w:rsid w:val="00BB55C2"/>
    <w:rsid w:val="00BB5C09"/>
    <w:rsid w:val="00BB698D"/>
    <w:rsid w:val="00BB6FAD"/>
    <w:rsid w:val="00BB6FAF"/>
    <w:rsid w:val="00BB7AF1"/>
    <w:rsid w:val="00BC07E6"/>
    <w:rsid w:val="00BC215F"/>
    <w:rsid w:val="00BC3E8C"/>
    <w:rsid w:val="00BC3FA8"/>
    <w:rsid w:val="00BC413F"/>
    <w:rsid w:val="00BC5CEE"/>
    <w:rsid w:val="00BC620E"/>
    <w:rsid w:val="00BC7C03"/>
    <w:rsid w:val="00BD1652"/>
    <w:rsid w:val="00BD2F88"/>
    <w:rsid w:val="00BD3F50"/>
    <w:rsid w:val="00BD565A"/>
    <w:rsid w:val="00BD73FF"/>
    <w:rsid w:val="00BE0EE3"/>
    <w:rsid w:val="00BE172A"/>
    <w:rsid w:val="00BE1D9D"/>
    <w:rsid w:val="00BE2A80"/>
    <w:rsid w:val="00BE479B"/>
    <w:rsid w:val="00BE5671"/>
    <w:rsid w:val="00BE5F14"/>
    <w:rsid w:val="00BE6122"/>
    <w:rsid w:val="00BE74A3"/>
    <w:rsid w:val="00BE7A61"/>
    <w:rsid w:val="00BF00F1"/>
    <w:rsid w:val="00BF0345"/>
    <w:rsid w:val="00BF1820"/>
    <w:rsid w:val="00BF1B80"/>
    <w:rsid w:val="00BF534F"/>
    <w:rsid w:val="00BF5D2C"/>
    <w:rsid w:val="00C046C4"/>
    <w:rsid w:val="00C078FF"/>
    <w:rsid w:val="00C11E6E"/>
    <w:rsid w:val="00C13D84"/>
    <w:rsid w:val="00C15101"/>
    <w:rsid w:val="00C15345"/>
    <w:rsid w:val="00C16A31"/>
    <w:rsid w:val="00C171F5"/>
    <w:rsid w:val="00C179B6"/>
    <w:rsid w:val="00C200FF"/>
    <w:rsid w:val="00C2088A"/>
    <w:rsid w:val="00C222EA"/>
    <w:rsid w:val="00C22494"/>
    <w:rsid w:val="00C2372A"/>
    <w:rsid w:val="00C23885"/>
    <w:rsid w:val="00C23C07"/>
    <w:rsid w:val="00C24478"/>
    <w:rsid w:val="00C2474C"/>
    <w:rsid w:val="00C25135"/>
    <w:rsid w:val="00C25C2C"/>
    <w:rsid w:val="00C26038"/>
    <w:rsid w:val="00C26A35"/>
    <w:rsid w:val="00C275D9"/>
    <w:rsid w:val="00C27903"/>
    <w:rsid w:val="00C312D8"/>
    <w:rsid w:val="00C313B7"/>
    <w:rsid w:val="00C316FC"/>
    <w:rsid w:val="00C32593"/>
    <w:rsid w:val="00C32637"/>
    <w:rsid w:val="00C32696"/>
    <w:rsid w:val="00C3286F"/>
    <w:rsid w:val="00C3355E"/>
    <w:rsid w:val="00C33C8B"/>
    <w:rsid w:val="00C34430"/>
    <w:rsid w:val="00C34A41"/>
    <w:rsid w:val="00C35FFD"/>
    <w:rsid w:val="00C368EA"/>
    <w:rsid w:val="00C368F6"/>
    <w:rsid w:val="00C37DE9"/>
    <w:rsid w:val="00C41124"/>
    <w:rsid w:val="00C4158A"/>
    <w:rsid w:val="00C415EB"/>
    <w:rsid w:val="00C41887"/>
    <w:rsid w:val="00C42E4F"/>
    <w:rsid w:val="00C44B35"/>
    <w:rsid w:val="00C45A49"/>
    <w:rsid w:val="00C45B01"/>
    <w:rsid w:val="00C45B1F"/>
    <w:rsid w:val="00C4692D"/>
    <w:rsid w:val="00C47104"/>
    <w:rsid w:val="00C47C37"/>
    <w:rsid w:val="00C51415"/>
    <w:rsid w:val="00C5331D"/>
    <w:rsid w:val="00C548B0"/>
    <w:rsid w:val="00C55816"/>
    <w:rsid w:val="00C56C88"/>
    <w:rsid w:val="00C574F7"/>
    <w:rsid w:val="00C60CB2"/>
    <w:rsid w:val="00C62127"/>
    <w:rsid w:val="00C6295C"/>
    <w:rsid w:val="00C6362B"/>
    <w:rsid w:val="00C63D8B"/>
    <w:rsid w:val="00C65B71"/>
    <w:rsid w:val="00C66029"/>
    <w:rsid w:val="00C665D5"/>
    <w:rsid w:val="00C66A3E"/>
    <w:rsid w:val="00C66A69"/>
    <w:rsid w:val="00C67D9E"/>
    <w:rsid w:val="00C67E7F"/>
    <w:rsid w:val="00C70EBE"/>
    <w:rsid w:val="00C721FE"/>
    <w:rsid w:val="00C723A7"/>
    <w:rsid w:val="00C72450"/>
    <w:rsid w:val="00C72FAA"/>
    <w:rsid w:val="00C73E65"/>
    <w:rsid w:val="00C74AD5"/>
    <w:rsid w:val="00C760D6"/>
    <w:rsid w:val="00C770FC"/>
    <w:rsid w:val="00C8071C"/>
    <w:rsid w:val="00C80978"/>
    <w:rsid w:val="00C80FC9"/>
    <w:rsid w:val="00C824FE"/>
    <w:rsid w:val="00C825C1"/>
    <w:rsid w:val="00C834D1"/>
    <w:rsid w:val="00C835BC"/>
    <w:rsid w:val="00C83F63"/>
    <w:rsid w:val="00C83FE0"/>
    <w:rsid w:val="00C85133"/>
    <w:rsid w:val="00C855C0"/>
    <w:rsid w:val="00C861CA"/>
    <w:rsid w:val="00C867FB"/>
    <w:rsid w:val="00C91D06"/>
    <w:rsid w:val="00C93F4A"/>
    <w:rsid w:val="00C95AD3"/>
    <w:rsid w:val="00C96F4F"/>
    <w:rsid w:val="00C970AF"/>
    <w:rsid w:val="00C97C4B"/>
    <w:rsid w:val="00CA0EEC"/>
    <w:rsid w:val="00CA3871"/>
    <w:rsid w:val="00CA783C"/>
    <w:rsid w:val="00CB228E"/>
    <w:rsid w:val="00CB3C36"/>
    <w:rsid w:val="00CB3DE5"/>
    <w:rsid w:val="00CB4A4E"/>
    <w:rsid w:val="00CB532B"/>
    <w:rsid w:val="00CB6378"/>
    <w:rsid w:val="00CB664F"/>
    <w:rsid w:val="00CB7852"/>
    <w:rsid w:val="00CC024A"/>
    <w:rsid w:val="00CC0F28"/>
    <w:rsid w:val="00CC1339"/>
    <w:rsid w:val="00CC15CD"/>
    <w:rsid w:val="00CC24F4"/>
    <w:rsid w:val="00CC389F"/>
    <w:rsid w:val="00CC4427"/>
    <w:rsid w:val="00CC4A9A"/>
    <w:rsid w:val="00CC5392"/>
    <w:rsid w:val="00CC70B2"/>
    <w:rsid w:val="00CC71A3"/>
    <w:rsid w:val="00CD05D4"/>
    <w:rsid w:val="00CD1AAD"/>
    <w:rsid w:val="00CD2C02"/>
    <w:rsid w:val="00CD6A67"/>
    <w:rsid w:val="00CD6BE3"/>
    <w:rsid w:val="00CE221F"/>
    <w:rsid w:val="00CE3E10"/>
    <w:rsid w:val="00CE72E8"/>
    <w:rsid w:val="00CE7F02"/>
    <w:rsid w:val="00CF268F"/>
    <w:rsid w:val="00CF2812"/>
    <w:rsid w:val="00CF420E"/>
    <w:rsid w:val="00CF71E8"/>
    <w:rsid w:val="00D0044E"/>
    <w:rsid w:val="00D016CD"/>
    <w:rsid w:val="00D03DAF"/>
    <w:rsid w:val="00D03FF4"/>
    <w:rsid w:val="00D05196"/>
    <w:rsid w:val="00D07ED7"/>
    <w:rsid w:val="00D10A54"/>
    <w:rsid w:val="00D10CB4"/>
    <w:rsid w:val="00D121B7"/>
    <w:rsid w:val="00D12B4E"/>
    <w:rsid w:val="00D144FF"/>
    <w:rsid w:val="00D174BF"/>
    <w:rsid w:val="00D17512"/>
    <w:rsid w:val="00D21F82"/>
    <w:rsid w:val="00D22794"/>
    <w:rsid w:val="00D2346C"/>
    <w:rsid w:val="00D25B9B"/>
    <w:rsid w:val="00D27553"/>
    <w:rsid w:val="00D27727"/>
    <w:rsid w:val="00D314C2"/>
    <w:rsid w:val="00D31E26"/>
    <w:rsid w:val="00D32E4D"/>
    <w:rsid w:val="00D3389C"/>
    <w:rsid w:val="00D33BB5"/>
    <w:rsid w:val="00D35DCC"/>
    <w:rsid w:val="00D36060"/>
    <w:rsid w:val="00D36DDC"/>
    <w:rsid w:val="00D36DDD"/>
    <w:rsid w:val="00D3730A"/>
    <w:rsid w:val="00D37FC5"/>
    <w:rsid w:val="00D40869"/>
    <w:rsid w:val="00D41372"/>
    <w:rsid w:val="00D43089"/>
    <w:rsid w:val="00D440D4"/>
    <w:rsid w:val="00D44217"/>
    <w:rsid w:val="00D4447C"/>
    <w:rsid w:val="00D44592"/>
    <w:rsid w:val="00D44F59"/>
    <w:rsid w:val="00D45A39"/>
    <w:rsid w:val="00D46E5C"/>
    <w:rsid w:val="00D50521"/>
    <w:rsid w:val="00D50626"/>
    <w:rsid w:val="00D50F74"/>
    <w:rsid w:val="00D51114"/>
    <w:rsid w:val="00D532A8"/>
    <w:rsid w:val="00D54ABD"/>
    <w:rsid w:val="00D54D0E"/>
    <w:rsid w:val="00D6002D"/>
    <w:rsid w:val="00D617CD"/>
    <w:rsid w:val="00D61ACF"/>
    <w:rsid w:val="00D62C18"/>
    <w:rsid w:val="00D649E9"/>
    <w:rsid w:val="00D650EB"/>
    <w:rsid w:val="00D65D2A"/>
    <w:rsid w:val="00D660DE"/>
    <w:rsid w:val="00D67736"/>
    <w:rsid w:val="00D6797B"/>
    <w:rsid w:val="00D70611"/>
    <w:rsid w:val="00D709EE"/>
    <w:rsid w:val="00D71460"/>
    <w:rsid w:val="00D71FFB"/>
    <w:rsid w:val="00D7348C"/>
    <w:rsid w:val="00D73FD7"/>
    <w:rsid w:val="00D76162"/>
    <w:rsid w:val="00D773EE"/>
    <w:rsid w:val="00D778CF"/>
    <w:rsid w:val="00D8009A"/>
    <w:rsid w:val="00D815A5"/>
    <w:rsid w:val="00D83C6F"/>
    <w:rsid w:val="00D8437C"/>
    <w:rsid w:val="00D8476B"/>
    <w:rsid w:val="00D84B11"/>
    <w:rsid w:val="00D855F5"/>
    <w:rsid w:val="00D85988"/>
    <w:rsid w:val="00D87B93"/>
    <w:rsid w:val="00D9043C"/>
    <w:rsid w:val="00D9204F"/>
    <w:rsid w:val="00D928CE"/>
    <w:rsid w:val="00D93089"/>
    <w:rsid w:val="00D95AB3"/>
    <w:rsid w:val="00D965BC"/>
    <w:rsid w:val="00D96B26"/>
    <w:rsid w:val="00D974AC"/>
    <w:rsid w:val="00DA23FF"/>
    <w:rsid w:val="00DA3CBE"/>
    <w:rsid w:val="00DA5FC2"/>
    <w:rsid w:val="00DA7E72"/>
    <w:rsid w:val="00DB0601"/>
    <w:rsid w:val="00DB07DE"/>
    <w:rsid w:val="00DB231F"/>
    <w:rsid w:val="00DB2D73"/>
    <w:rsid w:val="00DB3345"/>
    <w:rsid w:val="00DB3633"/>
    <w:rsid w:val="00DB47A8"/>
    <w:rsid w:val="00DB5DD2"/>
    <w:rsid w:val="00DB6D4C"/>
    <w:rsid w:val="00DC1689"/>
    <w:rsid w:val="00DC2CBF"/>
    <w:rsid w:val="00DC6D1D"/>
    <w:rsid w:val="00DC7586"/>
    <w:rsid w:val="00DD0615"/>
    <w:rsid w:val="00DD195B"/>
    <w:rsid w:val="00DD1A58"/>
    <w:rsid w:val="00DD2C34"/>
    <w:rsid w:val="00DD3303"/>
    <w:rsid w:val="00DD34DC"/>
    <w:rsid w:val="00DD4C66"/>
    <w:rsid w:val="00DD5104"/>
    <w:rsid w:val="00DD56E1"/>
    <w:rsid w:val="00DD5DC2"/>
    <w:rsid w:val="00DD6230"/>
    <w:rsid w:val="00DD6D79"/>
    <w:rsid w:val="00DE075B"/>
    <w:rsid w:val="00DE13FB"/>
    <w:rsid w:val="00DE1D10"/>
    <w:rsid w:val="00DE1F63"/>
    <w:rsid w:val="00DE305E"/>
    <w:rsid w:val="00DE3840"/>
    <w:rsid w:val="00DE3C46"/>
    <w:rsid w:val="00DE5080"/>
    <w:rsid w:val="00DE5251"/>
    <w:rsid w:val="00DE53F9"/>
    <w:rsid w:val="00DE5DCE"/>
    <w:rsid w:val="00DE7B06"/>
    <w:rsid w:val="00DE7D0A"/>
    <w:rsid w:val="00DF0438"/>
    <w:rsid w:val="00DF102E"/>
    <w:rsid w:val="00DF3E32"/>
    <w:rsid w:val="00DF4803"/>
    <w:rsid w:val="00DF714E"/>
    <w:rsid w:val="00DF76C4"/>
    <w:rsid w:val="00DF7C4D"/>
    <w:rsid w:val="00E00D6C"/>
    <w:rsid w:val="00E0291A"/>
    <w:rsid w:val="00E02A90"/>
    <w:rsid w:val="00E048DE"/>
    <w:rsid w:val="00E0695F"/>
    <w:rsid w:val="00E10173"/>
    <w:rsid w:val="00E103C5"/>
    <w:rsid w:val="00E10FC4"/>
    <w:rsid w:val="00E123FA"/>
    <w:rsid w:val="00E12702"/>
    <w:rsid w:val="00E16085"/>
    <w:rsid w:val="00E16A2F"/>
    <w:rsid w:val="00E17F49"/>
    <w:rsid w:val="00E21C47"/>
    <w:rsid w:val="00E22571"/>
    <w:rsid w:val="00E24B4B"/>
    <w:rsid w:val="00E24F54"/>
    <w:rsid w:val="00E25734"/>
    <w:rsid w:val="00E25CDB"/>
    <w:rsid w:val="00E262F5"/>
    <w:rsid w:val="00E2676D"/>
    <w:rsid w:val="00E2778B"/>
    <w:rsid w:val="00E27E85"/>
    <w:rsid w:val="00E3062B"/>
    <w:rsid w:val="00E313BD"/>
    <w:rsid w:val="00E317A3"/>
    <w:rsid w:val="00E32B7E"/>
    <w:rsid w:val="00E363FD"/>
    <w:rsid w:val="00E373A9"/>
    <w:rsid w:val="00E37F10"/>
    <w:rsid w:val="00E408BD"/>
    <w:rsid w:val="00E41204"/>
    <w:rsid w:val="00E415E9"/>
    <w:rsid w:val="00E4500F"/>
    <w:rsid w:val="00E452EA"/>
    <w:rsid w:val="00E4556D"/>
    <w:rsid w:val="00E477AC"/>
    <w:rsid w:val="00E528A2"/>
    <w:rsid w:val="00E531C7"/>
    <w:rsid w:val="00E54E1C"/>
    <w:rsid w:val="00E55F6D"/>
    <w:rsid w:val="00E5686D"/>
    <w:rsid w:val="00E572D3"/>
    <w:rsid w:val="00E57F5D"/>
    <w:rsid w:val="00E60765"/>
    <w:rsid w:val="00E61574"/>
    <w:rsid w:val="00E62C77"/>
    <w:rsid w:val="00E64636"/>
    <w:rsid w:val="00E64D60"/>
    <w:rsid w:val="00E664E9"/>
    <w:rsid w:val="00E67B6C"/>
    <w:rsid w:val="00E70595"/>
    <w:rsid w:val="00E7074E"/>
    <w:rsid w:val="00E709D4"/>
    <w:rsid w:val="00E70E3F"/>
    <w:rsid w:val="00E7325C"/>
    <w:rsid w:val="00E7337A"/>
    <w:rsid w:val="00E73392"/>
    <w:rsid w:val="00E73962"/>
    <w:rsid w:val="00E754AB"/>
    <w:rsid w:val="00E75976"/>
    <w:rsid w:val="00E77DF7"/>
    <w:rsid w:val="00E8051D"/>
    <w:rsid w:val="00E81081"/>
    <w:rsid w:val="00E811F5"/>
    <w:rsid w:val="00E8460D"/>
    <w:rsid w:val="00E85762"/>
    <w:rsid w:val="00E85A0E"/>
    <w:rsid w:val="00E90C63"/>
    <w:rsid w:val="00E91112"/>
    <w:rsid w:val="00E921FA"/>
    <w:rsid w:val="00E938BB"/>
    <w:rsid w:val="00E93A5E"/>
    <w:rsid w:val="00E94269"/>
    <w:rsid w:val="00E94683"/>
    <w:rsid w:val="00E95D5F"/>
    <w:rsid w:val="00E97F9E"/>
    <w:rsid w:val="00EA331A"/>
    <w:rsid w:val="00EA3480"/>
    <w:rsid w:val="00EA40F8"/>
    <w:rsid w:val="00EA58E0"/>
    <w:rsid w:val="00EA5D75"/>
    <w:rsid w:val="00EA606A"/>
    <w:rsid w:val="00EA6087"/>
    <w:rsid w:val="00EA6348"/>
    <w:rsid w:val="00EA7632"/>
    <w:rsid w:val="00EA7C89"/>
    <w:rsid w:val="00EB0734"/>
    <w:rsid w:val="00EB25C1"/>
    <w:rsid w:val="00EB2ED7"/>
    <w:rsid w:val="00EB3969"/>
    <w:rsid w:val="00EB4B39"/>
    <w:rsid w:val="00EB4F9D"/>
    <w:rsid w:val="00EC5A6C"/>
    <w:rsid w:val="00EC634E"/>
    <w:rsid w:val="00EC6A08"/>
    <w:rsid w:val="00ED20C6"/>
    <w:rsid w:val="00ED32F5"/>
    <w:rsid w:val="00ED35E8"/>
    <w:rsid w:val="00ED5B77"/>
    <w:rsid w:val="00EE1080"/>
    <w:rsid w:val="00EE17B3"/>
    <w:rsid w:val="00EE1966"/>
    <w:rsid w:val="00EE198C"/>
    <w:rsid w:val="00EE1A32"/>
    <w:rsid w:val="00EE1F43"/>
    <w:rsid w:val="00EE39C2"/>
    <w:rsid w:val="00EE3E84"/>
    <w:rsid w:val="00EE3FBB"/>
    <w:rsid w:val="00EE465D"/>
    <w:rsid w:val="00EE5564"/>
    <w:rsid w:val="00EF116A"/>
    <w:rsid w:val="00EF1EFA"/>
    <w:rsid w:val="00EF2CCA"/>
    <w:rsid w:val="00EF54C7"/>
    <w:rsid w:val="00EF6BD1"/>
    <w:rsid w:val="00EF6BEF"/>
    <w:rsid w:val="00F002A2"/>
    <w:rsid w:val="00F0168B"/>
    <w:rsid w:val="00F01A92"/>
    <w:rsid w:val="00F0234C"/>
    <w:rsid w:val="00F02574"/>
    <w:rsid w:val="00F0302F"/>
    <w:rsid w:val="00F03206"/>
    <w:rsid w:val="00F03775"/>
    <w:rsid w:val="00F061F8"/>
    <w:rsid w:val="00F071E0"/>
    <w:rsid w:val="00F071FA"/>
    <w:rsid w:val="00F07828"/>
    <w:rsid w:val="00F100C7"/>
    <w:rsid w:val="00F1042E"/>
    <w:rsid w:val="00F11665"/>
    <w:rsid w:val="00F118C7"/>
    <w:rsid w:val="00F119F2"/>
    <w:rsid w:val="00F11A90"/>
    <w:rsid w:val="00F12F31"/>
    <w:rsid w:val="00F13066"/>
    <w:rsid w:val="00F13765"/>
    <w:rsid w:val="00F14C09"/>
    <w:rsid w:val="00F1503D"/>
    <w:rsid w:val="00F16157"/>
    <w:rsid w:val="00F16BA0"/>
    <w:rsid w:val="00F16FFB"/>
    <w:rsid w:val="00F17528"/>
    <w:rsid w:val="00F17647"/>
    <w:rsid w:val="00F20479"/>
    <w:rsid w:val="00F20C23"/>
    <w:rsid w:val="00F21617"/>
    <w:rsid w:val="00F245C2"/>
    <w:rsid w:val="00F24E1D"/>
    <w:rsid w:val="00F26684"/>
    <w:rsid w:val="00F2689E"/>
    <w:rsid w:val="00F304E5"/>
    <w:rsid w:val="00F3073E"/>
    <w:rsid w:val="00F31AA2"/>
    <w:rsid w:val="00F3231B"/>
    <w:rsid w:val="00F32676"/>
    <w:rsid w:val="00F32969"/>
    <w:rsid w:val="00F32AA5"/>
    <w:rsid w:val="00F331C3"/>
    <w:rsid w:val="00F34410"/>
    <w:rsid w:val="00F369D0"/>
    <w:rsid w:val="00F37236"/>
    <w:rsid w:val="00F401A5"/>
    <w:rsid w:val="00F40782"/>
    <w:rsid w:val="00F42A26"/>
    <w:rsid w:val="00F43C18"/>
    <w:rsid w:val="00F44C4F"/>
    <w:rsid w:val="00F44F2D"/>
    <w:rsid w:val="00F45297"/>
    <w:rsid w:val="00F45DB6"/>
    <w:rsid w:val="00F46770"/>
    <w:rsid w:val="00F473BA"/>
    <w:rsid w:val="00F50EBD"/>
    <w:rsid w:val="00F51EB9"/>
    <w:rsid w:val="00F52474"/>
    <w:rsid w:val="00F52DC4"/>
    <w:rsid w:val="00F52FFE"/>
    <w:rsid w:val="00F53F06"/>
    <w:rsid w:val="00F5478C"/>
    <w:rsid w:val="00F5614F"/>
    <w:rsid w:val="00F56556"/>
    <w:rsid w:val="00F56DE5"/>
    <w:rsid w:val="00F61584"/>
    <w:rsid w:val="00F619F9"/>
    <w:rsid w:val="00F623E0"/>
    <w:rsid w:val="00F6424E"/>
    <w:rsid w:val="00F65AF7"/>
    <w:rsid w:val="00F66248"/>
    <w:rsid w:val="00F667C6"/>
    <w:rsid w:val="00F6743E"/>
    <w:rsid w:val="00F674A1"/>
    <w:rsid w:val="00F67772"/>
    <w:rsid w:val="00F70D89"/>
    <w:rsid w:val="00F7144E"/>
    <w:rsid w:val="00F71D53"/>
    <w:rsid w:val="00F720D5"/>
    <w:rsid w:val="00F746D7"/>
    <w:rsid w:val="00F752AE"/>
    <w:rsid w:val="00F756F2"/>
    <w:rsid w:val="00F7574F"/>
    <w:rsid w:val="00F75D73"/>
    <w:rsid w:val="00F7651A"/>
    <w:rsid w:val="00F77DB4"/>
    <w:rsid w:val="00F80804"/>
    <w:rsid w:val="00F8101F"/>
    <w:rsid w:val="00F833F3"/>
    <w:rsid w:val="00F839AE"/>
    <w:rsid w:val="00F83B19"/>
    <w:rsid w:val="00F850FF"/>
    <w:rsid w:val="00F85464"/>
    <w:rsid w:val="00F855F8"/>
    <w:rsid w:val="00F86885"/>
    <w:rsid w:val="00F879A2"/>
    <w:rsid w:val="00F90E87"/>
    <w:rsid w:val="00F91851"/>
    <w:rsid w:val="00F91863"/>
    <w:rsid w:val="00F928CC"/>
    <w:rsid w:val="00F938D3"/>
    <w:rsid w:val="00F93DE2"/>
    <w:rsid w:val="00F93DED"/>
    <w:rsid w:val="00F960EC"/>
    <w:rsid w:val="00F96796"/>
    <w:rsid w:val="00FA0A70"/>
    <w:rsid w:val="00FA1CEF"/>
    <w:rsid w:val="00FA1E43"/>
    <w:rsid w:val="00FA3C73"/>
    <w:rsid w:val="00FA43F4"/>
    <w:rsid w:val="00FA4438"/>
    <w:rsid w:val="00FA49CD"/>
    <w:rsid w:val="00FA545D"/>
    <w:rsid w:val="00FA5CE9"/>
    <w:rsid w:val="00FA5EBD"/>
    <w:rsid w:val="00FA66F3"/>
    <w:rsid w:val="00FA775F"/>
    <w:rsid w:val="00FA7E40"/>
    <w:rsid w:val="00FB0A55"/>
    <w:rsid w:val="00FB1276"/>
    <w:rsid w:val="00FB23AF"/>
    <w:rsid w:val="00FB3770"/>
    <w:rsid w:val="00FB3CB1"/>
    <w:rsid w:val="00FB58A2"/>
    <w:rsid w:val="00FB5926"/>
    <w:rsid w:val="00FB59EA"/>
    <w:rsid w:val="00FB5FF9"/>
    <w:rsid w:val="00FB7A20"/>
    <w:rsid w:val="00FC17DA"/>
    <w:rsid w:val="00FC24DF"/>
    <w:rsid w:val="00FC2E4A"/>
    <w:rsid w:val="00FC3228"/>
    <w:rsid w:val="00FC47D4"/>
    <w:rsid w:val="00FC512F"/>
    <w:rsid w:val="00FC5C38"/>
    <w:rsid w:val="00FC78F4"/>
    <w:rsid w:val="00FD560E"/>
    <w:rsid w:val="00FD6601"/>
    <w:rsid w:val="00FE0AD1"/>
    <w:rsid w:val="00FE2237"/>
    <w:rsid w:val="00FE4CF5"/>
    <w:rsid w:val="00FE4D0F"/>
    <w:rsid w:val="00FE4F9F"/>
    <w:rsid w:val="00FE524D"/>
    <w:rsid w:val="00FE532C"/>
    <w:rsid w:val="00FE6B71"/>
    <w:rsid w:val="00FE6F1D"/>
    <w:rsid w:val="00FE70D3"/>
    <w:rsid w:val="00FE775B"/>
    <w:rsid w:val="00FE7A6C"/>
    <w:rsid w:val="00FF16F2"/>
    <w:rsid w:val="00FF30BF"/>
    <w:rsid w:val="00FF3E78"/>
    <w:rsid w:val="00FF4E08"/>
    <w:rsid w:val="00FF4F58"/>
    <w:rsid w:val="00FF605B"/>
    <w:rsid w:val="00FF6345"/>
    <w:rsid w:val="00FF6F3E"/>
    <w:rsid w:val="00FF75ED"/>
    <w:rsid w:val="00FF7B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52CED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note text" w:uiPriority="99"/>
    <w:lsdException w:name="head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rmal (Web)" w:uiPriority="99"/>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824FE"/>
    <w:pPr>
      <w:widowControl w:val="0"/>
      <w:autoSpaceDE w:val="0"/>
      <w:autoSpaceDN w:val="0"/>
      <w:adjustRightInd w:val="0"/>
    </w:pPr>
    <w:rPr>
      <w:szCs w:val="24"/>
    </w:rPr>
  </w:style>
  <w:style w:type="paragraph" w:styleId="Heading1">
    <w:name w:val="heading 1"/>
    <w:basedOn w:val="Normal"/>
    <w:next w:val="Normal"/>
    <w:qFormat/>
    <w:rsid w:val="00C824FE"/>
    <w:pPr>
      <w:keepNext/>
      <w:jc w:val="center"/>
      <w:outlineLvl w:val="0"/>
    </w:pPr>
    <w:rPr>
      <w:sz w:val="24"/>
    </w:rPr>
  </w:style>
  <w:style w:type="paragraph" w:styleId="Heading2">
    <w:name w:val="heading 2"/>
    <w:basedOn w:val="Normal"/>
    <w:next w:val="Normal"/>
    <w:qFormat/>
    <w:rsid w:val="00C824FE"/>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outlineLvl w:val="1"/>
    </w:pPr>
    <w:rPr>
      <w:sz w:val="24"/>
    </w:rPr>
  </w:style>
  <w:style w:type="paragraph" w:styleId="Heading7">
    <w:name w:val="heading 7"/>
    <w:basedOn w:val="Normal"/>
    <w:next w:val="Normal"/>
    <w:qFormat/>
    <w:rsid w:val="00C824FE"/>
    <w:pPr>
      <w:keepNext/>
      <w:tabs>
        <w:tab w:val="left" w:pos="-1440"/>
      </w:tabs>
      <w:spacing w:line="203" w:lineRule="auto"/>
      <w:ind w:left="7920" w:hanging="7920"/>
      <w:outlineLvl w:val="6"/>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rsid w:val="006312E6"/>
    <w:rPr>
      <w:sz w:val="24"/>
      <w:vertAlign w:val="superscript"/>
    </w:rPr>
  </w:style>
  <w:style w:type="paragraph" w:styleId="BodyText">
    <w:name w:val="Body Text"/>
    <w:basedOn w:val="Normal"/>
    <w:rsid w:val="00C824FE"/>
    <w:rPr>
      <w:rFonts w:ascii="Courier" w:hAnsi="Courier"/>
      <w:sz w:val="24"/>
    </w:rPr>
  </w:style>
  <w:style w:type="paragraph" w:styleId="Header">
    <w:name w:val="header"/>
    <w:basedOn w:val="Normal"/>
    <w:link w:val="HeaderChar"/>
    <w:uiPriority w:val="99"/>
    <w:rsid w:val="00C824FE"/>
    <w:pPr>
      <w:tabs>
        <w:tab w:val="center" w:pos="4320"/>
        <w:tab w:val="right" w:pos="8640"/>
      </w:tabs>
    </w:pPr>
  </w:style>
  <w:style w:type="paragraph" w:styleId="Footer">
    <w:name w:val="footer"/>
    <w:basedOn w:val="Normal"/>
    <w:rsid w:val="00C824FE"/>
    <w:pPr>
      <w:tabs>
        <w:tab w:val="center" w:pos="4320"/>
        <w:tab w:val="right" w:pos="8640"/>
      </w:tabs>
    </w:pPr>
  </w:style>
  <w:style w:type="character" w:styleId="PageNumber">
    <w:name w:val="page number"/>
    <w:basedOn w:val="DefaultParagraphFont"/>
    <w:rsid w:val="00C824FE"/>
  </w:style>
  <w:style w:type="paragraph" w:styleId="BodyText2">
    <w:name w:val="Body Text 2"/>
    <w:basedOn w:val="Normal"/>
    <w:rsid w:val="00C824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pPr>
    <w:rPr>
      <w:sz w:val="24"/>
    </w:rPr>
  </w:style>
  <w:style w:type="table" w:styleId="TableGrid">
    <w:name w:val="Table Grid"/>
    <w:basedOn w:val="TableNormal"/>
    <w:uiPriority w:val="59"/>
    <w:rsid w:val="00591778"/>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A57B8A"/>
    <w:rPr>
      <w:rFonts w:ascii="Tahoma" w:hAnsi="Tahoma" w:cs="Tahoma"/>
      <w:sz w:val="16"/>
      <w:szCs w:val="16"/>
    </w:rPr>
  </w:style>
  <w:style w:type="paragraph" w:styleId="EndnoteText">
    <w:name w:val="endnote text"/>
    <w:basedOn w:val="Normal"/>
    <w:semiHidden/>
    <w:rsid w:val="008956A7"/>
    <w:rPr>
      <w:szCs w:val="20"/>
    </w:rPr>
  </w:style>
  <w:style w:type="character" w:styleId="EndnoteReference">
    <w:name w:val="endnote reference"/>
    <w:basedOn w:val="DefaultParagraphFont"/>
    <w:semiHidden/>
    <w:rsid w:val="008956A7"/>
    <w:rPr>
      <w:vertAlign w:val="superscript"/>
    </w:rPr>
  </w:style>
  <w:style w:type="paragraph" w:styleId="FootnoteText">
    <w:name w:val="footnote text"/>
    <w:basedOn w:val="Normal"/>
    <w:link w:val="FootnoteTextChar"/>
    <w:uiPriority w:val="99"/>
    <w:semiHidden/>
    <w:rsid w:val="00267644"/>
    <w:rPr>
      <w:szCs w:val="20"/>
    </w:rPr>
  </w:style>
  <w:style w:type="character" w:styleId="CommentReference">
    <w:name w:val="annotation reference"/>
    <w:basedOn w:val="DefaultParagraphFont"/>
    <w:semiHidden/>
    <w:rsid w:val="00137194"/>
    <w:rPr>
      <w:sz w:val="16"/>
      <w:szCs w:val="16"/>
    </w:rPr>
  </w:style>
  <w:style w:type="paragraph" w:styleId="CommentText">
    <w:name w:val="annotation text"/>
    <w:basedOn w:val="Normal"/>
    <w:semiHidden/>
    <w:rsid w:val="00137194"/>
    <w:rPr>
      <w:szCs w:val="20"/>
    </w:rPr>
  </w:style>
  <w:style w:type="paragraph" w:styleId="CommentSubject">
    <w:name w:val="annotation subject"/>
    <w:basedOn w:val="CommentText"/>
    <w:next w:val="CommentText"/>
    <w:semiHidden/>
    <w:rsid w:val="00137194"/>
    <w:rPr>
      <w:b/>
      <w:bCs/>
    </w:rPr>
  </w:style>
  <w:style w:type="paragraph" w:styleId="Revision">
    <w:name w:val="Revision"/>
    <w:hidden/>
    <w:uiPriority w:val="99"/>
    <w:semiHidden/>
    <w:rsid w:val="001D0F1D"/>
    <w:rPr>
      <w:szCs w:val="24"/>
    </w:rPr>
  </w:style>
  <w:style w:type="paragraph" w:styleId="NoSpacing">
    <w:name w:val="No Spacing"/>
    <w:qFormat/>
    <w:rsid w:val="00940E01"/>
    <w:rPr>
      <w:rFonts w:ascii="Calibri" w:eastAsia="Calibri" w:hAnsi="Calibri"/>
      <w:sz w:val="22"/>
      <w:szCs w:val="22"/>
    </w:rPr>
  </w:style>
  <w:style w:type="paragraph" w:styleId="NormalWeb">
    <w:name w:val="Normal (Web)"/>
    <w:basedOn w:val="Normal"/>
    <w:uiPriority w:val="99"/>
    <w:unhideWhenUsed/>
    <w:rsid w:val="00F91863"/>
    <w:pPr>
      <w:widowControl/>
      <w:autoSpaceDE/>
      <w:autoSpaceDN/>
      <w:adjustRightInd/>
      <w:spacing w:before="100" w:beforeAutospacing="1" w:after="100" w:afterAutospacing="1"/>
    </w:pPr>
    <w:rPr>
      <w:sz w:val="24"/>
    </w:rPr>
  </w:style>
  <w:style w:type="character" w:styleId="Hyperlink">
    <w:name w:val="Hyperlink"/>
    <w:basedOn w:val="DefaultParagraphFont"/>
    <w:uiPriority w:val="99"/>
    <w:unhideWhenUsed/>
    <w:rsid w:val="003C4980"/>
    <w:rPr>
      <w:color w:val="0000FF"/>
      <w:u w:val="single"/>
    </w:rPr>
  </w:style>
  <w:style w:type="paragraph" w:styleId="ListParagraph">
    <w:name w:val="List Paragraph"/>
    <w:basedOn w:val="Normal"/>
    <w:uiPriority w:val="34"/>
    <w:qFormat/>
    <w:rsid w:val="006A5BCD"/>
    <w:pPr>
      <w:ind w:left="720"/>
    </w:pPr>
  </w:style>
  <w:style w:type="character" w:customStyle="1" w:styleId="FootnoteTextChar">
    <w:name w:val="Footnote Text Char"/>
    <w:basedOn w:val="DefaultParagraphFont"/>
    <w:link w:val="FootnoteText"/>
    <w:uiPriority w:val="99"/>
    <w:semiHidden/>
    <w:rsid w:val="00D76162"/>
  </w:style>
  <w:style w:type="character" w:styleId="FollowedHyperlink">
    <w:name w:val="FollowedHyperlink"/>
    <w:basedOn w:val="DefaultParagraphFont"/>
    <w:rsid w:val="0080115A"/>
    <w:rPr>
      <w:color w:val="800080" w:themeColor="followedHyperlink"/>
      <w:u w:val="single"/>
    </w:rPr>
  </w:style>
  <w:style w:type="character" w:customStyle="1" w:styleId="HeaderChar">
    <w:name w:val="Header Char"/>
    <w:basedOn w:val="DefaultParagraphFont"/>
    <w:link w:val="Header"/>
    <w:uiPriority w:val="99"/>
    <w:rsid w:val="008C57F0"/>
    <w:rPr>
      <w:szCs w:val="24"/>
    </w:rPr>
  </w:style>
  <w:style w:type="character" w:styleId="PlaceholderText">
    <w:name w:val="Placeholder Text"/>
    <w:basedOn w:val="DefaultParagraphFont"/>
    <w:uiPriority w:val="99"/>
    <w:semiHidden/>
    <w:rsid w:val="00C835BC"/>
    <w:rPr>
      <w:color w:val="808080"/>
    </w:rPr>
  </w:style>
  <w:style w:type="paragraph" w:customStyle="1" w:styleId="Default">
    <w:name w:val="Default"/>
    <w:rsid w:val="00C415EB"/>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note text" w:uiPriority="99"/>
    <w:lsdException w:name="head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rmal (Web)" w:uiPriority="99"/>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824FE"/>
    <w:pPr>
      <w:widowControl w:val="0"/>
      <w:autoSpaceDE w:val="0"/>
      <w:autoSpaceDN w:val="0"/>
      <w:adjustRightInd w:val="0"/>
    </w:pPr>
    <w:rPr>
      <w:szCs w:val="24"/>
    </w:rPr>
  </w:style>
  <w:style w:type="paragraph" w:styleId="Heading1">
    <w:name w:val="heading 1"/>
    <w:basedOn w:val="Normal"/>
    <w:next w:val="Normal"/>
    <w:qFormat/>
    <w:rsid w:val="00C824FE"/>
    <w:pPr>
      <w:keepNext/>
      <w:jc w:val="center"/>
      <w:outlineLvl w:val="0"/>
    </w:pPr>
    <w:rPr>
      <w:sz w:val="24"/>
    </w:rPr>
  </w:style>
  <w:style w:type="paragraph" w:styleId="Heading2">
    <w:name w:val="heading 2"/>
    <w:basedOn w:val="Normal"/>
    <w:next w:val="Normal"/>
    <w:qFormat/>
    <w:rsid w:val="00C824FE"/>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outlineLvl w:val="1"/>
    </w:pPr>
    <w:rPr>
      <w:sz w:val="24"/>
    </w:rPr>
  </w:style>
  <w:style w:type="paragraph" w:styleId="Heading7">
    <w:name w:val="heading 7"/>
    <w:basedOn w:val="Normal"/>
    <w:next w:val="Normal"/>
    <w:qFormat/>
    <w:rsid w:val="00C824FE"/>
    <w:pPr>
      <w:keepNext/>
      <w:tabs>
        <w:tab w:val="left" w:pos="-1440"/>
      </w:tabs>
      <w:spacing w:line="203" w:lineRule="auto"/>
      <w:ind w:left="7920" w:hanging="7920"/>
      <w:outlineLvl w:val="6"/>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rsid w:val="006312E6"/>
    <w:rPr>
      <w:sz w:val="24"/>
      <w:vertAlign w:val="superscript"/>
    </w:rPr>
  </w:style>
  <w:style w:type="paragraph" w:styleId="BodyText">
    <w:name w:val="Body Text"/>
    <w:basedOn w:val="Normal"/>
    <w:rsid w:val="00C824FE"/>
    <w:rPr>
      <w:rFonts w:ascii="Courier" w:hAnsi="Courier"/>
      <w:sz w:val="24"/>
    </w:rPr>
  </w:style>
  <w:style w:type="paragraph" w:styleId="Header">
    <w:name w:val="header"/>
    <w:basedOn w:val="Normal"/>
    <w:link w:val="HeaderChar"/>
    <w:uiPriority w:val="99"/>
    <w:rsid w:val="00C824FE"/>
    <w:pPr>
      <w:tabs>
        <w:tab w:val="center" w:pos="4320"/>
        <w:tab w:val="right" w:pos="8640"/>
      </w:tabs>
    </w:pPr>
  </w:style>
  <w:style w:type="paragraph" w:styleId="Footer">
    <w:name w:val="footer"/>
    <w:basedOn w:val="Normal"/>
    <w:rsid w:val="00C824FE"/>
    <w:pPr>
      <w:tabs>
        <w:tab w:val="center" w:pos="4320"/>
        <w:tab w:val="right" w:pos="8640"/>
      </w:tabs>
    </w:pPr>
  </w:style>
  <w:style w:type="character" w:styleId="PageNumber">
    <w:name w:val="page number"/>
    <w:basedOn w:val="DefaultParagraphFont"/>
    <w:rsid w:val="00C824FE"/>
  </w:style>
  <w:style w:type="paragraph" w:styleId="BodyText2">
    <w:name w:val="Body Text 2"/>
    <w:basedOn w:val="Normal"/>
    <w:rsid w:val="00C824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pPr>
    <w:rPr>
      <w:sz w:val="24"/>
    </w:rPr>
  </w:style>
  <w:style w:type="table" w:styleId="TableGrid">
    <w:name w:val="Table Grid"/>
    <w:basedOn w:val="TableNormal"/>
    <w:uiPriority w:val="59"/>
    <w:rsid w:val="00591778"/>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A57B8A"/>
    <w:rPr>
      <w:rFonts w:ascii="Tahoma" w:hAnsi="Tahoma" w:cs="Tahoma"/>
      <w:sz w:val="16"/>
      <w:szCs w:val="16"/>
    </w:rPr>
  </w:style>
  <w:style w:type="paragraph" w:styleId="EndnoteText">
    <w:name w:val="endnote text"/>
    <w:basedOn w:val="Normal"/>
    <w:semiHidden/>
    <w:rsid w:val="008956A7"/>
    <w:rPr>
      <w:szCs w:val="20"/>
    </w:rPr>
  </w:style>
  <w:style w:type="character" w:styleId="EndnoteReference">
    <w:name w:val="endnote reference"/>
    <w:basedOn w:val="DefaultParagraphFont"/>
    <w:semiHidden/>
    <w:rsid w:val="008956A7"/>
    <w:rPr>
      <w:vertAlign w:val="superscript"/>
    </w:rPr>
  </w:style>
  <w:style w:type="paragraph" w:styleId="FootnoteText">
    <w:name w:val="footnote text"/>
    <w:basedOn w:val="Normal"/>
    <w:link w:val="FootnoteTextChar"/>
    <w:uiPriority w:val="99"/>
    <w:semiHidden/>
    <w:rsid w:val="00267644"/>
    <w:rPr>
      <w:szCs w:val="20"/>
    </w:rPr>
  </w:style>
  <w:style w:type="character" w:styleId="CommentReference">
    <w:name w:val="annotation reference"/>
    <w:basedOn w:val="DefaultParagraphFont"/>
    <w:semiHidden/>
    <w:rsid w:val="00137194"/>
    <w:rPr>
      <w:sz w:val="16"/>
      <w:szCs w:val="16"/>
    </w:rPr>
  </w:style>
  <w:style w:type="paragraph" w:styleId="CommentText">
    <w:name w:val="annotation text"/>
    <w:basedOn w:val="Normal"/>
    <w:semiHidden/>
    <w:rsid w:val="00137194"/>
    <w:rPr>
      <w:szCs w:val="20"/>
    </w:rPr>
  </w:style>
  <w:style w:type="paragraph" w:styleId="CommentSubject">
    <w:name w:val="annotation subject"/>
    <w:basedOn w:val="CommentText"/>
    <w:next w:val="CommentText"/>
    <w:semiHidden/>
    <w:rsid w:val="00137194"/>
    <w:rPr>
      <w:b/>
      <w:bCs/>
    </w:rPr>
  </w:style>
  <w:style w:type="paragraph" w:styleId="Revision">
    <w:name w:val="Revision"/>
    <w:hidden/>
    <w:uiPriority w:val="99"/>
    <w:semiHidden/>
    <w:rsid w:val="001D0F1D"/>
    <w:rPr>
      <w:szCs w:val="24"/>
    </w:rPr>
  </w:style>
  <w:style w:type="paragraph" w:styleId="NoSpacing">
    <w:name w:val="No Spacing"/>
    <w:qFormat/>
    <w:rsid w:val="00940E01"/>
    <w:rPr>
      <w:rFonts w:ascii="Calibri" w:eastAsia="Calibri" w:hAnsi="Calibri"/>
      <w:sz w:val="22"/>
      <w:szCs w:val="22"/>
    </w:rPr>
  </w:style>
  <w:style w:type="paragraph" w:styleId="NormalWeb">
    <w:name w:val="Normal (Web)"/>
    <w:basedOn w:val="Normal"/>
    <w:uiPriority w:val="99"/>
    <w:unhideWhenUsed/>
    <w:rsid w:val="00F91863"/>
    <w:pPr>
      <w:widowControl/>
      <w:autoSpaceDE/>
      <w:autoSpaceDN/>
      <w:adjustRightInd/>
      <w:spacing w:before="100" w:beforeAutospacing="1" w:after="100" w:afterAutospacing="1"/>
    </w:pPr>
    <w:rPr>
      <w:sz w:val="24"/>
    </w:rPr>
  </w:style>
  <w:style w:type="character" w:styleId="Hyperlink">
    <w:name w:val="Hyperlink"/>
    <w:basedOn w:val="DefaultParagraphFont"/>
    <w:uiPriority w:val="99"/>
    <w:unhideWhenUsed/>
    <w:rsid w:val="003C4980"/>
    <w:rPr>
      <w:color w:val="0000FF"/>
      <w:u w:val="single"/>
    </w:rPr>
  </w:style>
  <w:style w:type="paragraph" w:styleId="ListParagraph">
    <w:name w:val="List Paragraph"/>
    <w:basedOn w:val="Normal"/>
    <w:uiPriority w:val="34"/>
    <w:qFormat/>
    <w:rsid w:val="006A5BCD"/>
    <w:pPr>
      <w:ind w:left="720"/>
    </w:pPr>
  </w:style>
  <w:style w:type="character" w:customStyle="1" w:styleId="FootnoteTextChar">
    <w:name w:val="Footnote Text Char"/>
    <w:basedOn w:val="DefaultParagraphFont"/>
    <w:link w:val="FootnoteText"/>
    <w:uiPriority w:val="99"/>
    <w:semiHidden/>
    <w:rsid w:val="00D76162"/>
  </w:style>
  <w:style w:type="character" w:styleId="FollowedHyperlink">
    <w:name w:val="FollowedHyperlink"/>
    <w:basedOn w:val="DefaultParagraphFont"/>
    <w:rsid w:val="0080115A"/>
    <w:rPr>
      <w:color w:val="800080" w:themeColor="followedHyperlink"/>
      <w:u w:val="single"/>
    </w:rPr>
  </w:style>
  <w:style w:type="character" w:customStyle="1" w:styleId="HeaderChar">
    <w:name w:val="Header Char"/>
    <w:basedOn w:val="DefaultParagraphFont"/>
    <w:link w:val="Header"/>
    <w:uiPriority w:val="99"/>
    <w:rsid w:val="008C57F0"/>
    <w:rPr>
      <w:szCs w:val="24"/>
    </w:rPr>
  </w:style>
  <w:style w:type="character" w:styleId="PlaceholderText">
    <w:name w:val="Placeholder Text"/>
    <w:basedOn w:val="DefaultParagraphFont"/>
    <w:uiPriority w:val="99"/>
    <w:semiHidden/>
    <w:rsid w:val="00C835BC"/>
    <w:rPr>
      <w:color w:val="808080"/>
    </w:rPr>
  </w:style>
  <w:style w:type="paragraph" w:customStyle="1" w:styleId="Default">
    <w:name w:val="Default"/>
    <w:rsid w:val="00C415EB"/>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418376">
      <w:bodyDiv w:val="1"/>
      <w:marLeft w:val="0"/>
      <w:marRight w:val="0"/>
      <w:marTop w:val="0"/>
      <w:marBottom w:val="0"/>
      <w:divBdr>
        <w:top w:val="none" w:sz="0" w:space="0" w:color="auto"/>
        <w:left w:val="none" w:sz="0" w:space="0" w:color="auto"/>
        <w:bottom w:val="none" w:sz="0" w:space="0" w:color="auto"/>
        <w:right w:val="none" w:sz="0" w:space="0" w:color="auto"/>
      </w:divBdr>
    </w:div>
    <w:div w:id="337123006">
      <w:bodyDiv w:val="1"/>
      <w:marLeft w:val="0"/>
      <w:marRight w:val="0"/>
      <w:marTop w:val="0"/>
      <w:marBottom w:val="0"/>
      <w:divBdr>
        <w:top w:val="none" w:sz="0" w:space="0" w:color="auto"/>
        <w:left w:val="none" w:sz="0" w:space="0" w:color="auto"/>
        <w:bottom w:val="none" w:sz="0" w:space="0" w:color="auto"/>
        <w:right w:val="none" w:sz="0" w:space="0" w:color="auto"/>
      </w:divBdr>
    </w:div>
    <w:div w:id="454907204">
      <w:bodyDiv w:val="1"/>
      <w:marLeft w:val="0"/>
      <w:marRight w:val="0"/>
      <w:marTop w:val="0"/>
      <w:marBottom w:val="0"/>
      <w:divBdr>
        <w:top w:val="none" w:sz="0" w:space="0" w:color="auto"/>
        <w:left w:val="none" w:sz="0" w:space="0" w:color="auto"/>
        <w:bottom w:val="none" w:sz="0" w:space="0" w:color="auto"/>
        <w:right w:val="none" w:sz="0" w:space="0" w:color="auto"/>
      </w:divBdr>
    </w:div>
    <w:div w:id="531261051">
      <w:bodyDiv w:val="1"/>
      <w:marLeft w:val="0"/>
      <w:marRight w:val="0"/>
      <w:marTop w:val="0"/>
      <w:marBottom w:val="0"/>
      <w:divBdr>
        <w:top w:val="none" w:sz="0" w:space="0" w:color="auto"/>
        <w:left w:val="none" w:sz="0" w:space="0" w:color="auto"/>
        <w:bottom w:val="none" w:sz="0" w:space="0" w:color="auto"/>
        <w:right w:val="none" w:sz="0" w:space="0" w:color="auto"/>
      </w:divBdr>
    </w:div>
    <w:div w:id="626856277">
      <w:bodyDiv w:val="1"/>
      <w:marLeft w:val="124"/>
      <w:marRight w:val="124"/>
      <w:marTop w:val="124"/>
      <w:marBottom w:val="124"/>
      <w:divBdr>
        <w:top w:val="none" w:sz="0" w:space="0" w:color="auto"/>
        <w:left w:val="none" w:sz="0" w:space="0" w:color="auto"/>
        <w:bottom w:val="none" w:sz="0" w:space="0" w:color="auto"/>
        <w:right w:val="none" w:sz="0" w:space="0" w:color="auto"/>
      </w:divBdr>
      <w:divsChild>
        <w:div w:id="1646474548">
          <w:marLeft w:val="0"/>
          <w:marRight w:val="0"/>
          <w:marTop w:val="0"/>
          <w:marBottom w:val="0"/>
          <w:divBdr>
            <w:top w:val="none" w:sz="0" w:space="0" w:color="auto"/>
            <w:left w:val="none" w:sz="0" w:space="0" w:color="auto"/>
            <w:bottom w:val="none" w:sz="0" w:space="0" w:color="auto"/>
            <w:right w:val="none" w:sz="0" w:space="0" w:color="auto"/>
          </w:divBdr>
          <w:divsChild>
            <w:div w:id="1016155230">
              <w:marLeft w:val="0"/>
              <w:marRight w:val="0"/>
              <w:marTop w:val="0"/>
              <w:marBottom w:val="0"/>
              <w:divBdr>
                <w:top w:val="none" w:sz="0" w:space="0" w:color="auto"/>
                <w:left w:val="none" w:sz="0" w:space="0" w:color="auto"/>
                <w:bottom w:val="none" w:sz="0" w:space="0" w:color="auto"/>
                <w:right w:val="none" w:sz="0" w:space="0" w:color="auto"/>
              </w:divBdr>
              <w:divsChild>
                <w:div w:id="831215650">
                  <w:marLeft w:val="0"/>
                  <w:marRight w:val="0"/>
                  <w:marTop w:val="0"/>
                  <w:marBottom w:val="0"/>
                  <w:divBdr>
                    <w:top w:val="none" w:sz="0" w:space="0" w:color="auto"/>
                    <w:left w:val="none" w:sz="0" w:space="0" w:color="auto"/>
                    <w:bottom w:val="none" w:sz="0" w:space="0" w:color="auto"/>
                    <w:right w:val="none" w:sz="0" w:space="0" w:color="auto"/>
                  </w:divBdr>
                  <w:divsChild>
                    <w:div w:id="1158302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9384576">
      <w:bodyDiv w:val="1"/>
      <w:marLeft w:val="124"/>
      <w:marRight w:val="124"/>
      <w:marTop w:val="124"/>
      <w:marBottom w:val="124"/>
      <w:divBdr>
        <w:top w:val="none" w:sz="0" w:space="0" w:color="auto"/>
        <w:left w:val="none" w:sz="0" w:space="0" w:color="auto"/>
        <w:bottom w:val="none" w:sz="0" w:space="0" w:color="auto"/>
        <w:right w:val="none" w:sz="0" w:space="0" w:color="auto"/>
      </w:divBdr>
      <w:divsChild>
        <w:div w:id="847448559">
          <w:marLeft w:val="0"/>
          <w:marRight w:val="0"/>
          <w:marTop w:val="0"/>
          <w:marBottom w:val="0"/>
          <w:divBdr>
            <w:top w:val="none" w:sz="0" w:space="0" w:color="auto"/>
            <w:left w:val="none" w:sz="0" w:space="0" w:color="auto"/>
            <w:bottom w:val="none" w:sz="0" w:space="0" w:color="auto"/>
            <w:right w:val="none" w:sz="0" w:space="0" w:color="auto"/>
          </w:divBdr>
          <w:divsChild>
            <w:div w:id="104808030">
              <w:marLeft w:val="0"/>
              <w:marRight w:val="0"/>
              <w:marTop w:val="0"/>
              <w:marBottom w:val="0"/>
              <w:divBdr>
                <w:top w:val="none" w:sz="0" w:space="0" w:color="auto"/>
                <w:left w:val="none" w:sz="0" w:space="0" w:color="auto"/>
                <w:bottom w:val="none" w:sz="0" w:space="0" w:color="auto"/>
                <w:right w:val="none" w:sz="0" w:space="0" w:color="auto"/>
              </w:divBdr>
              <w:divsChild>
                <w:div w:id="1772118793">
                  <w:marLeft w:val="0"/>
                  <w:marRight w:val="0"/>
                  <w:marTop w:val="0"/>
                  <w:marBottom w:val="0"/>
                  <w:divBdr>
                    <w:top w:val="none" w:sz="0" w:space="0" w:color="auto"/>
                    <w:left w:val="none" w:sz="0" w:space="0" w:color="auto"/>
                    <w:bottom w:val="none" w:sz="0" w:space="0" w:color="auto"/>
                    <w:right w:val="none" w:sz="0" w:space="0" w:color="auto"/>
                  </w:divBdr>
                  <w:divsChild>
                    <w:div w:id="2137873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618567">
      <w:bodyDiv w:val="1"/>
      <w:marLeft w:val="0"/>
      <w:marRight w:val="0"/>
      <w:marTop w:val="0"/>
      <w:marBottom w:val="0"/>
      <w:divBdr>
        <w:top w:val="none" w:sz="0" w:space="0" w:color="auto"/>
        <w:left w:val="none" w:sz="0" w:space="0" w:color="auto"/>
        <w:bottom w:val="none" w:sz="0" w:space="0" w:color="auto"/>
        <w:right w:val="none" w:sz="0" w:space="0" w:color="auto"/>
      </w:divBdr>
    </w:div>
    <w:div w:id="899940584">
      <w:bodyDiv w:val="1"/>
      <w:marLeft w:val="0"/>
      <w:marRight w:val="0"/>
      <w:marTop w:val="0"/>
      <w:marBottom w:val="0"/>
      <w:divBdr>
        <w:top w:val="none" w:sz="0" w:space="0" w:color="auto"/>
        <w:left w:val="none" w:sz="0" w:space="0" w:color="auto"/>
        <w:bottom w:val="none" w:sz="0" w:space="0" w:color="auto"/>
        <w:right w:val="none" w:sz="0" w:space="0" w:color="auto"/>
      </w:divBdr>
    </w:div>
    <w:div w:id="1231312841">
      <w:bodyDiv w:val="1"/>
      <w:marLeft w:val="124"/>
      <w:marRight w:val="124"/>
      <w:marTop w:val="124"/>
      <w:marBottom w:val="124"/>
      <w:divBdr>
        <w:top w:val="none" w:sz="0" w:space="0" w:color="auto"/>
        <w:left w:val="none" w:sz="0" w:space="0" w:color="auto"/>
        <w:bottom w:val="none" w:sz="0" w:space="0" w:color="auto"/>
        <w:right w:val="none" w:sz="0" w:space="0" w:color="auto"/>
      </w:divBdr>
      <w:divsChild>
        <w:div w:id="1173446821">
          <w:marLeft w:val="0"/>
          <w:marRight w:val="0"/>
          <w:marTop w:val="0"/>
          <w:marBottom w:val="0"/>
          <w:divBdr>
            <w:top w:val="none" w:sz="0" w:space="0" w:color="auto"/>
            <w:left w:val="none" w:sz="0" w:space="0" w:color="auto"/>
            <w:bottom w:val="none" w:sz="0" w:space="0" w:color="auto"/>
            <w:right w:val="none" w:sz="0" w:space="0" w:color="auto"/>
          </w:divBdr>
          <w:divsChild>
            <w:div w:id="990132410">
              <w:marLeft w:val="0"/>
              <w:marRight w:val="0"/>
              <w:marTop w:val="0"/>
              <w:marBottom w:val="0"/>
              <w:divBdr>
                <w:top w:val="none" w:sz="0" w:space="0" w:color="auto"/>
                <w:left w:val="none" w:sz="0" w:space="0" w:color="auto"/>
                <w:bottom w:val="none" w:sz="0" w:space="0" w:color="auto"/>
                <w:right w:val="none" w:sz="0" w:space="0" w:color="auto"/>
              </w:divBdr>
              <w:divsChild>
                <w:div w:id="567688825">
                  <w:marLeft w:val="0"/>
                  <w:marRight w:val="0"/>
                  <w:marTop w:val="0"/>
                  <w:marBottom w:val="0"/>
                  <w:divBdr>
                    <w:top w:val="none" w:sz="0" w:space="0" w:color="auto"/>
                    <w:left w:val="none" w:sz="0" w:space="0" w:color="auto"/>
                    <w:bottom w:val="none" w:sz="0" w:space="0" w:color="auto"/>
                    <w:right w:val="none" w:sz="0" w:space="0" w:color="auto"/>
                  </w:divBdr>
                  <w:divsChild>
                    <w:div w:id="481695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6061007">
      <w:bodyDiv w:val="1"/>
      <w:marLeft w:val="0"/>
      <w:marRight w:val="0"/>
      <w:marTop w:val="0"/>
      <w:marBottom w:val="0"/>
      <w:divBdr>
        <w:top w:val="none" w:sz="0" w:space="0" w:color="auto"/>
        <w:left w:val="none" w:sz="0" w:space="0" w:color="auto"/>
        <w:bottom w:val="none" w:sz="0" w:space="0" w:color="auto"/>
        <w:right w:val="none" w:sz="0" w:space="0" w:color="auto"/>
      </w:divBdr>
    </w:div>
    <w:div w:id="1924025406">
      <w:bodyDiv w:val="1"/>
      <w:marLeft w:val="0"/>
      <w:marRight w:val="0"/>
      <w:marTop w:val="0"/>
      <w:marBottom w:val="0"/>
      <w:divBdr>
        <w:top w:val="none" w:sz="0" w:space="0" w:color="auto"/>
        <w:left w:val="none" w:sz="0" w:space="0" w:color="auto"/>
        <w:bottom w:val="none" w:sz="0" w:space="0" w:color="auto"/>
        <w:right w:val="none" w:sz="0" w:space="0" w:color="auto"/>
      </w:divBdr>
    </w:div>
    <w:div w:id="1926839656">
      <w:bodyDiv w:val="1"/>
      <w:marLeft w:val="0"/>
      <w:marRight w:val="0"/>
      <w:marTop w:val="0"/>
      <w:marBottom w:val="0"/>
      <w:divBdr>
        <w:top w:val="none" w:sz="0" w:space="0" w:color="auto"/>
        <w:left w:val="none" w:sz="0" w:space="0" w:color="auto"/>
        <w:bottom w:val="none" w:sz="0" w:space="0" w:color="auto"/>
        <w:right w:val="none" w:sz="0" w:space="0" w:color="auto"/>
      </w:divBdr>
    </w:div>
    <w:div w:id="2007124712">
      <w:bodyDiv w:val="1"/>
      <w:marLeft w:val="0"/>
      <w:marRight w:val="0"/>
      <w:marTop w:val="0"/>
      <w:marBottom w:val="0"/>
      <w:divBdr>
        <w:top w:val="none" w:sz="0" w:space="0" w:color="auto"/>
        <w:left w:val="none" w:sz="0" w:space="0" w:color="auto"/>
        <w:bottom w:val="none" w:sz="0" w:space="0" w:color="auto"/>
        <w:right w:val="none" w:sz="0" w:space="0" w:color="auto"/>
      </w:divBdr>
    </w:div>
    <w:div w:id="2102489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www.enTouchWireless.com" TargetMode="Externa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2FDB9EFF24C778439A3AA2A3F9D9B387" ma:contentTypeVersion="139" ma:contentTypeDescription="" ma:contentTypeScope="" ma:versionID="eabeb1a109b7dfca6849b58fdcaff16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refix xmlns="dc463f71-b30c-4ab2-9473-d307f9d35888">UT</Prefix>
    <DocumentSetType xmlns="dc463f71-b30c-4ab2-9473-d307f9d35888">Open Meeting Memo</DocumentSetType>
    <IsConfidential xmlns="dc463f71-b30c-4ab2-9473-d307f9d35888">false</IsConfidential>
    <AgendaOrder xmlns="dc463f71-b30c-4ab2-9473-d307f9d35888">false</AgendaOrder>
    <CaseType xmlns="dc463f71-b30c-4ab2-9473-d307f9d35888">Petition</CaseType>
    <IndustryCode xmlns="dc463f71-b30c-4ab2-9473-d307f9d35888">170</IndustryCode>
    <CaseStatus xmlns="dc463f71-b30c-4ab2-9473-d307f9d35888">Closed</CaseStatus>
    <OpenedDate xmlns="dc463f71-b30c-4ab2-9473-d307f9d35888">2012-10-02T07:00:00+00:00</OpenedDate>
    <Date1 xmlns="dc463f71-b30c-4ab2-9473-d307f9d35888">2013-12-12T08:00:00+00:00</Date1>
    <IsDocumentOrder xmlns="dc463f71-b30c-4ab2-9473-d307f9d35888" xsi:nil="true"/>
    <IsHighlyConfidential xmlns="dc463f71-b30c-4ab2-9473-d307f9d35888">false</IsHighlyConfidential>
    <CaseCompanyNames xmlns="dc463f71-b30c-4ab2-9473-d307f9d35888">Boomerang Wireless, LLC</CaseCompanyNames>
    <DocketNumber xmlns="dc463f71-b30c-4ab2-9473-d307f9d35888">121610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1af0c028-e016-4365-948e-cc2e26d65303" ContentTypeId="0x0101006E56B4D1795A2E4DB2F0B01679ED314A" PreviousValue="tru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540EBA-68C5-4F3A-85F0-5C14901CC3FF}"/>
</file>

<file path=customXml/itemProps2.xml><?xml version="1.0" encoding="utf-8"?>
<ds:datastoreItem xmlns:ds="http://schemas.openxmlformats.org/officeDocument/2006/customXml" ds:itemID="{9FE73226-9031-412E-94BD-6CE4359FBCBC}"/>
</file>

<file path=customXml/itemProps3.xml><?xml version="1.0" encoding="utf-8"?>
<ds:datastoreItem xmlns:ds="http://schemas.openxmlformats.org/officeDocument/2006/customXml" ds:itemID="{E854C23C-DC78-4A5F-A6E7-F56E4AAB591F}"/>
</file>

<file path=customXml/itemProps4.xml><?xml version="1.0" encoding="utf-8"?>
<ds:datastoreItem xmlns:ds="http://schemas.openxmlformats.org/officeDocument/2006/customXml" ds:itemID="{FE42078E-7D3C-4B7A-8BD2-306969814B76}"/>
</file>

<file path=customXml/itemProps5.xml><?xml version="1.0" encoding="utf-8"?>
<ds:datastoreItem xmlns:ds="http://schemas.openxmlformats.org/officeDocument/2006/customXml" ds:itemID="{1F601C23-FB07-4EBC-9D5A-236FBD6A62B8}"/>
</file>

<file path=docProps/app.xml><?xml version="1.0" encoding="utf-8"?>
<Properties xmlns="http://schemas.openxmlformats.org/officeDocument/2006/extended-properties" xmlns:vt="http://schemas.openxmlformats.org/officeDocument/2006/docPropsVTypes">
  <Template>Normal.dotm</Template>
  <TotalTime>1</TotalTime>
  <Pages>4</Pages>
  <Words>1582</Words>
  <Characters>9023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UT-121610 Memo</vt:lpstr>
    </vt:vector>
  </TitlesOfParts>
  <Company>Washington Utilities and Transportation Commission</Company>
  <LinksUpToDate>false</LinksUpToDate>
  <CharactersWithSpaces>10584</CharactersWithSpaces>
  <SharedDoc>false</SharedDoc>
  <HLinks>
    <vt:vector size="36" baseType="variant">
      <vt:variant>
        <vt:i4>2818163</vt:i4>
      </vt:variant>
      <vt:variant>
        <vt:i4>12</vt:i4>
      </vt:variant>
      <vt:variant>
        <vt:i4>0</vt:i4>
      </vt:variant>
      <vt:variant>
        <vt:i4>5</vt:i4>
      </vt:variant>
      <vt:variant>
        <vt:lpwstr>http://apps.leg.wa.gov/RCW/default.aspx?cite=9A.72.085</vt:lpwstr>
      </vt:variant>
      <vt:variant>
        <vt:lpwstr/>
      </vt:variant>
      <vt:variant>
        <vt:i4>2818163</vt:i4>
      </vt:variant>
      <vt:variant>
        <vt:i4>9</vt:i4>
      </vt:variant>
      <vt:variant>
        <vt:i4>0</vt:i4>
      </vt:variant>
      <vt:variant>
        <vt:i4>5</vt:i4>
      </vt:variant>
      <vt:variant>
        <vt:lpwstr>http://apps.leg.wa.gov/RCW/default.aspx?cite=9A.72.085</vt:lpwstr>
      </vt:variant>
      <vt:variant>
        <vt:lpwstr/>
      </vt:variant>
      <vt:variant>
        <vt:i4>1835010</vt:i4>
      </vt:variant>
      <vt:variant>
        <vt:i4>6</vt:i4>
      </vt:variant>
      <vt:variant>
        <vt:i4>0</vt:i4>
      </vt:variant>
      <vt:variant>
        <vt:i4>5</vt:i4>
      </vt:variant>
      <vt:variant>
        <vt:lpwstr>http://apps.leg.wa.gov/WAC/default.aspx?cite=480-123-999</vt:lpwstr>
      </vt:variant>
      <vt:variant>
        <vt:lpwstr/>
      </vt:variant>
      <vt:variant>
        <vt:i4>2031638</vt:i4>
      </vt:variant>
      <vt:variant>
        <vt:i4>3</vt:i4>
      </vt:variant>
      <vt:variant>
        <vt:i4>0</vt:i4>
      </vt:variant>
      <vt:variant>
        <vt:i4>5</vt:i4>
      </vt:variant>
      <vt:variant>
        <vt:lpwstr>http://apps.leg.wa.gov/WAC/default.aspx?cite=480-120</vt:lpwstr>
      </vt:variant>
      <vt:variant>
        <vt:lpwstr/>
      </vt:variant>
      <vt:variant>
        <vt:i4>1703946</vt:i4>
      </vt:variant>
      <vt:variant>
        <vt:i4>0</vt:i4>
      </vt:variant>
      <vt:variant>
        <vt:i4>0</vt:i4>
      </vt:variant>
      <vt:variant>
        <vt:i4>5</vt:i4>
      </vt:variant>
      <vt:variant>
        <vt:lpwstr>http://apps.leg.wa.gov/WAC/default.aspx?cite=480-120-411</vt:lpwstr>
      </vt:variant>
      <vt:variant>
        <vt:lpwstr/>
      </vt:variant>
      <vt:variant>
        <vt:i4>2228256</vt:i4>
      </vt:variant>
      <vt:variant>
        <vt:i4>0</vt:i4>
      </vt:variant>
      <vt:variant>
        <vt:i4>0</vt:i4>
      </vt:variant>
      <vt:variant>
        <vt:i4>5</vt:i4>
      </vt:variant>
      <vt:variant>
        <vt:lpwstr>http://www.dshs.wa.gov/pdf/ea/GovRel/Leg1208/WTAP2008LegReport.pdf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UT-121610 Memo</dc:title>
  <dc:subject>for 9/11/2008 Open Meeting</dc:subject>
  <dc:creator>Jing Liu</dc:creator>
  <cp:lastModifiedBy>Lisa Wyse</cp:lastModifiedBy>
  <cp:revision>2</cp:revision>
  <cp:lastPrinted>2013-12-05T15:36:00Z</cp:lastPrinted>
  <dcterms:created xsi:type="dcterms:W3CDTF">2013-12-10T22:00:00Z</dcterms:created>
  <dcterms:modified xsi:type="dcterms:W3CDTF">2013-12-10T22:00:00Z</dcterms:modified>
  <cp:contentStatus>D R A F 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0x0101006E56B4D1795A2E4DB2F0B01679ED314A002FDB9EFF24C778439A3AA2A3F9D9B387</vt:lpwstr>
  </property>
  <property fmtid="{D5CDD505-2E9C-101B-9397-08002B2CF9AE}" pid="3" name="_docset_NoMedatataSyncRequired">
    <vt:lpwstr>False</vt:lpwstr>
  </property>
</Properties>
</file>