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C0" w:rsidRPr="007737C0" w:rsidRDefault="007737C0" w:rsidP="007737C0">
      <w:pPr>
        <w:spacing w:after="0" w:line="240" w:lineRule="auto"/>
        <w:rPr>
          <w:rFonts w:ascii="Times New Roman" w:hAnsi="Times New Roman" w:cs="Times New Roman"/>
        </w:rPr>
      </w:pPr>
      <w:bookmarkStart w:id="0" w:name="_GoBack"/>
      <w:bookmarkEnd w:id="0"/>
      <w:r w:rsidRPr="007737C0">
        <w:rPr>
          <w:rFonts w:ascii="Times New Roman" w:hAnsi="Times New Roman" w:cs="Times New Roman"/>
        </w:rPr>
        <w:t>1</w:t>
      </w:r>
      <w:r w:rsidRPr="007737C0">
        <w:rPr>
          <w:rFonts w:ascii="Times New Roman" w:hAnsi="Times New Roman" w:cs="Times New Roman"/>
          <w:vertAlign w:val="superscript"/>
        </w:rPr>
        <w:t>st</w:t>
      </w:r>
      <w:r w:rsidRPr="007737C0">
        <w:rPr>
          <w:rFonts w:ascii="Times New Roman" w:hAnsi="Times New Roman" w:cs="Times New Roman"/>
        </w:rPr>
        <w:t xml:space="preserve"> Revision Sheet No. 22</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Canceling  Original Sheet No. 22</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WN U-1</w:t>
      </w:r>
    </w:p>
    <w:p w:rsidR="007737C0" w:rsidRPr="007737C0" w:rsidRDefault="007737C0" w:rsidP="007737C0">
      <w:pPr>
        <w:spacing w:after="0" w:line="240" w:lineRule="auto"/>
        <w:rPr>
          <w:rFonts w:ascii="Times New Roman" w:hAnsi="Times New Roman" w:cs="Times New Roman"/>
          <w:sz w:val="14"/>
          <w:szCs w:val="14"/>
        </w:rPr>
      </w:pPr>
      <w:r w:rsidRPr="007737C0">
        <w:rPr>
          <w:rFonts w:ascii="Times New Roman" w:hAnsi="Times New Roman" w:cs="Times New Roman"/>
        </w:rPr>
        <w:t>Cristalina, LLC</w:t>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b/>
          <w:sz w:val="14"/>
          <w:szCs w:val="14"/>
        </w:rPr>
        <w:t>For Commission’s Receipt Stamp</w:t>
      </w:r>
    </w:p>
    <w:p w:rsidR="007737C0" w:rsidRDefault="005D70D0"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138430</wp:posOffset>
                </wp:positionV>
                <wp:extent cx="63912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10.9pt;width:5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yHQ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SCHEDULE NO. 2</w:t>
      </w:r>
    </w:p>
    <w:p w:rsidR="007737C0" w:rsidRDefault="007737C0"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METERED RATE SERVICE</w:t>
      </w:r>
    </w:p>
    <w:p w:rsidR="007737C0" w:rsidRDefault="007737C0" w:rsidP="007737C0">
      <w:pPr>
        <w:spacing w:after="0" w:line="240" w:lineRule="auto"/>
        <w:jc w:val="center"/>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Available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Within the limits of all Water Service Areas and at utility’s option and capability to maintain Department of Health standards of quantity and quality.</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Applicable</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Applicable to domestic residential customers served by the utility on a metered basis.</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Conditions</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The charge for this service is not subject to cancellation or reduction for seasonal or temporary periods, unless seasonal rates apply per this tariff.  This charge will be the monthly minimum bill for this class of service.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Monthly Rates</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Each connection or customer</w:t>
      </w:r>
    </w:p>
    <w:p w:rsidR="007737C0" w:rsidRDefault="007737C0" w:rsidP="007737C0">
      <w:pPr>
        <w:spacing w:after="0" w:line="240" w:lineRule="auto"/>
        <w:rPr>
          <w:rFonts w:ascii="Times New Roman" w:hAnsi="Times New Roman" w:cs="Times New Roman"/>
        </w:rPr>
      </w:pPr>
    </w:p>
    <w:p w:rsidR="007737C0" w:rsidRPr="007737C0" w:rsidRDefault="007737C0" w:rsidP="007737C0">
      <w:pPr>
        <w:spacing w:after="0" w:line="240" w:lineRule="auto"/>
        <w:rPr>
          <w:rFonts w:ascii="Times New Roman" w:hAnsi="Times New Roman" w:cs="Times New Roman"/>
          <w:u w:val="single"/>
        </w:rPr>
      </w:pPr>
      <w:r>
        <w:rPr>
          <w:rFonts w:ascii="Times New Roman" w:hAnsi="Times New Roman" w:cs="Times New Roman"/>
          <w:b/>
          <w:u w:val="single"/>
        </w:rPr>
        <w:t>Base Rate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737C0">
        <w:rPr>
          <w:rFonts w:ascii="Times New Roman" w:hAnsi="Times New Roman" w:cs="Times New Roman"/>
          <w:b/>
          <w:u w:val="single"/>
        </w:rPr>
        <w:t>Rate</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With zero allowance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¾” service base rate</w:t>
      </w:r>
      <w:r>
        <w:rPr>
          <w:rFonts w:ascii="Times New Roman" w:hAnsi="Times New Roman" w:cs="Times New Roman"/>
        </w:rPr>
        <w:tab/>
        <w:t>(1.00)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547134">
        <w:rPr>
          <w:rFonts w:ascii="Times New Roman" w:hAnsi="Times New Roman" w:cs="Times New Roman"/>
        </w:rPr>
        <w:t>40</w:t>
      </w:r>
      <w:r w:rsidR="005B34E8">
        <w:rPr>
          <w:rFonts w:ascii="Times New Roman" w:hAnsi="Times New Roman" w:cs="Times New Roman"/>
        </w:rPr>
        <w:t>.00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7737C0" w:rsidRDefault="007737C0" w:rsidP="007737C0">
      <w:pPr>
        <w:spacing w:after="0" w:line="240" w:lineRule="auto"/>
        <w:rPr>
          <w:rFonts w:ascii="Times New Roman" w:hAnsi="Times New Roman" w:cs="Times New Roman"/>
        </w:rPr>
      </w:pPr>
    </w:p>
    <w:p w:rsidR="007737C0" w:rsidRP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Usage Rate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37C0">
        <w:rPr>
          <w:rFonts w:ascii="Times New Roman" w:hAnsi="Times New Roman" w:cs="Times New Roman"/>
          <w:b/>
          <w:u w:val="single"/>
        </w:rPr>
        <w:t>Rate/Cubic Foot</w:t>
      </w:r>
      <w:r>
        <w:rPr>
          <w:rFonts w:ascii="Times New Roman" w:hAnsi="Times New Roman" w:cs="Times New Roman"/>
        </w:rPr>
        <w:tab/>
        <w:t>(I,C)</w:t>
      </w:r>
    </w:p>
    <w:p w:rsidR="007737C0" w:rsidRPr="007737C0" w:rsidRDefault="007737C0" w:rsidP="007737C0">
      <w:pPr>
        <w:spacing w:after="0" w:line="240" w:lineRule="auto"/>
        <w:rPr>
          <w:rFonts w:ascii="Times New Roman" w:hAnsi="Times New Roman" w:cs="Times New Roman"/>
        </w:rPr>
      </w:pPr>
      <w:r>
        <w:rPr>
          <w:rFonts w:ascii="Times New Roman" w:hAnsi="Times New Roman" w:cs="Times New Roman"/>
        </w:rPr>
        <w:tab/>
        <w:t>over zero allowance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consu</w:t>
      </w:r>
      <w:r w:rsidR="005B34E8">
        <w:rPr>
          <w:rFonts w:ascii="Times New Roman" w:hAnsi="Times New Roman" w:cs="Times New Roman"/>
        </w:rPr>
        <w:t>mption per cubic foot up to 750</w:t>
      </w:r>
      <w:r>
        <w:rPr>
          <w:rFonts w:ascii="Times New Roman" w:hAnsi="Times New Roman" w:cs="Times New Roman"/>
        </w:rPr>
        <w:t xml:space="preserve"> cubic feet</w:t>
      </w:r>
      <w:r w:rsidR="005B34E8">
        <w:rPr>
          <w:rFonts w:ascii="Times New Roman" w:hAnsi="Times New Roman" w:cs="Times New Roman"/>
        </w:rPr>
        <w:tab/>
      </w:r>
      <w:r w:rsidR="00547134">
        <w:rPr>
          <w:rFonts w:ascii="Times New Roman" w:hAnsi="Times New Roman" w:cs="Times New Roman"/>
        </w:rPr>
        <w:tab/>
      </w:r>
      <w:r w:rsidR="00547134">
        <w:rPr>
          <w:rFonts w:ascii="Times New Roman" w:hAnsi="Times New Roman" w:cs="Times New Roman"/>
        </w:rPr>
        <w:tab/>
        <w:t>$0.</w:t>
      </w:r>
      <w:r w:rsidR="004E5A0F">
        <w:rPr>
          <w:rFonts w:ascii="Times New Roman" w:hAnsi="Times New Roman" w:cs="Times New Roman"/>
        </w:rPr>
        <w:t>0</w:t>
      </w:r>
      <w:r w:rsidR="00547134">
        <w:rPr>
          <w:rFonts w:ascii="Times New Roman" w:hAnsi="Times New Roman" w:cs="Times New Roman"/>
        </w:rPr>
        <w:t>185</w:t>
      </w:r>
      <w:r>
        <w:rPr>
          <w:rFonts w:ascii="Times New Roman" w:hAnsi="Times New Roman" w:cs="Times New Roman"/>
        </w:rPr>
        <w:tab/>
      </w:r>
      <w:r>
        <w:rPr>
          <w:rFonts w:ascii="Times New Roman" w:hAnsi="Times New Roman" w:cs="Times New Roman"/>
        </w:rPr>
        <w:tab/>
        <w:t>(I,C)</w:t>
      </w:r>
    </w:p>
    <w:p w:rsidR="007737C0" w:rsidRDefault="007737C0" w:rsidP="007737C0">
      <w:pPr>
        <w:spacing w:after="0" w:line="240" w:lineRule="auto"/>
        <w:rPr>
          <w:rFonts w:ascii="Times New Roman" w:hAnsi="Times New Roman" w:cs="Times New Roman"/>
        </w:rPr>
      </w:pPr>
      <w:r>
        <w:rPr>
          <w:rFonts w:ascii="Times New Roman" w:hAnsi="Times New Roman" w:cs="Times New Roman"/>
        </w:rPr>
        <w:tab/>
        <w:t xml:space="preserve">consumption per </w:t>
      </w:r>
      <w:r w:rsidR="005B34E8">
        <w:rPr>
          <w:rFonts w:ascii="Times New Roman" w:hAnsi="Times New Roman" w:cs="Times New Roman"/>
        </w:rPr>
        <w:t>cubic foot, over 750</w:t>
      </w:r>
      <w:r>
        <w:rPr>
          <w:rFonts w:ascii="Times New Roman" w:hAnsi="Times New Roman" w:cs="Times New Roman"/>
        </w:rPr>
        <w:t xml:space="preserve"> cubic feet</w:t>
      </w:r>
      <w:r w:rsidR="005B34E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34E8">
        <w:rPr>
          <w:rFonts w:ascii="Times New Roman" w:hAnsi="Times New Roman" w:cs="Times New Roman"/>
        </w:rPr>
        <w:t>$0.03</w:t>
      </w:r>
      <w:r w:rsidR="00547134">
        <w:rPr>
          <w:rFonts w:ascii="Times New Roman" w:hAnsi="Times New Roman" w:cs="Times New Roman"/>
        </w:rPr>
        <w:t>0</w:t>
      </w:r>
      <w:r w:rsidR="004E5A0F">
        <w:rPr>
          <w:rFonts w:ascii="Times New Roman" w:hAnsi="Times New Roman" w:cs="Times New Roman"/>
        </w:rPr>
        <w:t>0</w:t>
      </w:r>
      <w:r>
        <w:rPr>
          <w:rFonts w:ascii="Times New Roman" w:hAnsi="Times New Roman" w:cs="Times New Roman"/>
        </w:rPr>
        <w:tab/>
      </w:r>
      <w:r>
        <w:rPr>
          <w:rFonts w:ascii="Times New Roman" w:hAnsi="Times New Roman" w:cs="Times New Roman"/>
        </w:rPr>
        <w:tab/>
        <w:t>(I,C)</w:t>
      </w:r>
    </w:p>
    <w:p w:rsidR="007737C0" w:rsidRDefault="007737C0" w:rsidP="007737C0">
      <w:pPr>
        <w:spacing w:after="0" w:line="240" w:lineRule="auto"/>
        <w:rPr>
          <w:rFonts w:ascii="Times New Roman" w:hAnsi="Times New Roman" w:cs="Times New Roman"/>
        </w:rPr>
      </w:pPr>
    </w:p>
    <w:p w:rsidR="007737C0" w:rsidRDefault="005D70D0"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66040</wp:posOffset>
                </wp:positionV>
                <wp:extent cx="6391275"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75pt;margin-top:5.2pt;width:5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rHQIAADw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rPr>
      </w:pPr>
      <w:r>
        <w:rPr>
          <w:rFonts w:ascii="Times New Roman" w:hAnsi="Times New Roman" w:cs="Times New Roman"/>
          <w:b/>
        </w:rPr>
        <w:t>Issued: 09/14/2011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Effective: 10/15/2011</w:t>
      </w:r>
    </w:p>
    <w:p w:rsidR="007737C0" w:rsidRDefault="007737C0" w:rsidP="007737C0">
      <w:pPr>
        <w:spacing w:after="0" w:line="240" w:lineRule="auto"/>
        <w:rPr>
          <w:rFonts w:ascii="Times New Roman" w:hAnsi="Times New Roman" w:cs="Times New Roman"/>
          <w:b/>
        </w:rPr>
      </w:pPr>
    </w:p>
    <w:p w:rsidR="007737C0" w:rsidRPr="007737C0" w:rsidRDefault="007737C0" w:rsidP="007737C0">
      <w:pPr>
        <w:spacing w:after="0" w:line="240" w:lineRule="auto"/>
        <w:rPr>
          <w:rFonts w:ascii="Times New Roman" w:hAnsi="Times New Roman" w:cs="Times New Roman"/>
          <w:b/>
        </w:rPr>
      </w:pPr>
      <w:r>
        <w:rPr>
          <w:rFonts w:ascii="Times New Roman" w:hAnsi="Times New Roman" w:cs="Times New Roman"/>
          <w:b/>
        </w:rPr>
        <w:t>Issued by: Cristalina,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Maria Lindberg</w:t>
      </w:r>
    </w:p>
    <w:p w:rsidR="007737C0" w:rsidRPr="007737C0" w:rsidRDefault="007737C0" w:rsidP="007737C0">
      <w:pPr>
        <w:spacing w:after="0" w:line="240" w:lineRule="auto"/>
        <w:rPr>
          <w:rFonts w:ascii="Times New Roman" w:hAnsi="Times New Roman" w:cs="Times New Roman"/>
        </w:rPr>
      </w:pPr>
    </w:p>
    <w:sectPr w:rsidR="007737C0" w:rsidRPr="007737C0" w:rsidSect="00F3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C0"/>
    <w:rsid w:val="00320148"/>
    <w:rsid w:val="004E5A0F"/>
    <w:rsid w:val="00547134"/>
    <w:rsid w:val="005B34E8"/>
    <w:rsid w:val="005D70D0"/>
    <w:rsid w:val="007737C0"/>
    <w:rsid w:val="00870430"/>
    <w:rsid w:val="00C0501D"/>
    <w:rsid w:val="00D1378E"/>
    <w:rsid w:val="00F17841"/>
    <w:rsid w:val="00F344F2"/>
    <w:rsid w:val="00F4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2011-12-06T08:00:00+00:00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B152C-6BB2-4EC3-AD5D-D72D690DA33C}"/>
</file>

<file path=customXml/itemProps2.xml><?xml version="1.0" encoding="utf-8"?>
<ds:datastoreItem xmlns:ds="http://schemas.openxmlformats.org/officeDocument/2006/customXml" ds:itemID="{7C8BFB3A-8ECF-4548-BA63-4B49F1F7C9AB}"/>
</file>

<file path=customXml/itemProps3.xml><?xml version="1.0" encoding="utf-8"?>
<ds:datastoreItem xmlns:ds="http://schemas.openxmlformats.org/officeDocument/2006/customXml" ds:itemID="{DFAE0495-5B27-462B-8746-0F6B79D90AC2}"/>
</file>

<file path=customXml/itemProps4.xml><?xml version="1.0" encoding="utf-8"?>
<ds:datastoreItem xmlns:ds="http://schemas.openxmlformats.org/officeDocument/2006/customXml" ds:itemID="{C0FFE519-424C-40A3-8180-CA58E140F49B}"/>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4</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Opsteegh</dc:creator>
  <cp:lastModifiedBy>Catherine Taliaferro</cp:lastModifiedBy>
  <cp:revision>2</cp:revision>
  <cp:lastPrinted>2011-09-14T22:06:00Z</cp:lastPrinted>
  <dcterms:created xsi:type="dcterms:W3CDTF">2011-12-07T20:30:00Z</dcterms:created>
  <dcterms:modified xsi:type="dcterms:W3CDTF">2011-12-07T20:30:00Z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_docset_NoMedatataSyncRequired">
    <vt:lpwstr>False</vt:lpwstr>
  </property>
</Properties>
</file>