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53" w:rsidRDefault="00A34B53" w:rsidP="00A34B53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BEFORE THE</w:t>
      </w:r>
    </w:p>
    <w:p w:rsidR="00794466" w:rsidRDefault="00794466" w:rsidP="00A34B53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b/>
          <w:bCs/>
          <w:sz w:val="24"/>
        </w:rPr>
      </w:pPr>
    </w:p>
    <w:p w:rsidR="00A34B53" w:rsidRDefault="00A34B53" w:rsidP="00A34B53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B17D57" w:rsidRPr="00B17D57" w:rsidRDefault="00B17D57" w:rsidP="00B17D57"/>
    <w:p w:rsidR="00A34B53" w:rsidRDefault="00A34B53" w:rsidP="00A34B53">
      <w:pPr>
        <w:tabs>
          <w:tab w:val="center" w:pos="4680"/>
        </w:tabs>
        <w:rPr>
          <w:b/>
        </w:rPr>
      </w:pPr>
    </w:p>
    <w:tbl>
      <w:tblPr>
        <w:tblW w:w="8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4050"/>
      </w:tblGrid>
      <w:tr w:rsidR="005A52D6" w:rsidTr="005A52D6">
        <w:tc>
          <w:tcPr>
            <w:tcW w:w="4328" w:type="dxa"/>
            <w:tcBorders>
              <w:bottom w:val="single" w:sz="4" w:space="0" w:color="auto"/>
              <w:right w:val="single" w:sz="4" w:space="0" w:color="auto"/>
            </w:tcBorders>
          </w:tcPr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  <w:bookmarkStart w:id="1" w:name="Parties"/>
            <w:bookmarkEnd w:id="1"/>
            <w:r w:rsidRPr="00D36AE8">
              <w:rPr>
                <w:szCs w:val="24"/>
              </w:rPr>
              <w:t>WASHINGTON UTILITIES AND</w:t>
            </w:r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  <w:r w:rsidRPr="00D36AE8">
              <w:rPr>
                <w:szCs w:val="24"/>
              </w:rPr>
              <w:t>TRANSPORTATION COMMISSION,</w:t>
            </w:r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  <w:t>Complainant,</w:t>
            </w:r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  <w:r w:rsidRPr="00D36AE8">
              <w:rPr>
                <w:szCs w:val="24"/>
              </w:rPr>
              <w:tab/>
            </w:r>
            <w:bookmarkStart w:id="2" w:name="lblVersus"/>
            <w:r w:rsidRPr="00D36AE8">
              <w:rPr>
                <w:szCs w:val="24"/>
              </w:rPr>
              <w:t>v.</w:t>
            </w:r>
            <w:bookmarkEnd w:id="2"/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  <w:bookmarkStart w:id="3" w:name="Defendant"/>
            <w:r w:rsidRPr="00D36AE8">
              <w:rPr>
                <w:szCs w:val="24"/>
              </w:rPr>
              <w:t>PUGET SOUND ENERGY</w:t>
            </w:r>
            <w:bookmarkEnd w:id="3"/>
            <w:r>
              <w:rPr>
                <w:szCs w:val="24"/>
              </w:rPr>
              <w:t>,</w:t>
            </w:r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</w:r>
            <w:r w:rsidRPr="00D36AE8">
              <w:rPr>
                <w:szCs w:val="24"/>
              </w:rPr>
              <w:tab/>
              <w:t>Respondent.</w:t>
            </w:r>
          </w:p>
          <w:p w:rsidR="005A52D6" w:rsidRPr="00D36AE8" w:rsidRDefault="005A52D6" w:rsidP="006D1E17">
            <w:pPr>
              <w:pStyle w:val="plain"/>
              <w:widowControl w:val="0"/>
              <w:rPr>
                <w:szCs w:val="24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5A52D6" w:rsidRPr="00D36AE8" w:rsidRDefault="005A52D6" w:rsidP="006D1E17">
            <w:pPr>
              <w:pStyle w:val="plain"/>
              <w:widowControl w:val="0"/>
              <w:ind w:left="306"/>
              <w:rPr>
                <w:szCs w:val="24"/>
              </w:rPr>
            </w:pPr>
            <w:bookmarkStart w:id="4" w:name="lblCaseNumberH"/>
          </w:p>
          <w:p w:rsidR="005A52D6" w:rsidRDefault="005A52D6" w:rsidP="006D1E17">
            <w:pPr>
              <w:pStyle w:val="plain"/>
              <w:widowControl w:val="0"/>
              <w:ind w:left="306"/>
              <w:rPr>
                <w:szCs w:val="24"/>
              </w:rPr>
            </w:pPr>
            <w:r w:rsidRPr="00D36AE8">
              <w:rPr>
                <w:szCs w:val="24"/>
              </w:rPr>
              <w:t xml:space="preserve">Docket </w:t>
            </w:r>
            <w:r>
              <w:rPr>
                <w:szCs w:val="24"/>
              </w:rPr>
              <w:t>UE-1</w:t>
            </w:r>
            <w:bookmarkEnd w:id="4"/>
            <w:r>
              <w:rPr>
                <w:szCs w:val="24"/>
              </w:rPr>
              <w:t>41368</w:t>
            </w:r>
          </w:p>
          <w:p w:rsidR="005A52D6" w:rsidRPr="00D36AE8" w:rsidRDefault="005A52D6" w:rsidP="006D1E17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5A52D6" w:rsidRPr="00D36AE8" w:rsidRDefault="005A52D6" w:rsidP="006D1E17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5A52D6" w:rsidRPr="00D36AE8" w:rsidRDefault="004C10F6" w:rsidP="006D1E17">
            <w:pPr>
              <w:pStyle w:val="plain"/>
              <w:widowControl w:val="0"/>
              <w:ind w:left="306"/>
              <w:rPr>
                <w:szCs w:val="24"/>
              </w:rPr>
            </w:pPr>
            <w:r>
              <w:rPr>
                <w:szCs w:val="24"/>
              </w:rPr>
              <w:t>ORDER [PROPOSED] AMENDING ORDER 03 AND SETTLEMENT AGREEMENT</w:t>
            </w:r>
          </w:p>
        </w:tc>
      </w:tr>
    </w:tbl>
    <w:p w:rsidR="00A34B53" w:rsidRDefault="00A34B53" w:rsidP="00FC3DA6">
      <w:pPr>
        <w:rPr>
          <w:b/>
        </w:rPr>
      </w:pPr>
    </w:p>
    <w:p w:rsidR="00444BD9" w:rsidRDefault="00444BD9" w:rsidP="00A34B53">
      <w:pPr>
        <w:ind w:left="1080"/>
        <w:rPr>
          <w:b/>
        </w:rPr>
      </w:pPr>
    </w:p>
    <w:p w:rsidR="00A32D66" w:rsidRDefault="00EE1273" w:rsidP="00A32D66">
      <w:pPr>
        <w:pStyle w:val="WUTCParagraph"/>
        <w:tabs>
          <w:tab w:val="clear" w:pos="1440"/>
          <w:tab w:val="left" w:pos="720"/>
        </w:tabs>
        <w:spacing w:line="240" w:lineRule="auto"/>
      </w:pPr>
      <w:r>
        <w:rPr>
          <w:b/>
        </w:rPr>
        <w:t>PROCEEDING</w:t>
      </w:r>
      <w:r w:rsidR="00A32D66">
        <w:rPr>
          <w:b/>
        </w:rPr>
        <w:t xml:space="preserve"> AND SUMMARY</w:t>
      </w:r>
      <w:r>
        <w:rPr>
          <w:b/>
        </w:rPr>
        <w:t>:</w:t>
      </w:r>
      <w:r w:rsidR="00ED2A3B">
        <w:rPr>
          <w:b/>
        </w:rPr>
        <w:t xml:space="preserve">  </w:t>
      </w:r>
      <w:r w:rsidR="00ED2A3B">
        <w:t xml:space="preserve">On July 1, 2014, Puget Sound Energy (PSE or Company) filed with the Washington Utilities and Transportation Commission (Commission) a petition to update methodologies used to allocate electric cost of service and for electric rate design purposes.  </w:t>
      </w:r>
      <w:r w:rsidR="00153549">
        <w:t>A</w:t>
      </w:r>
      <w:r w:rsidR="00ED2A3B">
        <w:t xml:space="preserve"> settlement </w:t>
      </w:r>
      <w:r w:rsidR="00153549">
        <w:t>stipulation</w:t>
      </w:r>
      <w:r w:rsidR="00ED2A3B">
        <w:t xml:space="preserve"> (Settlement Agreement)</w:t>
      </w:r>
      <w:r w:rsidR="00153549">
        <w:t xml:space="preserve"> was filed and approved by the </w:t>
      </w:r>
      <w:r w:rsidR="00ED2A3B">
        <w:t xml:space="preserve">Commission in Order 03 in this docket, dated January 29, 2015.  </w:t>
      </w:r>
      <w:r w:rsidR="006D1E17">
        <w:t xml:space="preserve">The Settlement Agreement required </w:t>
      </w:r>
      <w:r w:rsidR="00A32D66">
        <w:t>PSE</w:t>
      </w:r>
      <w:r w:rsidR="006D1E17">
        <w:t xml:space="preserve"> to propose a three-tiered block rate structure for residential customers in its next general rate case.  Now, </w:t>
      </w:r>
      <w:r w:rsidR="00A32D66">
        <w:t>PSE</w:t>
      </w:r>
      <w:r w:rsidR="006D1E17">
        <w:t xml:space="preserve"> and those </w:t>
      </w:r>
      <w:r w:rsidR="00153549">
        <w:t xml:space="preserve">settling </w:t>
      </w:r>
      <w:r w:rsidR="006D1E17">
        <w:t>parties with interests related to residential customers, ask the Commission to amend</w:t>
      </w:r>
      <w:r w:rsidR="008E1F34">
        <w:t xml:space="preserve"> Order 03 and the Settlement Agreement</w:t>
      </w:r>
      <w:r w:rsidR="00083C33">
        <w:t xml:space="preserve"> to remove the provision to propose a three-tiered bl</w:t>
      </w:r>
      <w:r w:rsidR="00375D35">
        <w:t>o</w:t>
      </w:r>
      <w:r w:rsidR="00083C33">
        <w:t>ck rate structure for residential customers</w:t>
      </w:r>
      <w:r w:rsidR="008E1F34">
        <w:t>.</w:t>
      </w:r>
    </w:p>
    <w:p w:rsidR="00C71E54" w:rsidRDefault="004A1114" w:rsidP="00A32D66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  <w:r>
        <w:tab/>
      </w:r>
      <w:r w:rsidR="00EA6D93">
        <w:t xml:space="preserve"> </w:t>
      </w:r>
    </w:p>
    <w:p w:rsidR="00C74A2E" w:rsidRDefault="00412FBF" w:rsidP="00A32D66">
      <w:pPr>
        <w:pStyle w:val="WUTCParagraph"/>
        <w:tabs>
          <w:tab w:val="clear" w:pos="1440"/>
          <w:tab w:val="left" w:pos="720"/>
        </w:tabs>
        <w:spacing w:line="240" w:lineRule="auto"/>
      </w:pPr>
      <w:r>
        <w:rPr>
          <w:b/>
        </w:rPr>
        <w:t xml:space="preserve">MOVING </w:t>
      </w:r>
      <w:r w:rsidR="00EE1273">
        <w:rPr>
          <w:b/>
        </w:rPr>
        <w:t xml:space="preserve">PARTY REPRESENTATIVES: </w:t>
      </w:r>
      <w:r w:rsidR="00EE1273">
        <w:t xml:space="preserve"> </w:t>
      </w:r>
      <w:r w:rsidR="00C35951">
        <w:t xml:space="preserve">With respect to the Motion filed in this proceeding, the party representatives are as follows:  </w:t>
      </w:r>
      <w:r w:rsidR="00A32D66">
        <w:t xml:space="preserve">Sheree Strom Carson and Donna L. Barnett, Perkins Coie LLP, Bellevue, Washington, represent PSE.  </w:t>
      </w:r>
      <w:r w:rsidR="00BA36B6">
        <w:t>Chris</w:t>
      </w:r>
      <w:r w:rsidR="00733ADB">
        <w:t>topher</w:t>
      </w:r>
      <w:r w:rsidR="00BA36B6">
        <w:t xml:space="preserve"> Casey represents the Commission</w:t>
      </w:r>
      <w:r w:rsidR="00886A49">
        <w:t>’s Regulatory Staff (Staff)</w:t>
      </w:r>
      <w:r w:rsidR="00BA36B6">
        <w:t xml:space="preserve">.  Lisa Gafken represents </w:t>
      </w:r>
      <w:r w:rsidR="00886A49">
        <w:t>the Public Counsel Unit of the Washington State Attorney General (</w:t>
      </w:r>
      <w:r w:rsidR="00BA36B6">
        <w:t>Public Counsel</w:t>
      </w:r>
      <w:r w:rsidR="00886A49">
        <w:t>)</w:t>
      </w:r>
      <w:r w:rsidR="00BA36B6">
        <w:t xml:space="preserve">.  Simon ffitch represents The Energy Project.  </w:t>
      </w:r>
    </w:p>
    <w:p w:rsidR="008E1F34" w:rsidRDefault="008E1F34" w:rsidP="008E1F34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EE1273" w:rsidRPr="00EE1273" w:rsidRDefault="00EE1273" w:rsidP="00EE1273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jc w:val="center"/>
        <w:rPr>
          <w:b/>
          <w:u w:val="single"/>
        </w:rPr>
      </w:pPr>
      <w:r>
        <w:rPr>
          <w:b/>
          <w:u w:val="single"/>
        </w:rPr>
        <w:t>MEMORANDUM</w:t>
      </w:r>
    </w:p>
    <w:p w:rsidR="00504C40" w:rsidRDefault="00EE1273" w:rsidP="00504C40">
      <w:pPr>
        <w:pStyle w:val="WUTCParagraph"/>
        <w:spacing w:line="240" w:lineRule="auto"/>
      </w:pPr>
      <w:r>
        <w:rPr>
          <w:b/>
        </w:rPr>
        <w:t xml:space="preserve">BACKGROUND: </w:t>
      </w:r>
      <w:r>
        <w:t xml:space="preserve"> </w:t>
      </w:r>
      <w:r w:rsidR="0096084C">
        <w:t xml:space="preserve"> </w:t>
      </w:r>
      <w:r w:rsidR="00504C40">
        <w:t xml:space="preserve">On July 1, 2014, PSE filed with the Washington Utilities and Transportation Commission (Commission) a petition to update methodologies used to allocate electric cost of service and for electric rate design purposes.  The parties to the proceeding included PSE, Staff, Public Counsel, </w:t>
      </w:r>
      <w:r w:rsidR="00886A49">
        <w:t xml:space="preserve">The Energy Project, </w:t>
      </w:r>
      <w:r w:rsidR="00504C40">
        <w:t>t</w:t>
      </w:r>
      <w:r w:rsidR="00504C40" w:rsidRPr="00504C40">
        <w:t>he Industrial Cus</w:t>
      </w:r>
      <w:r w:rsidR="00504C40">
        <w:t>tomers of Northwest Utilities (ICNU</w:t>
      </w:r>
      <w:r w:rsidR="00504C40" w:rsidRPr="00504C40">
        <w:t>), the F</w:t>
      </w:r>
      <w:r w:rsidR="00504C40">
        <w:t>ederal Executive Agencies (FEA</w:t>
      </w:r>
      <w:r w:rsidR="00504C40" w:rsidRPr="00504C40">
        <w:t>), W</w:t>
      </w:r>
      <w:r w:rsidR="00504C40">
        <w:t xml:space="preserve">al-Mart Stores, Inc. (Wal-Mart), </w:t>
      </w:r>
      <w:r w:rsidR="00A16810">
        <w:t xml:space="preserve">and </w:t>
      </w:r>
      <w:r w:rsidR="00504C40">
        <w:t>The Kroger Company (</w:t>
      </w:r>
      <w:r w:rsidR="00504C40" w:rsidRPr="00504C40">
        <w:t>K</w:t>
      </w:r>
      <w:r w:rsidR="00504C40">
        <w:t>roger)</w:t>
      </w:r>
      <w:r w:rsidR="00A042EE">
        <w:t>, and the NW Energy Coalition</w:t>
      </w:r>
      <w:r w:rsidR="00504C40">
        <w:t xml:space="preserve"> </w:t>
      </w:r>
      <w:r w:rsidR="00A16810">
        <w:t xml:space="preserve"> </w:t>
      </w:r>
      <w:r w:rsidR="002D3864">
        <w:t>(collectively the Parties)</w:t>
      </w:r>
      <w:r w:rsidR="00504C40">
        <w:t xml:space="preserve">. </w:t>
      </w:r>
      <w:r w:rsidR="00554A0E">
        <w:t>All of the parties to the docket, other than NW Energy Coalition</w:t>
      </w:r>
      <w:r w:rsidR="00554A0E">
        <w:rPr>
          <w:rStyle w:val="FootnoteReference"/>
        </w:rPr>
        <w:footnoteReference w:id="1"/>
      </w:r>
      <w:r w:rsidR="00504C40">
        <w:t xml:space="preserve"> entered into a settlement </w:t>
      </w:r>
      <w:r w:rsidR="00C35951">
        <w:t xml:space="preserve">stipulation </w:t>
      </w:r>
      <w:r w:rsidR="008263F8">
        <w:t xml:space="preserve">(Settlement </w:t>
      </w:r>
      <w:r w:rsidR="008263F8">
        <w:lastRenderedPageBreak/>
        <w:t xml:space="preserve">Agreement), attached as Appendix A to </w:t>
      </w:r>
      <w:r w:rsidR="00504C40">
        <w:t>Order 03 in this docket, dated January 29, 2015.</w:t>
      </w:r>
      <w:r w:rsidR="00C35951">
        <w:t xml:space="preserve"> </w:t>
      </w:r>
      <w:r w:rsidR="00504C40">
        <w:t xml:space="preserve">  </w:t>
      </w:r>
      <w:r w:rsidR="00554A0E">
        <w:t xml:space="preserve">The “Settling Parties” refers to all parties who entered into the Settlement Agreement.  </w:t>
      </w:r>
    </w:p>
    <w:p w:rsidR="00504C40" w:rsidRDefault="00504C40" w:rsidP="00504C40">
      <w:pPr>
        <w:pStyle w:val="WUTCParagraph"/>
        <w:numPr>
          <w:ilvl w:val="0"/>
          <w:numId w:val="0"/>
        </w:numPr>
        <w:spacing w:line="240" w:lineRule="auto"/>
      </w:pPr>
    </w:p>
    <w:p w:rsidR="00BA36B6" w:rsidRDefault="00BA36B6" w:rsidP="00504C40">
      <w:pPr>
        <w:pStyle w:val="WUTCParagraph"/>
        <w:spacing w:line="240" w:lineRule="auto"/>
      </w:pPr>
      <w:r>
        <w:t>As part of the Settlement Agreement</w:t>
      </w:r>
      <w:r w:rsidR="00504C40">
        <w:t xml:space="preserve">, the </w:t>
      </w:r>
      <w:r w:rsidR="00153549">
        <w:t xml:space="preserve">Settling </w:t>
      </w:r>
      <w:r w:rsidR="00504C40">
        <w:t xml:space="preserve">Parties </w:t>
      </w:r>
      <w:r>
        <w:t xml:space="preserve">agreed </w:t>
      </w:r>
      <w:r w:rsidR="00504C40">
        <w:t xml:space="preserve">that PSE would </w:t>
      </w:r>
      <w:r>
        <w:t xml:space="preserve">propose </w:t>
      </w:r>
      <w:r w:rsidR="00504C40">
        <w:t>a three-tiered block rate structure for residential service, as outlined on page 6</w:t>
      </w:r>
      <w:r w:rsidR="002D3864">
        <w:t xml:space="preserve"> of the Settlement Agreement.  </w:t>
      </w:r>
      <w:r w:rsidR="00504C40">
        <w:t xml:space="preserve">The Settlement Agreement obligated  PSE to </w:t>
      </w:r>
      <w:r>
        <w:t xml:space="preserve">propose rates </w:t>
      </w:r>
      <w:r w:rsidR="00504C40">
        <w:t xml:space="preserve">for this three-tiered block rate structure in its next general rate case.  </w:t>
      </w:r>
    </w:p>
    <w:p w:rsidR="00BA36B6" w:rsidRDefault="00BA36B6" w:rsidP="00BA36B6">
      <w:pPr>
        <w:pStyle w:val="WUTCParagraph"/>
        <w:numPr>
          <w:ilvl w:val="0"/>
          <w:numId w:val="0"/>
        </w:numPr>
        <w:spacing w:line="240" w:lineRule="auto"/>
      </w:pPr>
    </w:p>
    <w:p w:rsidR="002D3864" w:rsidRDefault="00BA36B6" w:rsidP="005A3014">
      <w:pPr>
        <w:pStyle w:val="WUTCParagraph"/>
        <w:spacing w:line="240" w:lineRule="auto"/>
      </w:pPr>
      <w:r>
        <w:t>The Commission, in Order 03, approved and adopted the Settlement Agreement, specifically stating that the “actual rate for the third tier is not specified</w:t>
      </w:r>
      <w:r w:rsidR="00622065">
        <w:t xml:space="preserve"> </w:t>
      </w:r>
      <w:r>
        <w:t>in the Settlement.  PSE will propose a specific inverted rate for the third tier in its direct testimony in its next rate case.”</w:t>
      </w:r>
      <w:r w:rsidR="00341B9E">
        <w:t xml:space="preserve">  According to the joint motion, PSE proposed such rates in its general rate case, which was filed with the Commission on January 13, 2017. </w:t>
      </w:r>
    </w:p>
    <w:p w:rsidR="00504C40" w:rsidRDefault="00504C40" w:rsidP="00504C40">
      <w:pPr>
        <w:pStyle w:val="WUTCParagraph"/>
        <w:numPr>
          <w:ilvl w:val="0"/>
          <w:numId w:val="0"/>
        </w:numPr>
        <w:spacing w:line="240" w:lineRule="auto"/>
      </w:pPr>
    </w:p>
    <w:p w:rsidR="002D3864" w:rsidRDefault="002D3864" w:rsidP="00464393">
      <w:pPr>
        <w:pStyle w:val="WUTCParagraph"/>
        <w:tabs>
          <w:tab w:val="clear" w:pos="1440"/>
          <w:tab w:val="left" w:pos="720"/>
        </w:tabs>
        <w:spacing w:line="240" w:lineRule="auto"/>
      </w:pPr>
      <w:r>
        <w:t>PSE, Public Counsel, Staff</w:t>
      </w:r>
      <w:r w:rsidR="005209C3">
        <w:t>, and The Energy Project</w:t>
      </w:r>
      <w:r>
        <w:t xml:space="preserve"> </w:t>
      </w:r>
      <w:r w:rsidR="0074395F">
        <w:t xml:space="preserve">(Moving Parties) </w:t>
      </w:r>
      <w:r w:rsidR="005209C3">
        <w:t>conferred</w:t>
      </w:r>
      <w:r w:rsidR="00504C40">
        <w:t xml:space="preserve"> on June 9, 2017, and agreed that </w:t>
      </w:r>
      <w:r w:rsidR="00CC58C3">
        <w:t xml:space="preserve">mandating adoption of </w:t>
      </w:r>
      <w:r w:rsidR="00504C40">
        <w:t>the three-tiered block rate structure</w:t>
      </w:r>
      <w:r w:rsidR="00CC58C3">
        <w:t xml:space="preserve"> at this time</w:t>
      </w:r>
      <w:r w:rsidR="00504C40">
        <w:t xml:space="preserve"> </w:t>
      </w:r>
      <w:r w:rsidR="005209C3">
        <w:t xml:space="preserve">does not </w:t>
      </w:r>
      <w:r w:rsidR="00504C40">
        <w:t xml:space="preserve">achieve </w:t>
      </w:r>
      <w:r w:rsidR="00CC58C3">
        <w:t xml:space="preserve">the parties’ </w:t>
      </w:r>
      <w:r w:rsidR="00504C40">
        <w:t>intended goals</w:t>
      </w:r>
      <w:r w:rsidR="005209C3">
        <w:t xml:space="preserve"> and</w:t>
      </w:r>
      <w:r w:rsidR="00CC58C3">
        <w:t xml:space="preserve"> the proposed rate</w:t>
      </w:r>
      <w:r w:rsidR="005209C3">
        <w:t xml:space="preserve"> does not send the anticipated price signals to customers.  </w:t>
      </w:r>
      <w:r w:rsidR="00554A0E">
        <w:t>They</w:t>
      </w:r>
      <w:r w:rsidR="005209C3">
        <w:t xml:space="preserve"> support amendment of the Settlement Agreement and the Commission Order to remove the requirement for a three-tiered block rate structure proposal.</w:t>
      </w:r>
      <w:r w:rsidR="00504C40">
        <w:t xml:space="preserve">  </w:t>
      </w:r>
      <w:r w:rsidR="00CC58C3">
        <w:t xml:space="preserve">The Moving Parties agree that any party remains free to propose any rate design the party wishes.  </w:t>
      </w:r>
      <w:r w:rsidR="00504C40">
        <w:t>The</w:t>
      </w:r>
      <w:r w:rsidR="0074395F">
        <w:t xml:space="preserve"> Moving Parties</w:t>
      </w:r>
      <w:r w:rsidR="00504C40">
        <w:t xml:space="preserve"> </w:t>
      </w:r>
      <w:r w:rsidR="00083C33">
        <w:t>filed a</w:t>
      </w:r>
      <w:r w:rsidR="00504C40">
        <w:t xml:space="preserve"> joint motion asking the Commission to amend Order 03 and the Settlement Agreement in order to remove </w:t>
      </w:r>
      <w:r w:rsidR="00886A49">
        <w:t xml:space="preserve">the </w:t>
      </w:r>
      <w:r w:rsidR="00341B9E">
        <w:t xml:space="preserve">proposal </w:t>
      </w:r>
      <w:r w:rsidR="00E433AB">
        <w:t xml:space="preserve">for </w:t>
      </w:r>
      <w:r w:rsidR="00504C40">
        <w:t>a three-tiered block rate structure.</w:t>
      </w:r>
    </w:p>
    <w:p w:rsidR="00CF3C12" w:rsidRDefault="00CF3C12" w:rsidP="002D3864">
      <w:pPr>
        <w:pStyle w:val="WUTCParagraph"/>
        <w:numPr>
          <w:ilvl w:val="0"/>
          <w:numId w:val="0"/>
        </w:numPr>
        <w:spacing w:line="240" w:lineRule="auto"/>
      </w:pPr>
    </w:p>
    <w:p w:rsidR="00EA6D93" w:rsidRDefault="00CF3C12" w:rsidP="00CF3C12">
      <w:pPr>
        <w:pStyle w:val="WUTCParagraph"/>
        <w:spacing w:line="240" w:lineRule="auto"/>
      </w:pPr>
      <w:r>
        <w:t xml:space="preserve">The </w:t>
      </w:r>
      <w:r w:rsidR="00554A0E">
        <w:t>remainder of the Settling Parties</w:t>
      </w:r>
      <w:r w:rsidR="0074395F">
        <w:t xml:space="preserve"> </w:t>
      </w:r>
      <w:r>
        <w:t xml:space="preserve">were notified of the intent to ask the Commission to modify Order 03 and the Settlement Agreement, and </w:t>
      </w:r>
      <w:r w:rsidR="008E1F34">
        <w:t xml:space="preserve">they </w:t>
      </w:r>
      <w:r w:rsidR="008B67B8">
        <w:t xml:space="preserve">do </w:t>
      </w:r>
      <w:r>
        <w:t xml:space="preserve">not oppose the </w:t>
      </w:r>
      <w:r w:rsidR="00083C33">
        <w:t>motion</w:t>
      </w:r>
      <w:r w:rsidR="005209C3">
        <w:t>, provided that the amendment to the Settlement Agreement and Order 03 is limited to the residential rate design only</w:t>
      </w:r>
      <w:r>
        <w:t xml:space="preserve">. </w:t>
      </w:r>
    </w:p>
    <w:p w:rsidR="00464393" w:rsidRDefault="00464393" w:rsidP="00464393">
      <w:pPr>
        <w:pStyle w:val="WUTCParagraph"/>
        <w:numPr>
          <w:ilvl w:val="0"/>
          <w:numId w:val="0"/>
        </w:numPr>
        <w:spacing w:line="240" w:lineRule="auto"/>
      </w:pPr>
    </w:p>
    <w:p w:rsidR="00EE1273" w:rsidRPr="00EE1273" w:rsidRDefault="008263F8" w:rsidP="00EE1273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jc w:val="center"/>
        <w:rPr>
          <w:b/>
          <w:u w:val="single"/>
        </w:rPr>
      </w:pPr>
      <w:r>
        <w:rPr>
          <w:b/>
          <w:u w:val="single"/>
        </w:rPr>
        <w:t xml:space="preserve">DISCUSSION &amp; </w:t>
      </w:r>
      <w:r w:rsidR="00EE1273">
        <w:rPr>
          <w:b/>
          <w:u w:val="single"/>
        </w:rPr>
        <w:t>DECISION</w:t>
      </w:r>
    </w:p>
    <w:p w:rsidR="00464393" w:rsidRDefault="00464393" w:rsidP="00464393">
      <w:pPr>
        <w:pStyle w:val="WUTCParagraph"/>
        <w:tabs>
          <w:tab w:val="clear" w:pos="1440"/>
          <w:tab w:val="left" w:pos="720"/>
        </w:tabs>
        <w:spacing w:line="240" w:lineRule="auto"/>
      </w:pPr>
      <w:r>
        <w:t xml:space="preserve">The </w:t>
      </w:r>
      <w:r w:rsidR="0074395F">
        <w:t xml:space="preserve">Settling </w:t>
      </w:r>
      <w:r>
        <w:t xml:space="preserve">Parties voluntarily entered into the Settlement Agreement to resolve the dispute related to </w:t>
      </w:r>
      <w:r w:rsidR="0074395F">
        <w:t xml:space="preserve">electric cost of service, </w:t>
      </w:r>
      <w:r>
        <w:t xml:space="preserve">rate structure and design, among other issues.  Now, the </w:t>
      </w:r>
      <w:r w:rsidR="0074395F">
        <w:t xml:space="preserve">Moving Parties </w:t>
      </w:r>
      <w:r>
        <w:t>agree that the rate structure proposed in the Settlement Agreement does not achieve the intended results, and the</w:t>
      </w:r>
      <w:r w:rsidR="0074395F">
        <w:t>y</w:t>
      </w:r>
      <w:r>
        <w:t xml:space="preserve"> </w:t>
      </w:r>
      <w:r w:rsidR="0074395F">
        <w:t>jointly move</w:t>
      </w:r>
      <w:r>
        <w:t xml:space="preserve"> to amend the Settlement Agreement and the Commission’s Order 03.  </w:t>
      </w:r>
    </w:p>
    <w:p w:rsidR="00464393" w:rsidRDefault="00464393" w:rsidP="00464393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464393" w:rsidRDefault="00464393" w:rsidP="00464393">
      <w:pPr>
        <w:pStyle w:val="WUTCParagraph"/>
        <w:tabs>
          <w:tab w:val="clear" w:pos="1440"/>
          <w:tab w:val="left" w:pos="720"/>
        </w:tabs>
        <w:spacing w:line="240" w:lineRule="auto"/>
      </w:pPr>
      <w:r>
        <w:t xml:space="preserve">The Commission has authority to amend its orders, and based on the agreement of the Moving Parties, and the lack of objection by </w:t>
      </w:r>
      <w:r w:rsidR="00A06642">
        <w:t xml:space="preserve">other parties to the Settlement Agreement, </w:t>
      </w:r>
      <w:r>
        <w:t>ICNU, Kroger, Wal-Mart,</w:t>
      </w:r>
      <w:r w:rsidR="00B57625">
        <w:t xml:space="preserve"> and </w:t>
      </w:r>
      <w:r>
        <w:t xml:space="preserve">FEA, the Commission will amend Order 03 and the Settlement Agreement as requested by the Moving Parties.  </w:t>
      </w:r>
    </w:p>
    <w:p w:rsidR="002A0DDB" w:rsidRDefault="00A65B36" w:rsidP="00464393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  <w:r>
        <w:t xml:space="preserve"> </w:t>
      </w:r>
    </w:p>
    <w:p w:rsidR="00EE1273" w:rsidRPr="00EE1273" w:rsidRDefault="00EE1273" w:rsidP="00EE1273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jc w:val="center"/>
        <w:rPr>
          <w:b/>
          <w:u w:val="single"/>
        </w:rPr>
      </w:pPr>
      <w:r>
        <w:rPr>
          <w:b/>
          <w:u w:val="single"/>
        </w:rPr>
        <w:t>FINDINGS OF FACT</w:t>
      </w:r>
    </w:p>
    <w:p w:rsidR="00486CFF" w:rsidRDefault="00464393" w:rsidP="00464393">
      <w:pPr>
        <w:pStyle w:val="WUTCParagraph"/>
        <w:tabs>
          <w:tab w:val="clear" w:pos="1440"/>
          <w:tab w:val="left" w:pos="720"/>
        </w:tabs>
        <w:spacing w:line="240" w:lineRule="auto"/>
      </w:pPr>
      <w:r>
        <w:t>The foregoing facts are incorporated here by reference, and adopted by the Commission</w:t>
      </w:r>
      <w:r w:rsidR="00486CFF">
        <w:t>.  The Commission also makes the following findings of fact:</w:t>
      </w:r>
    </w:p>
    <w:p w:rsidR="005209C3" w:rsidRDefault="005209C3" w:rsidP="005209C3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E96B88" w:rsidRDefault="00486CFF" w:rsidP="00486CFF">
      <w:pPr>
        <w:pStyle w:val="WUTCParagraph"/>
        <w:tabs>
          <w:tab w:val="clear" w:pos="0"/>
          <w:tab w:val="clear" w:pos="1440"/>
        </w:tabs>
        <w:spacing w:line="240" w:lineRule="auto"/>
      </w:pPr>
      <w:r>
        <w:t>(1)</w:t>
      </w:r>
      <w:r>
        <w:tab/>
        <w:t xml:space="preserve">The Washington Utilities and Transportation Commission is an agency of the state of </w:t>
      </w:r>
      <w:r>
        <w:tab/>
        <w:t xml:space="preserve">Washington, vested by statute with authority to regulate rates, rules, regulations, </w:t>
      </w:r>
      <w:r>
        <w:tab/>
        <w:t xml:space="preserve">practices, and accounts of public service companies, including electrical companies.  </w:t>
      </w:r>
    </w:p>
    <w:p w:rsidR="00486CFF" w:rsidRDefault="00486CFF" w:rsidP="00486CFF">
      <w:pPr>
        <w:pStyle w:val="WUTCParagraph"/>
        <w:numPr>
          <w:ilvl w:val="0"/>
          <w:numId w:val="0"/>
        </w:numPr>
        <w:tabs>
          <w:tab w:val="clear" w:pos="1440"/>
        </w:tabs>
        <w:spacing w:line="240" w:lineRule="auto"/>
      </w:pPr>
    </w:p>
    <w:p w:rsidR="00486CFF" w:rsidRDefault="00486CFF" w:rsidP="00464393">
      <w:pPr>
        <w:pStyle w:val="WUTCParagraph"/>
        <w:tabs>
          <w:tab w:val="clear" w:pos="1440"/>
          <w:tab w:val="left" w:pos="720"/>
        </w:tabs>
        <w:spacing w:line="240" w:lineRule="auto"/>
      </w:pPr>
      <w:r>
        <w:t>(2)</w:t>
      </w:r>
      <w:r>
        <w:tab/>
        <w:t xml:space="preserve">Puget Sound Energy is a “public service company” and an “electrical company” as those </w:t>
      </w:r>
      <w:r>
        <w:tab/>
        <w:t xml:space="preserve">terms are defined in RCW 80.04.010 and used in Title 80 RCW.  PSE is engaged in </w:t>
      </w:r>
      <w:r>
        <w:tab/>
        <w:t xml:space="preserve">Washington state in the business of supplying utility services and commodities to the </w:t>
      </w:r>
      <w:r>
        <w:tab/>
        <w:t>public for compensation.</w:t>
      </w:r>
    </w:p>
    <w:p w:rsidR="00486CFF" w:rsidRDefault="00486CFF" w:rsidP="00486CFF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E433AB" w:rsidRDefault="00486CFF" w:rsidP="00E433AB">
      <w:pPr>
        <w:pStyle w:val="WUTCParagraph"/>
        <w:tabs>
          <w:tab w:val="clear" w:pos="1440"/>
          <w:tab w:val="left" w:pos="720"/>
        </w:tabs>
        <w:spacing w:line="240" w:lineRule="auto"/>
      </w:pPr>
      <w:r>
        <w:t>(3)</w:t>
      </w:r>
      <w:r>
        <w:tab/>
        <w:t xml:space="preserve">On January 29, 2015, the Commission entered Order 03, which incorporated by reference </w:t>
      </w:r>
      <w:r>
        <w:tab/>
        <w:t>the Settlement Agreement made by and among the Parties.</w:t>
      </w:r>
      <w:r w:rsidR="008263F8">
        <w:t xml:space="preserve">  The Settlement Agreement </w:t>
      </w:r>
      <w:r w:rsidR="008263F8">
        <w:tab/>
        <w:t>was attached to Order 03 as Appendix A.</w:t>
      </w:r>
    </w:p>
    <w:p w:rsidR="00A06642" w:rsidRDefault="00A06642" w:rsidP="00A06642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E433AB" w:rsidRDefault="00486CFF" w:rsidP="00875027">
      <w:pPr>
        <w:pStyle w:val="WUTCParagraph"/>
        <w:tabs>
          <w:tab w:val="clear" w:pos="1440"/>
          <w:tab w:val="left" w:pos="720"/>
        </w:tabs>
        <w:spacing w:line="240" w:lineRule="auto"/>
      </w:pPr>
      <w:r>
        <w:t>(</w:t>
      </w:r>
      <w:r w:rsidR="00A06642">
        <w:t>4</w:t>
      </w:r>
      <w:r>
        <w:t>)</w:t>
      </w:r>
      <w:r>
        <w:tab/>
      </w:r>
      <w:r w:rsidR="00E433AB">
        <w:t xml:space="preserve">PSE filed proposed rates for the three-tiered block rate structure in its 2017 general rate </w:t>
      </w:r>
      <w:r w:rsidR="00E433AB">
        <w:tab/>
        <w:t>case filing.</w:t>
      </w:r>
    </w:p>
    <w:p w:rsidR="00E433AB" w:rsidRDefault="00E433AB" w:rsidP="00E433AB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875027" w:rsidRDefault="00E433AB" w:rsidP="00875027">
      <w:pPr>
        <w:pStyle w:val="WUTCParagraph"/>
        <w:tabs>
          <w:tab w:val="clear" w:pos="1440"/>
          <w:tab w:val="left" w:pos="720"/>
        </w:tabs>
        <w:spacing w:line="240" w:lineRule="auto"/>
      </w:pPr>
      <w:r>
        <w:t>(5)</w:t>
      </w:r>
      <w:r>
        <w:tab/>
      </w:r>
      <w:r w:rsidR="00CA1CB3">
        <w:t>PSE, Public Counsel, Staff</w:t>
      </w:r>
      <w:r w:rsidR="005209C3">
        <w:t>, and The Energy P</w:t>
      </w:r>
      <w:r w:rsidR="005A3014">
        <w:t>r</w:t>
      </w:r>
      <w:r w:rsidR="005209C3">
        <w:t>oject</w:t>
      </w:r>
      <w:r w:rsidR="00CA1CB3">
        <w:t xml:space="preserve"> (Moving Parties) </w:t>
      </w:r>
      <w:r w:rsidR="00FF2F54">
        <w:t xml:space="preserve">have now </w:t>
      </w:r>
      <w:r w:rsidR="00CA1CB3">
        <w:t xml:space="preserve">agreed </w:t>
      </w:r>
      <w:r w:rsidR="00FF2F54">
        <w:tab/>
      </w:r>
      <w:r w:rsidR="00CA1CB3">
        <w:t xml:space="preserve">that the </w:t>
      </w:r>
      <w:r w:rsidR="00375D35">
        <w:t>three-tiered</w:t>
      </w:r>
      <w:r w:rsidR="00CA1CB3">
        <w:t xml:space="preserve"> block rate </w:t>
      </w:r>
      <w:r w:rsidR="00375D35">
        <w:t xml:space="preserve">structure </w:t>
      </w:r>
      <w:r w:rsidR="00CA1CB3">
        <w:t xml:space="preserve">would not accomplish the intent of </w:t>
      </w:r>
      <w:r w:rsidR="00375D35">
        <w:t>parties</w:t>
      </w:r>
      <w:r w:rsidR="00CA1CB3">
        <w:t xml:space="preserve">, and </w:t>
      </w:r>
      <w:r w:rsidR="00375D35">
        <w:tab/>
      </w:r>
      <w:r w:rsidR="00FF2F54">
        <w:t xml:space="preserve">have </w:t>
      </w:r>
      <w:r w:rsidR="00CA1CB3">
        <w:t xml:space="preserve">agreed to seek to amend Order 03 and the Settlement Agreement. </w:t>
      </w:r>
    </w:p>
    <w:p w:rsidR="00875027" w:rsidRDefault="00875027" w:rsidP="00875027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486CFF" w:rsidRDefault="00875027" w:rsidP="00875027">
      <w:pPr>
        <w:pStyle w:val="WUTCParagraph"/>
        <w:tabs>
          <w:tab w:val="clear" w:pos="1440"/>
          <w:tab w:val="left" w:pos="720"/>
        </w:tabs>
        <w:spacing w:line="240" w:lineRule="auto"/>
      </w:pPr>
      <w:r>
        <w:t>(</w:t>
      </w:r>
      <w:r w:rsidR="00E433AB">
        <w:t>6</w:t>
      </w:r>
      <w:r>
        <w:t>)</w:t>
      </w:r>
      <w:r>
        <w:tab/>
        <w:t xml:space="preserve">On _______________, 2017, Moving Parties </w:t>
      </w:r>
      <w:r w:rsidR="009228CA">
        <w:t>filed</w:t>
      </w:r>
      <w:r>
        <w:t xml:space="preserve"> a motion requesting that the </w:t>
      </w:r>
      <w:r>
        <w:tab/>
        <w:t xml:space="preserve">Commission amend Order 03 and the Settlement Agreement.  </w:t>
      </w:r>
      <w:r w:rsidR="0074395F">
        <w:t xml:space="preserve">The remainder of the </w:t>
      </w:r>
      <w:r w:rsidR="009228CA">
        <w:tab/>
      </w:r>
      <w:r w:rsidR="0074395F">
        <w:t>Settling Par</w:t>
      </w:r>
      <w:r w:rsidR="009228CA">
        <w:t>ti</w:t>
      </w:r>
      <w:r w:rsidR="0074395F">
        <w:t>es—</w:t>
      </w:r>
      <w:r>
        <w:t>I</w:t>
      </w:r>
      <w:r w:rsidR="00CA1CB3">
        <w:t xml:space="preserve">CNU, FEA, Wal-Mart, </w:t>
      </w:r>
      <w:r w:rsidR="008E1F34">
        <w:t>Kroger, and The Energy Project</w:t>
      </w:r>
      <w:r w:rsidR="0074395F">
        <w:t>—</w:t>
      </w:r>
      <w:r w:rsidR="008E1F34">
        <w:t xml:space="preserve">were </w:t>
      </w:r>
      <w:r w:rsidR="009228CA">
        <w:tab/>
      </w:r>
      <w:r w:rsidR="00CA1CB3">
        <w:t>informed of the Moving Parties intent to seek to revise Order 0</w:t>
      </w:r>
      <w:r w:rsidR="008E1F34">
        <w:t xml:space="preserve">3 and the Settlement </w:t>
      </w:r>
      <w:r w:rsidR="009228CA">
        <w:tab/>
      </w:r>
      <w:r w:rsidR="00CA1CB3">
        <w:t xml:space="preserve">Agreement, and </w:t>
      </w:r>
      <w:r w:rsidR="00FF2F54">
        <w:t xml:space="preserve">do </w:t>
      </w:r>
      <w:r w:rsidR="008E1F34">
        <w:t xml:space="preserve">not </w:t>
      </w:r>
      <w:r>
        <w:t>oppose the Moving Parties’</w:t>
      </w:r>
      <w:r w:rsidR="009228CA">
        <w:t xml:space="preserve"> </w:t>
      </w:r>
      <w:r>
        <w:t>motion</w:t>
      </w:r>
      <w:r w:rsidR="005209C3">
        <w:t xml:space="preserve">, provided that the amendment </w:t>
      </w:r>
      <w:r w:rsidR="009228CA">
        <w:tab/>
      </w:r>
      <w:r w:rsidR="005209C3">
        <w:t>to the Settlement Agreement and Order 03 is</w:t>
      </w:r>
      <w:r w:rsidR="005209C3">
        <w:tab/>
        <w:t>limited to the residential rate design only</w:t>
      </w:r>
      <w:r>
        <w:t>.</w:t>
      </w:r>
    </w:p>
    <w:p w:rsidR="00875027" w:rsidRDefault="00875027" w:rsidP="00875027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EE1273" w:rsidRPr="00EE1273" w:rsidRDefault="00EE1273" w:rsidP="00EE1273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jc w:val="center"/>
        <w:rPr>
          <w:b/>
          <w:u w:val="single"/>
        </w:rPr>
      </w:pPr>
      <w:r>
        <w:rPr>
          <w:b/>
          <w:u w:val="single"/>
        </w:rPr>
        <w:t>CONCLUSIONS OF LAW</w:t>
      </w:r>
    </w:p>
    <w:p w:rsidR="005E086E" w:rsidRDefault="00875027" w:rsidP="00875027">
      <w:pPr>
        <w:pStyle w:val="WUTCParagraph"/>
        <w:tabs>
          <w:tab w:val="clear" w:pos="1440"/>
          <w:tab w:val="left" w:pos="720"/>
        </w:tabs>
        <w:spacing w:line="240" w:lineRule="auto"/>
      </w:pPr>
      <w:r>
        <w:t xml:space="preserve">The Commission, having stated above detailed findings of fact, makes the following summary conclusions of law, incorporating by reference pertinent portions of the proceeding detailed </w:t>
      </w:r>
      <w:r w:rsidR="00E115AC">
        <w:t>conclusions</w:t>
      </w:r>
      <w:r>
        <w:t>:</w:t>
      </w:r>
    </w:p>
    <w:p w:rsidR="00875027" w:rsidRDefault="00875027" w:rsidP="00875027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875027" w:rsidRDefault="00875027" w:rsidP="00875027">
      <w:pPr>
        <w:pStyle w:val="WUTCParagraph"/>
        <w:tabs>
          <w:tab w:val="clear" w:pos="1440"/>
          <w:tab w:val="left" w:pos="720"/>
        </w:tabs>
        <w:spacing w:line="240" w:lineRule="auto"/>
      </w:pPr>
      <w:r>
        <w:t>(1)</w:t>
      </w:r>
      <w:r>
        <w:tab/>
        <w:t xml:space="preserve">The Washington Utilities and Transportation Commission has jurisdiction over the </w:t>
      </w:r>
      <w:r>
        <w:tab/>
        <w:t>subject matter of, and parties to, these proceedings.</w:t>
      </w:r>
    </w:p>
    <w:p w:rsidR="00875027" w:rsidRDefault="00875027" w:rsidP="00875027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875027" w:rsidRDefault="00875027" w:rsidP="00875027">
      <w:pPr>
        <w:pStyle w:val="WUTCParagraph"/>
        <w:tabs>
          <w:tab w:val="clear" w:pos="1440"/>
          <w:tab w:val="left" w:pos="720"/>
        </w:tabs>
        <w:spacing w:line="240" w:lineRule="auto"/>
      </w:pPr>
      <w:r>
        <w:t>(2)</w:t>
      </w:r>
      <w:r>
        <w:tab/>
        <w:t>Pursuant to RCW 80.04.210</w:t>
      </w:r>
      <w:r w:rsidR="00872A21">
        <w:t xml:space="preserve"> and WAC 480-07-875</w:t>
      </w:r>
      <w:r>
        <w:t>, the Commission</w:t>
      </w:r>
      <w:r w:rsidR="00872A21">
        <w:t xml:space="preserve"> may at any time, </w:t>
      </w:r>
      <w:r w:rsidR="00872A21">
        <w:tab/>
        <w:t xml:space="preserve">upon notice to the public service company affected and to all parties in </w:t>
      </w:r>
      <w:r w:rsidR="008E1F34">
        <w:t xml:space="preserve">the underlying </w:t>
      </w:r>
      <w:r w:rsidR="008E1F34">
        <w:tab/>
        <w:t xml:space="preserve">proceeding, </w:t>
      </w:r>
      <w:r w:rsidR="00872A21">
        <w:t>alter or amend any</w:t>
      </w:r>
      <w:r w:rsidR="008E1F34">
        <w:t xml:space="preserve"> of its</w:t>
      </w:r>
      <w:r w:rsidR="00872A21">
        <w:t xml:space="preserve"> order</w:t>
      </w:r>
      <w:r w:rsidR="008E1F34">
        <w:t>s</w:t>
      </w:r>
      <w:r w:rsidR="00872A21">
        <w:t xml:space="preserve"> or rule</w:t>
      </w:r>
      <w:r w:rsidR="008E1F34">
        <w:t>s</w:t>
      </w:r>
      <w:r w:rsidR="00872A21">
        <w:t>.</w:t>
      </w:r>
    </w:p>
    <w:p w:rsidR="00872A21" w:rsidRDefault="00872A21" w:rsidP="00872A21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872A21" w:rsidRDefault="00872A21" w:rsidP="00875027">
      <w:pPr>
        <w:pStyle w:val="WUTCParagraph"/>
        <w:tabs>
          <w:tab w:val="clear" w:pos="1440"/>
          <w:tab w:val="left" w:pos="720"/>
        </w:tabs>
        <w:spacing w:line="240" w:lineRule="auto"/>
      </w:pPr>
      <w:r>
        <w:t>(3)</w:t>
      </w:r>
      <w:r>
        <w:tab/>
        <w:t xml:space="preserve">The Commission has provided notice to the public service company, PSE, and to all </w:t>
      </w:r>
      <w:r>
        <w:tab/>
        <w:t xml:space="preserve">parties in the underlying proceeding, including Staff, Public Counsel, </w:t>
      </w:r>
      <w:r w:rsidR="00622065">
        <w:t xml:space="preserve">The Energy </w:t>
      </w:r>
      <w:r w:rsidR="00622065">
        <w:tab/>
        <w:t xml:space="preserve">Project, </w:t>
      </w:r>
      <w:r>
        <w:t>ICNU, FEA, Wal-Mart, Kroger</w:t>
      </w:r>
      <w:r w:rsidR="00FF2F54">
        <w:t xml:space="preserve"> and NW Energy Coalition</w:t>
      </w:r>
      <w:r>
        <w:t>.</w:t>
      </w:r>
    </w:p>
    <w:p w:rsidR="00E115AC" w:rsidRDefault="00E115AC" w:rsidP="00E115AC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872A21" w:rsidRDefault="00872A21" w:rsidP="00875027">
      <w:pPr>
        <w:pStyle w:val="WUTCParagraph"/>
        <w:tabs>
          <w:tab w:val="clear" w:pos="1440"/>
          <w:tab w:val="left" w:pos="720"/>
        </w:tabs>
        <w:spacing w:line="240" w:lineRule="auto"/>
      </w:pPr>
      <w:r>
        <w:lastRenderedPageBreak/>
        <w:t>(4)</w:t>
      </w:r>
      <w:r>
        <w:tab/>
      </w:r>
      <w:r w:rsidR="00E115AC">
        <w:t xml:space="preserve">The proposed revisions to Order 03 and the Settlement Agreement are lawful under WAC </w:t>
      </w:r>
      <w:r w:rsidR="00E115AC">
        <w:tab/>
        <w:t xml:space="preserve">480-07-750, the revised terms are supported by an appropriate record, and the result is </w:t>
      </w:r>
      <w:r w:rsidR="00E115AC">
        <w:tab/>
        <w:t xml:space="preserve">consistent with the public interest in light of all the information available to the </w:t>
      </w:r>
      <w:r w:rsidR="00E115AC">
        <w:tab/>
        <w:t xml:space="preserve">Commission. </w:t>
      </w:r>
    </w:p>
    <w:p w:rsidR="00872A21" w:rsidRDefault="00872A21" w:rsidP="00872A21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spacing w:line="240" w:lineRule="auto"/>
      </w:pPr>
    </w:p>
    <w:p w:rsidR="00EE1273" w:rsidRDefault="00EE1273" w:rsidP="005A3014">
      <w:pPr>
        <w:pStyle w:val="WUTCParagraph"/>
        <w:keepNext/>
        <w:keepLines/>
        <w:numPr>
          <w:ilvl w:val="0"/>
          <w:numId w:val="0"/>
        </w:numPr>
        <w:tabs>
          <w:tab w:val="clear" w:pos="1440"/>
          <w:tab w:val="left" w:pos="720"/>
        </w:tabs>
        <w:jc w:val="center"/>
        <w:rPr>
          <w:b/>
          <w:u w:val="single"/>
        </w:rPr>
      </w:pPr>
      <w:r>
        <w:rPr>
          <w:b/>
          <w:u w:val="single"/>
        </w:rPr>
        <w:t>ORDER</w:t>
      </w:r>
    </w:p>
    <w:p w:rsidR="00EE1273" w:rsidRPr="00EE1273" w:rsidRDefault="00EE1273" w:rsidP="005A3014">
      <w:pPr>
        <w:pStyle w:val="WUTCParagraph"/>
        <w:keepNext/>
        <w:keepLines/>
        <w:numPr>
          <w:ilvl w:val="0"/>
          <w:numId w:val="0"/>
        </w:numPr>
        <w:tabs>
          <w:tab w:val="clear" w:pos="1440"/>
          <w:tab w:val="left" w:pos="720"/>
        </w:tabs>
      </w:pPr>
      <w:r>
        <w:t>THE COMMISSION ORDERS:</w:t>
      </w:r>
    </w:p>
    <w:p w:rsidR="00EE1273" w:rsidRDefault="008263F8" w:rsidP="005A3014">
      <w:pPr>
        <w:pStyle w:val="WUTCParagraph"/>
        <w:keepNext/>
        <w:keepLines/>
        <w:tabs>
          <w:tab w:val="clear" w:pos="1440"/>
          <w:tab w:val="left" w:pos="720"/>
        </w:tabs>
      </w:pPr>
      <w:r>
        <w:t>(1)</w:t>
      </w:r>
      <w:r>
        <w:tab/>
        <w:t>Paragraph 14 of Order 03 in this docket is deleted.</w:t>
      </w:r>
    </w:p>
    <w:p w:rsidR="008263F8" w:rsidRDefault="008263F8" w:rsidP="005E086E">
      <w:pPr>
        <w:pStyle w:val="WUTCParagraph"/>
        <w:tabs>
          <w:tab w:val="clear" w:pos="1440"/>
          <w:tab w:val="left" w:pos="720"/>
        </w:tabs>
      </w:pPr>
      <w:r>
        <w:t>(2)</w:t>
      </w:r>
      <w:r>
        <w:tab/>
        <w:t>Paragraph 15 of the Settlement Agreement, Appendix A to Order 03, is deleted.</w:t>
      </w:r>
    </w:p>
    <w:p w:rsidR="008263F8" w:rsidRDefault="008263F8" w:rsidP="008263F8">
      <w:pPr>
        <w:pStyle w:val="WUTCParagraph"/>
        <w:tabs>
          <w:tab w:val="clear" w:pos="1440"/>
          <w:tab w:val="left" w:pos="720"/>
        </w:tabs>
        <w:spacing w:line="240" w:lineRule="auto"/>
      </w:pPr>
      <w:r>
        <w:t xml:space="preserve">(3) </w:t>
      </w:r>
      <w:r>
        <w:tab/>
        <w:t xml:space="preserve">The Commission retains jurisdiction of the subject matters and parties to this proceeding </w:t>
      </w:r>
      <w:r>
        <w:tab/>
        <w:t>to effectuate the terms of this Order.</w:t>
      </w:r>
    </w:p>
    <w:p w:rsidR="005E086E" w:rsidRDefault="005E086E" w:rsidP="005E086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</w:pPr>
    </w:p>
    <w:p w:rsidR="00BD158A" w:rsidRDefault="00C602B4" w:rsidP="005E086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</w:pPr>
      <w:r>
        <w:t xml:space="preserve">Executed this _____ day of ________, 2017, at Olympia, Washington.  </w:t>
      </w:r>
    </w:p>
    <w:p w:rsidR="00C602B4" w:rsidRDefault="00C602B4" w:rsidP="005E086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</w:pPr>
      <w:r>
        <w:t>WASHINGTON UTILITIES AND TRANSPORTATION COMMISSION</w:t>
      </w:r>
    </w:p>
    <w:p w:rsidR="005E086E" w:rsidRDefault="005E086E" w:rsidP="005E086E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</w:pPr>
    </w:p>
    <w:tbl>
      <w:tblPr>
        <w:tblStyle w:val="TableGrid"/>
        <w:tblW w:w="0" w:type="auto"/>
        <w:tblInd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</w:tblGrid>
      <w:tr w:rsidR="00C602B4" w:rsidTr="00ED2A3B">
        <w:trPr>
          <w:trHeight w:val="765"/>
        </w:trPr>
        <w:tc>
          <w:tcPr>
            <w:tcW w:w="5148" w:type="dxa"/>
          </w:tcPr>
          <w:p w:rsidR="00C602B4" w:rsidRDefault="00C602B4" w:rsidP="00C602B4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David </w:t>
            </w:r>
            <w:r w:rsidR="00ED2A3B">
              <w:rPr>
                <w:szCs w:val="24"/>
              </w:rPr>
              <w:t xml:space="preserve">W. </w:t>
            </w:r>
            <w:r>
              <w:rPr>
                <w:szCs w:val="24"/>
              </w:rPr>
              <w:t>Danner, Chairman</w:t>
            </w:r>
          </w:p>
          <w:p w:rsidR="00ED2A3B" w:rsidRDefault="00ED2A3B" w:rsidP="00C602B4">
            <w:pPr>
              <w:ind w:left="-108"/>
              <w:rPr>
                <w:szCs w:val="24"/>
              </w:rPr>
            </w:pPr>
          </w:p>
          <w:p w:rsidR="00ED2A3B" w:rsidRDefault="00ED2A3B" w:rsidP="00C602B4">
            <w:pPr>
              <w:ind w:left="-108"/>
              <w:rPr>
                <w:szCs w:val="24"/>
              </w:rPr>
            </w:pPr>
          </w:p>
          <w:p w:rsidR="00ED2A3B" w:rsidRDefault="00ED2A3B" w:rsidP="00C602B4">
            <w:pPr>
              <w:ind w:left="-108"/>
              <w:rPr>
                <w:szCs w:val="24"/>
              </w:rPr>
            </w:pPr>
          </w:p>
        </w:tc>
      </w:tr>
      <w:tr w:rsidR="00C602B4" w:rsidTr="00ED2A3B">
        <w:trPr>
          <w:trHeight w:val="729"/>
        </w:trPr>
        <w:tc>
          <w:tcPr>
            <w:tcW w:w="5148" w:type="dxa"/>
          </w:tcPr>
          <w:p w:rsidR="00C602B4" w:rsidRDefault="00C602B4" w:rsidP="00C602B4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Ann</w:t>
            </w:r>
            <w:r w:rsidR="00ED2A3B">
              <w:rPr>
                <w:szCs w:val="24"/>
              </w:rPr>
              <w:t xml:space="preserve"> E.</w:t>
            </w:r>
            <w:r>
              <w:rPr>
                <w:szCs w:val="24"/>
              </w:rPr>
              <w:t xml:space="preserve"> Rendahl, Commissioner</w:t>
            </w:r>
          </w:p>
          <w:p w:rsidR="00ED2A3B" w:rsidRDefault="00ED2A3B" w:rsidP="00C602B4">
            <w:pPr>
              <w:ind w:left="-108"/>
              <w:rPr>
                <w:szCs w:val="24"/>
              </w:rPr>
            </w:pPr>
          </w:p>
          <w:p w:rsidR="00ED2A3B" w:rsidRDefault="00ED2A3B" w:rsidP="00C602B4">
            <w:pPr>
              <w:ind w:left="-108"/>
              <w:rPr>
                <w:szCs w:val="24"/>
              </w:rPr>
            </w:pPr>
          </w:p>
          <w:p w:rsidR="00ED2A3B" w:rsidRDefault="00ED2A3B" w:rsidP="00C602B4">
            <w:pPr>
              <w:ind w:left="-108"/>
              <w:rPr>
                <w:szCs w:val="24"/>
              </w:rPr>
            </w:pPr>
          </w:p>
        </w:tc>
      </w:tr>
      <w:tr w:rsidR="00C602B4" w:rsidTr="00ED2A3B">
        <w:trPr>
          <w:trHeight w:val="773"/>
        </w:trPr>
        <w:tc>
          <w:tcPr>
            <w:tcW w:w="5148" w:type="dxa"/>
          </w:tcPr>
          <w:p w:rsidR="00C602B4" w:rsidRDefault="00C602B4" w:rsidP="00C602B4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Jay </w:t>
            </w:r>
            <w:r w:rsidR="00ED2A3B">
              <w:rPr>
                <w:szCs w:val="24"/>
              </w:rPr>
              <w:t xml:space="preserve">M. </w:t>
            </w:r>
            <w:r>
              <w:rPr>
                <w:szCs w:val="24"/>
              </w:rPr>
              <w:t>Balasbas, Commissioner</w:t>
            </w:r>
          </w:p>
          <w:p w:rsidR="00ED2A3B" w:rsidRDefault="00ED2A3B" w:rsidP="00C602B4">
            <w:pPr>
              <w:ind w:left="-108"/>
              <w:rPr>
                <w:szCs w:val="24"/>
              </w:rPr>
            </w:pPr>
          </w:p>
          <w:p w:rsidR="00ED2A3B" w:rsidRDefault="00ED2A3B" w:rsidP="00C602B4">
            <w:pPr>
              <w:ind w:left="-108"/>
              <w:rPr>
                <w:szCs w:val="24"/>
              </w:rPr>
            </w:pPr>
          </w:p>
        </w:tc>
      </w:tr>
    </w:tbl>
    <w:p w:rsidR="00D715E4" w:rsidRPr="00401750" w:rsidRDefault="00D715E4" w:rsidP="00622065">
      <w:pPr>
        <w:ind w:left="2880" w:firstLine="1440"/>
        <w:rPr>
          <w:szCs w:val="24"/>
        </w:rPr>
      </w:pPr>
    </w:p>
    <w:sectPr w:rsidR="00D715E4" w:rsidRPr="00401750" w:rsidSect="00401750">
      <w:footerReference w:type="default" r:id="rId9"/>
      <w:headerReference w:type="first" r:id="rId10"/>
      <w:footerReference w:type="first" r:id="rId11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17" w:rsidRDefault="006D1E17" w:rsidP="00B240FA">
      <w:r>
        <w:separator/>
      </w:r>
    </w:p>
  </w:endnote>
  <w:endnote w:type="continuationSeparator" w:id="0">
    <w:p w:rsidR="006D1E17" w:rsidRDefault="006D1E17" w:rsidP="00B2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17" w:rsidRDefault="006D1E17" w:rsidP="000C03A2">
    <w:pPr>
      <w:pStyle w:val="plain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8C88F7" wp14:editId="716F5BBF">
              <wp:simplePos x="0" y="0"/>
              <wp:positionH relativeFrom="column">
                <wp:posOffset>4253865</wp:posOffset>
              </wp:positionH>
              <wp:positionV relativeFrom="page">
                <wp:posOffset>8953500</wp:posOffset>
              </wp:positionV>
              <wp:extent cx="2103120" cy="10058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E17" w:rsidRDefault="006D1E17" w:rsidP="000C03A2">
                          <w:pPr>
                            <w:pStyle w:val="plead-firmname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erkins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t xml:space="preserve"> C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oie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position w:val="-1"/>
                              <w:sz w:val="14"/>
                            </w:rPr>
                            <w:t>LLP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</w:rPr>
                            <w:t>10885 N.E. Fourth Street, Suite 700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Bellevue, WA  98004-5579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Phone:  (425) 635-1400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Fax:  (425) 635-2400</w:t>
                          </w:r>
                        </w:p>
                        <w:p w:rsidR="006D1E17" w:rsidRDefault="006D1E17" w:rsidP="000C03A2">
                          <w:pPr>
                            <w:pStyle w:val="plead-firmname"/>
                            <w:rPr>
                              <w:rFonts w:ascii="Times New Roman" w:hAnsi="Times New Roman"/>
                            </w:rPr>
                          </w:pPr>
                        </w:p>
                        <w:p w:rsidR="006D1E17" w:rsidRDefault="006D1E17" w:rsidP="000C03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4.95pt;margin-top:705pt;width:165.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18gwIAABA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" o:allowincell="f" stroked="f">
              <v:textbox>
                <w:txbxContent>
                  <w:p w:rsidR="006D1E17" w:rsidRDefault="006D1E17" w:rsidP="000C03A2">
                    <w:pPr>
                      <w:pStyle w:val="plead-firmname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mallCaps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</w:rPr>
                      <w:t>erkins</w:t>
                    </w:r>
                    <w:r>
                      <w:rPr>
                        <w:rFonts w:ascii="Times New Roman" w:hAnsi="Times New Roman"/>
                        <w:b/>
                        <w:smallCaps/>
                      </w:rPr>
                      <w:t xml:space="preserve"> C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oie </w:t>
                    </w:r>
                    <w:r>
                      <w:rPr>
                        <w:rFonts w:ascii="Times New Roman" w:hAnsi="Times New Roman"/>
                        <w:b/>
                        <w:smallCaps/>
                        <w:position w:val="-1"/>
                        <w:sz w:val="14"/>
                      </w:rPr>
                      <w:t>LLP</w:t>
                    </w:r>
                    <w:r>
                      <w:rPr>
                        <w:rFonts w:ascii="Times New Roman" w:hAnsi="Times New Roman"/>
                        <w:b/>
                        <w:smallCaps/>
                      </w:rPr>
                      <w:br/>
                    </w:r>
                    <w:r>
                      <w:rPr>
                        <w:rFonts w:ascii="Times New Roman" w:hAnsi="Times New Roman"/>
                      </w:rPr>
                      <w:t>10885 N.E. Fourth Street, Suite 700</w:t>
                    </w:r>
                    <w:r>
                      <w:rPr>
                        <w:rFonts w:ascii="Times New Roman" w:hAnsi="Times New Roman"/>
                      </w:rPr>
                      <w:br/>
                      <w:t>Bellevue, WA  98004-5579</w:t>
                    </w:r>
                    <w:r>
                      <w:rPr>
                        <w:rFonts w:ascii="Times New Roman" w:hAnsi="Times New Roman"/>
                      </w:rPr>
                      <w:br/>
                      <w:t>Phone:  (425) 635-1400</w:t>
                    </w:r>
                    <w:r>
                      <w:rPr>
                        <w:rFonts w:ascii="Times New Roman" w:hAnsi="Times New Roman"/>
                      </w:rPr>
                      <w:br/>
                      <w:t>Fax:  (425) 635-2400</w:t>
                    </w:r>
                  </w:p>
                  <w:p w:rsidR="006D1E17" w:rsidRDefault="006D1E17" w:rsidP="000C03A2">
                    <w:pPr>
                      <w:pStyle w:val="plead-firmname"/>
                      <w:rPr>
                        <w:rFonts w:ascii="Times New Roman" w:hAnsi="Times New Roman"/>
                      </w:rPr>
                    </w:pPr>
                  </w:p>
                  <w:p w:rsidR="006D1E17" w:rsidRDefault="006D1E17" w:rsidP="000C03A2"/>
                </w:txbxContent>
              </v:textbox>
              <w10:wrap anchory="page"/>
            </v:shape>
          </w:pict>
        </mc:Fallback>
      </mc:AlternateContent>
    </w:r>
  </w:p>
  <w:p w:rsidR="008263F8" w:rsidRDefault="008263F8" w:rsidP="000C03A2">
    <w:pPr>
      <w:pStyle w:val="plain"/>
    </w:pPr>
    <w:r>
      <w:t>ORDER [PROPOSED]</w:t>
    </w:r>
    <w:r w:rsidR="006D1E17">
      <w:t xml:space="preserve"> </w:t>
    </w:r>
  </w:p>
  <w:p w:rsidR="008263F8" w:rsidRDefault="006D1E17" w:rsidP="000C03A2">
    <w:pPr>
      <w:pStyle w:val="plain"/>
    </w:pPr>
    <w:r>
      <w:t>AMEND</w:t>
    </w:r>
    <w:r w:rsidR="008263F8">
      <w:t xml:space="preserve">ING </w:t>
    </w:r>
    <w:r>
      <w:t xml:space="preserve">ORDER 03 AND </w:t>
    </w:r>
  </w:p>
  <w:p w:rsidR="006D1E17" w:rsidRDefault="006D1E17" w:rsidP="000C03A2">
    <w:pPr>
      <w:pStyle w:val="plain"/>
      <w:rPr>
        <w:rStyle w:val="PageNumber"/>
      </w:rPr>
    </w:pPr>
    <w:r>
      <w:t xml:space="preserve">SETTLEMENT AGREEMENT —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1EC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B57625" w:rsidRDefault="00B57625" w:rsidP="00886A49">
    <w:pPr>
      <w:pStyle w:val="plain"/>
      <w:spacing w:line="200" w:lineRule="exact"/>
    </w:pPr>
    <w:r w:rsidRPr="00886A49">
      <w:rPr>
        <w:rStyle w:val="zzmpTrailerItem"/>
      </w:rPr>
      <w:t>135927057.1</w:t>
    </w:r>
    <w:r w:rsidRPr="00886A4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17" w:rsidRDefault="006D1E17" w:rsidP="005A52D6">
    <w:pPr>
      <w:pStyle w:val="plain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18FC69" wp14:editId="3E9805D0">
              <wp:simplePos x="0" y="0"/>
              <wp:positionH relativeFrom="column">
                <wp:posOffset>4101465</wp:posOffset>
              </wp:positionH>
              <wp:positionV relativeFrom="page">
                <wp:posOffset>8778240</wp:posOffset>
              </wp:positionV>
              <wp:extent cx="2103120" cy="10058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E17" w:rsidRDefault="006D1E17" w:rsidP="005A52D6">
                          <w:pPr>
                            <w:pStyle w:val="plead-firmname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erkins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t xml:space="preserve"> C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oie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position w:val="-1"/>
                              <w:sz w:val="14"/>
                            </w:rPr>
                            <w:t>LLP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</w:rPr>
                            <w:t>10885 N.E. Fourth Street, Suite 700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Bellevue, WA  98004-5579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Phone:  (425) 635-1400</w:t>
                          </w:r>
                          <w:r>
                            <w:rPr>
                              <w:rFonts w:ascii="Times New Roman" w:hAnsi="Times New Roman"/>
                            </w:rPr>
                            <w:br/>
                            <w:t>Fax:  (425) 635-2400</w:t>
                          </w:r>
                        </w:p>
                        <w:p w:rsidR="006D1E17" w:rsidRDefault="006D1E17" w:rsidP="005A52D6">
                          <w:pPr>
                            <w:pStyle w:val="plead-firmname"/>
                            <w:rPr>
                              <w:rFonts w:ascii="Times New Roman" w:hAnsi="Times New Roman"/>
                            </w:rPr>
                          </w:pPr>
                        </w:p>
                        <w:p w:rsidR="006D1E17" w:rsidRDefault="006D1E17" w:rsidP="005A52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2.95pt;margin-top:691.2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K0hQIAABc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" o:allowincell="f" stroked="f">
              <v:textbox>
                <w:txbxContent>
                  <w:p w:rsidR="006D1E17" w:rsidRDefault="006D1E17" w:rsidP="005A52D6">
                    <w:pPr>
                      <w:pStyle w:val="plead-firmname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smallCaps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</w:rPr>
                      <w:t>erkins</w:t>
                    </w:r>
                    <w:r>
                      <w:rPr>
                        <w:rFonts w:ascii="Times New Roman" w:hAnsi="Times New Roman"/>
                        <w:b/>
                        <w:smallCaps/>
                      </w:rPr>
                      <w:t xml:space="preserve"> C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oie </w:t>
                    </w:r>
                    <w:r>
                      <w:rPr>
                        <w:rFonts w:ascii="Times New Roman" w:hAnsi="Times New Roman"/>
                        <w:b/>
                        <w:smallCaps/>
                        <w:position w:val="-1"/>
                        <w:sz w:val="14"/>
                      </w:rPr>
                      <w:t>LLP</w:t>
                    </w:r>
                    <w:r>
                      <w:rPr>
                        <w:rFonts w:ascii="Times New Roman" w:hAnsi="Times New Roman"/>
                        <w:b/>
                        <w:smallCaps/>
                      </w:rPr>
                      <w:br/>
                    </w:r>
                    <w:r>
                      <w:rPr>
                        <w:rFonts w:ascii="Times New Roman" w:hAnsi="Times New Roman"/>
                      </w:rPr>
                      <w:t>10885 N.E. Fourth Street, Suite 700</w:t>
                    </w:r>
                    <w:r>
                      <w:rPr>
                        <w:rFonts w:ascii="Times New Roman" w:hAnsi="Times New Roman"/>
                      </w:rPr>
                      <w:br/>
                      <w:t>Bellevue, WA  98004-5579</w:t>
                    </w:r>
                    <w:r>
                      <w:rPr>
                        <w:rFonts w:ascii="Times New Roman" w:hAnsi="Times New Roman"/>
                      </w:rPr>
                      <w:br/>
                      <w:t>Phone:  (425) 635-1400</w:t>
                    </w:r>
                    <w:r>
                      <w:rPr>
                        <w:rFonts w:ascii="Times New Roman" w:hAnsi="Times New Roman"/>
                      </w:rPr>
                      <w:br/>
                      <w:t>Fax:  (425) 635-2400</w:t>
                    </w:r>
                  </w:p>
                  <w:p w:rsidR="006D1E17" w:rsidRDefault="006D1E17" w:rsidP="005A52D6">
                    <w:pPr>
                      <w:pStyle w:val="plead-firmname"/>
                      <w:rPr>
                        <w:rFonts w:ascii="Times New Roman" w:hAnsi="Times New Roman"/>
                      </w:rPr>
                    </w:pPr>
                  </w:p>
                  <w:p w:rsidR="006D1E17" w:rsidRDefault="006D1E17" w:rsidP="005A52D6"/>
                </w:txbxContent>
              </v:textbox>
              <w10:wrap anchory="page"/>
            </v:shape>
          </w:pict>
        </mc:Fallback>
      </mc:AlternateContent>
    </w:r>
  </w:p>
  <w:p w:rsidR="008263F8" w:rsidRDefault="008263F8" w:rsidP="008263F8">
    <w:pPr>
      <w:pStyle w:val="plain"/>
    </w:pPr>
    <w:r>
      <w:t xml:space="preserve">ORDER [PROPOSED] </w:t>
    </w:r>
  </w:p>
  <w:p w:rsidR="008263F8" w:rsidRDefault="008263F8" w:rsidP="008263F8">
    <w:pPr>
      <w:pStyle w:val="plain"/>
    </w:pPr>
    <w:r>
      <w:t xml:space="preserve">AMENDING ORDER 03 AND </w:t>
    </w:r>
  </w:p>
  <w:p w:rsidR="006D1E17" w:rsidRDefault="008263F8" w:rsidP="008263F8">
    <w:pPr>
      <w:pStyle w:val="plain"/>
      <w:rPr>
        <w:rStyle w:val="PageNumber"/>
      </w:rPr>
    </w:pPr>
    <w:r>
      <w:t xml:space="preserve">SETTLEMENT AGREEMENT </w:t>
    </w:r>
    <w:r w:rsidR="006D1E17">
      <w:t xml:space="preserve">— </w:t>
    </w:r>
    <w:r w:rsidR="006D1E17">
      <w:rPr>
        <w:rStyle w:val="PageNumber"/>
      </w:rPr>
      <w:fldChar w:fldCharType="begin"/>
    </w:r>
    <w:r w:rsidR="006D1E17">
      <w:rPr>
        <w:rStyle w:val="PageNumber"/>
      </w:rPr>
      <w:instrText xml:space="preserve"> PAGE </w:instrText>
    </w:r>
    <w:r w:rsidR="006D1E17">
      <w:rPr>
        <w:rStyle w:val="PageNumber"/>
      </w:rPr>
      <w:fldChar w:fldCharType="separate"/>
    </w:r>
    <w:r w:rsidR="00831EC1">
      <w:rPr>
        <w:rStyle w:val="PageNumber"/>
        <w:noProof/>
      </w:rPr>
      <w:t>1</w:t>
    </w:r>
    <w:r w:rsidR="006D1E17">
      <w:rPr>
        <w:rStyle w:val="PageNumber"/>
      </w:rPr>
      <w:fldChar w:fldCharType="end"/>
    </w:r>
    <w:r w:rsidR="006D1E17">
      <w:rPr>
        <w:rStyle w:val="PageNumber"/>
      </w:rPr>
      <w:t xml:space="preserve"> </w:t>
    </w:r>
  </w:p>
  <w:p w:rsidR="006D1E17" w:rsidRPr="005A52D6" w:rsidRDefault="00B57625">
    <w:pPr>
      <w:pStyle w:val="plain"/>
      <w:spacing w:line="200" w:lineRule="exact"/>
    </w:pPr>
    <w:r w:rsidRPr="00886A49">
      <w:rPr>
        <w:rStyle w:val="zzmpTrailerItem"/>
      </w:rPr>
      <w:t>135927057.1</w:t>
    </w:r>
    <w:r w:rsidRPr="00886A4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17" w:rsidRDefault="006D1E17" w:rsidP="00B240FA">
      <w:r>
        <w:separator/>
      </w:r>
    </w:p>
  </w:footnote>
  <w:footnote w:type="continuationSeparator" w:id="0">
    <w:p w:rsidR="006D1E17" w:rsidRDefault="006D1E17" w:rsidP="00B240FA">
      <w:r>
        <w:continuationSeparator/>
      </w:r>
    </w:p>
  </w:footnote>
  <w:footnote w:id="1">
    <w:p w:rsidR="00554A0E" w:rsidRDefault="00554A0E" w:rsidP="00554A0E">
      <w:pPr>
        <w:pStyle w:val="FootnoteText"/>
      </w:pPr>
      <w:r>
        <w:rPr>
          <w:rStyle w:val="FootnoteReference"/>
        </w:rPr>
        <w:footnoteRef/>
      </w:r>
      <w:r>
        <w:t xml:space="preserve"> The NW Energy Coalition filed a notice of appearance in this Docket, but did not join in or oppose the settlement.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35" w:rsidRDefault="00375D35">
    <w:pPr>
      <w:pStyle w:val="Header"/>
    </w:pPr>
    <w:r>
      <w:t>ATTACHMENT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05E2"/>
    <w:multiLevelType w:val="multilevel"/>
    <w:tmpl w:val="8AFA1C42"/>
    <w:lvl w:ilvl="0">
      <w:start w:val="1"/>
      <w:numFmt w:val="upperRoman"/>
      <w:pStyle w:val="WUTCHeading1"/>
      <w:lvlText w:val="%1."/>
      <w:lvlJc w:val="left"/>
      <w:pPr>
        <w:tabs>
          <w:tab w:val="num" w:pos="0"/>
        </w:tabs>
        <w:ind w:hanging="7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pStyle w:val="WUTC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WUTCHeading3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">
    <w:nsid w:val="3C1F3C25"/>
    <w:multiLevelType w:val="multilevel"/>
    <w:tmpl w:val="40ECFA40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2">
    <w:nsid w:val="68931D5B"/>
    <w:multiLevelType w:val="hybridMultilevel"/>
    <w:tmpl w:val="17904CC2"/>
    <w:lvl w:ilvl="0" w:tplc="371C94AA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Times New Roman" w:hAnsi="Times New Roman" w:cs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135927057.1"/>
    <w:docVar w:name="MPDocIDTemplate" w:val="%n|.%v"/>
    <w:docVar w:name="MPDocIDTemplateDefault" w:val="%c-|%m/|%n|.%v"/>
    <w:docVar w:name="NewDocStampType" w:val="1"/>
    <w:docVar w:name="zzmpFixedCurScheme" w:val="Pleadings"/>
    <w:docVar w:name="zzmpFixedCurScheme_9.0" w:val="2zzmpPleadings"/>
    <w:docVar w:name="zzmpLTFontsClean" w:val="True"/>
    <w:docVar w:name="zzmpnSession" w:val="0.7254145"/>
    <w:docVar w:name="zzmpPleadings" w:val="||Pleadings|2|1|1|1|10|33||1|12|33||1|12|33||1|12|33||1|12|33||1|12|33||1|12|33||1|12|33||1|12|33||"/>
  </w:docVars>
  <w:rsids>
    <w:rsidRoot w:val="00A34B53"/>
    <w:rsid w:val="00024D9A"/>
    <w:rsid w:val="000662D0"/>
    <w:rsid w:val="00073E0E"/>
    <w:rsid w:val="00083C33"/>
    <w:rsid w:val="000C03A2"/>
    <w:rsid w:val="001030A6"/>
    <w:rsid w:val="00105360"/>
    <w:rsid w:val="00153549"/>
    <w:rsid w:val="001549A2"/>
    <w:rsid w:val="001A5EFC"/>
    <w:rsid w:val="001B27D9"/>
    <w:rsid w:val="001C0EA8"/>
    <w:rsid w:val="001C6437"/>
    <w:rsid w:val="00250B2A"/>
    <w:rsid w:val="002650F6"/>
    <w:rsid w:val="00283A04"/>
    <w:rsid w:val="00284150"/>
    <w:rsid w:val="002A0DDB"/>
    <w:rsid w:val="002D3864"/>
    <w:rsid w:val="003049D3"/>
    <w:rsid w:val="00317AF4"/>
    <w:rsid w:val="003416C9"/>
    <w:rsid w:val="00341B9E"/>
    <w:rsid w:val="00375D35"/>
    <w:rsid w:val="003E0A95"/>
    <w:rsid w:val="00401750"/>
    <w:rsid w:val="00412FBF"/>
    <w:rsid w:val="004163A9"/>
    <w:rsid w:val="00444BD9"/>
    <w:rsid w:val="00464393"/>
    <w:rsid w:val="00486CFF"/>
    <w:rsid w:val="004A1114"/>
    <w:rsid w:val="004C10F6"/>
    <w:rsid w:val="00504C40"/>
    <w:rsid w:val="00505EE3"/>
    <w:rsid w:val="005209C3"/>
    <w:rsid w:val="005533F1"/>
    <w:rsid w:val="00554A0E"/>
    <w:rsid w:val="005618A0"/>
    <w:rsid w:val="005A3014"/>
    <w:rsid w:val="005A52D6"/>
    <w:rsid w:val="005B2621"/>
    <w:rsid w:val="005E086E"/>
    <w:rsid w:val="00610712"/>
    <w:rsid w:val="00611CC0"/>
    <w:rsid w:val="00622065"/>
    <w:rsid w:val="00624B96"/>
    <w:rsid w:val="00637C6D"/>
    <w:rsid w:val="00644EF2"/>
    <w:rsid w:val="0065672F"/>
    <w:rsid w:val="00683C55"/>
    <w:rsid w:val="00684682"/>
    <w:rsid w:val="00693778"/>
    <w:rsid w:val="006C1DBD"/>
    <w:rsid w:val="006D1E17"/>
    <w:rsid w:val="00701E45"/>
    <w:rsid w:val="0070431B"/>
    <w:rsid w:val="00711419"/>
    <w:rsid w:val="00730351"/>
    <w:rsid w:val="00733ADB"/>
    <w:rsid w:val="0074395F"/>
    <w:rsid w:val="007652AA"/>
    <w:rsid w:val="007704AE"/>
    <w:rsid w:val="00794466"/>
    <w:rsid w:val="007B03FE"/>
    <w:rsid w:val="007C651F"/>
    <w:rsid w:val="008026EA"/>
    <w:rsid w:val="008263F8"/>
    <w:rsid w:val="00831EC1"/>
    <w:rsid w:val="00846107"/>
    <w:rsid w:val="00853420"/>
    <w:rsid w:val="00872A21"/>
    <w:rsid w:val="00875027"/>
    <w:rsid w:val="00886A49"/>
    <w:rsid w:val="008B2F6F"/>
    <w:rsid w:val="008B67B8"/>
    <w:rsid w:val="008E1F34"/>
    <w:rsid w:val="009228CA"/>
    <w:rsid w:val="0096084C"/>
    <w:rsid w:val="0098501F"/>
    <w:rsid w:val="009F5C9C"/>
    <w:rsid w:val="00A042EE"/>
    <w:rsid w:val="00A06642"/>
    <w:rsid w:val="00A16810"/>
    <w:rsid w:val="00A32D66"/>
    <w:rsid w:val="00A34B53"/>
    <w:rsid w:val="00A60DC8"/>
    <w:rsid w:val="00A65B36"/>
    <w:rsid w:val="00A81FA7"/>
    <w:rsid w:val="00AD6281"/>
    <w:rsid w:val="00B17D57"/>
    <w:rsid w:val="00B240FA"/>
    <w:rsid w:val="00B54A9D"/>
    <w:rsid w:val="00B57625"/>
    <w:rsid w:val="00BA36B6"/>
    <w:rsid w:val="00BC0EFD"/>
    <w:rsid w:val="00BD158A"/>
    <w:rsid w:val="00BF5DB6"/>
    <w:rsid w:val="00C3486E"/>
    <w:rsid w:val="00C35951"/>
    <w:rsid w:val="00C42EA9"/>
    <w:rsid w:val="00C602B4"/>
    <w:rsid w:val="00C71E54"/>
    <w:rsid w:val="00C74A2E"/>
    <w:rsid w:val="00CA1CB3"/>
    <w:rsid w:val="00CC58C3"/>
    <w:rsid w:val="00CF3C12"/>
    <w:rsid w:val="00D336B2"/>
    <w:rsid w:val="00D46308"/>
    <w:rsid w:val="00D715E4"/>
    <w:rsid w:val="00D77B1A"/>
    <w:rsid w:val="00D85847"/>
    <w:rsid w:val="00DD2DBC"/>
    <w:rsid w:val="00DD79DC"/>
    <w:rsid w:val="00DF740E"/>
    <w:rsid w:val="00E115AC"/>
    <w:rsid w:val="00E37AFE"/>
    <w:rsid w:val="00E433AB"/>
    <w:rsid w:val="00E5081B"/>
    <w:rsid w:val="00E96B88"/>
    <w:rsid w:val="00EA6D93"/>
    <w:rsid w:val="00EC7F6B"/>
    <w:rsid w:val="00ED2A3B"/>
    <w:rsid w:val="00ED6F9E"/>
    <w:rsid w:val="00EE1273"/>
    <w:rsid w:val="00EF56D6"/>
    <w:rsid w:val="00F26998"/>
    <w:rsid w:val="00F337A6"/>
    <w:rsid w:val="00F34355"/>
    <w:rsid w:val="00F86117"/>
    <w:rsid w:val="00FC3DA6"/>
    <w:rsid w:val="00FE4FD9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3"/>
    <w:pPr>
      <w:spacing w:after="0" w:line="240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B53"/>
    <w:pPr>
      <w:keepNext/>
      <w:tabs>
        <w:tab w:val="center" w:pos="4680"/>
      </w:tabs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4B53"/>
    <w:rPr>
      <w:rFonts w:eastAsia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A34B53"/>
    <w:pPr>
      <w:widowControl w:val="0"/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4B53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34B53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4B53"/>
    <w:rPr>
      <w:rFonts w:eastAsia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A34B53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A34B53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4B53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1750"/>
    <w:rPr>
      <w:rFonts w:cs="Times New Roman"/>
      <w:color w:val="0000FF" w:themeColor="hyperlink"/>
      <w:u w:val="single"/>
    </w:rPr>
  </w:style>
  <w:style w:type="paragraph" w:customStyle="1" w:styleId="WUTCHeading1">
    <w:name w:val="WUTC Heading 1"/>
    <w:basedOn w:val="Normal"/>
    <w:next w:val="Normal"/>
    <w:rsid w:val="00317AF4"/>
    <w:pPr>
      <w:keepNext/>
      <w:keepLines/>
      <w:numPr>
        <w:numId w:val="3"/>
      </w:numPr>
      <w:tabs>
        <w:tab w:val="left" w:pos="720"/>
      </w:tabs>
      <w:spacing w:after="240"/>
      <w:jc w:val="center"/>
      <w:outlineLvl w:val="0"/>
    </w:pPr>
    <w:rPr>
      <w:b/>
      <w:caps/>
      <w:color w:val="auto"/>
      <w:szCs w:val="24"/>
    </w:rPr>
  </w:style>
  <w:style w:type="paragraph" w:customStyle="1" w:styleId="WUTCHeading2">
    <w:name w:val="WUTC Heading 2"/>
    <w:basedOn w:val="WUTCHeading1"/>
    <w:next w:val="Normal"/>
    <w:rsid w:val="00317AF4"/>
    <w:pPr>
      <w:numPr>
        <w:ilvl w:val="1"/>
      </w:numPr>
      <w:jc w:val="left"/>
      <w:outlineLvl w:val="1"/>
    </w:pPr>
    <w:rPr>
      <w:caps w:val="0"/>
    </w:rPr>
  </w:style>
  <w:style w:type="paragraph" w:customStyle="1" w:styleId="WUTCHeading3">
    <w:name w:val="WUTC Heading 3"/>
    <w:basedOn w:val="WUTCHeading1"/>
    <w:rsid w:val="00317AF4"/>
    <w:pPr>
      <w:numPr>
        <w:ilvl w:val="2"/>
      </w:numPr>
      <w:jc w:val="left"/>
      <w:outlineLvl w:val="2"/>
    </w:pPr>
    <w:rPr>
      <w:caps w:val="0"/>
    </w:rPr>
  </w:style>
  <w:style w:type="paragraph" w:customStyle="1" w:styleId="WUTCParagraph">
    <w:name w:val="WUTC Paragraph"/>
    <w:basedOn w:val="Normal"/>
    <w:qFormat/>
    <w:rsid w:val="00317AF4"/>
    <w:pPr>
      <w:numPr>
        <w:numId w:val="4"/>
      </w:numPr>
      <w:tabs>
        <w:tab w:val="left" w:pos="1440"/>
      </w:tabs>
      <w:spacing w:line="480" w:lineRule="auto"/>
    </w:pPr>
    <w:rPr>
      <w:color w:val="auto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111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1114"/>
    <w:rPr>
      <w:rFonts w:eastAsia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1114"/>
    <w:rPr>
      <w:rFonts w:cs="Times New Roman"/>
      <w:vertAlign w:val="superscript"/>
    </w:rPr>
  </w:style>
  <w:style w:type="paragraph" w:customStyle="1" w:styleId="plain">
    <w:name w:val="plain"/>
    <w:basedOn w:val="Normal"/>
    <w:rsid w:val="005A52D6"/>
    <w:rPr>
      <w:color w:val="auto"/>
      <w:lang w:eastAsia="zh-CN"/>
    </w:rPr>
  </w:style>
  <w:style w:type="character" w:styleId="PageNumber">
    <w:name w:val="page number"/>
    <w:basedOn w:val="DefaultParagraphFont"/>
    <w:rsid w:val="005A52D6"/>
  </w:style>
  <w:style w:type="paragraph" w:customStyle="1" w:styleId="plead-firmname">
    <w:name w:val="plead-firm name"/>
    <w:rsid w:val="005A52D6"/>
    <w:pPr>
      <w:framePr w:w="2880" w:vSpace="360" w:wrap="around" w:vAnchor="page" w:hAnchor="text" w:xAlign="right" w:yAlign="bottom"/>
      <w:spacing w:after="360" w:line="240" w:lineRule="auto"/>
      <w:jc w:val="center"/>
    </w:pPr>
    <w:rPr>
      <w:rFonts w:ascii="CG Times (WN)" w:hAnsi="CG Times (WN)"/>
      <w:noProof/>
      <w:sz w:val="20"/>
      <w:szCs w:val="20"/>
    </w:rPr>
  </w:style>
  <w:style w:type="character" w:customStyle="1" w:styleId="zzmpTrailerItem">
    <w:name w:val="zzmpTrailerItem"/>
    <w:rsid w:val="00B57625"/>
    <w:rPr>
      <w:rFonts w:ascii="Times New Roman" w:hAnsi="Times New Roman" w:cs="Times New Roman"/>
      <w:dstrike w:val="0"/>
      <w:noProof/>
      <w:color w:val="000000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PleadingsCont1">
    <w:name w:val="Pleadings Cont 1"/>
    <w:basedOn w:val="Normal"/>
    <w:link w:val="PleadingsCont1Char"/>
    <w:rsid w:val="00FC3DA6"/>
    <w:pPr>
      <w:widowControl w:val="0"/>
      <w:spacing w:after="240"/>
    </w:pPr>
    <w:rPr>
      <w:color w:val="auto"/>
    </w:rPr>
  </w:style>
  <w:style w:type="character" w:customStyle="1" w:styleId="PleadingsCont1Char">
    <w:name w:val="Pleadings Cont 1 Char"/>
    <w:basedOn w:val="DefaultParagraphFont"/>
    <w:link w:val="PleadingsCont1"/>
    <w:rsid w:val="00FC3DA6"/>
    <w:rPr>
      <w:szCs w:val="20"/>
    </w:rPr>
  </w:style>
  <w:style w:type="paragraph" w:customStyle="1" w:styleId="PleadingsCont2">
    <w:name w:val="Pleadings Cont 2"/>
    <w:basedOn w:val="PleadingsCont1"/>
    <w:link w:val="PleadingsCont2Char"/>
    <w:rsid w:val="00FC3DA6"/>
    <w:pPr>
      <w:widowControl/>
      <w:ind w:left="720"/>
    </w:pPr>
  </w:style>
  <w:style w:type="character" w:customStyle="1" w:styleId="PleadingsCont2Char">
    <w:name w:val="Pleadings Cont 2 Char"/>
    <w:basedOn w:val="DefaultParagraphFont"/>
    <w:link w:val="PleadingsCont2"/>
    <w:rsid w:val="00FC3DA6"/>
    <w:rPr>
      <w:szCs w:val="20"/>
    </w:rPr>
  </w:style>
  <w:style w:type="paragraph" w:customStyle="1" w:styleId="PleadingsCont3">
    <w:name w:val="Pleadings Cont 3"/>
    <w:basedOn w:val="PleadingsCont2"/>
    <w:link w:val="PleadingsCont3Char"/>
    <w:rsid w:val="00FC3DA6"/>
    <w:pPr>
      <w:ind w:left="1440"/>
    </w:pPr>
  </w:style>
  <w:style w:type="character" w:customStyle="1" w:styleId="PleadingsCont3Char">
    <w:name w:val="Pleadings Cont 3 Char"/>
    <w:basedOn w:val="DefaultParagraphFont"/>
    <w:link w:val="PleadingsCont3"/>
    <w:rsid w:val="00FC3DA6"/>
    <w:rPr>
      <w:szCs w:val="20"/>
    </w:rPr>
  </w:style>
  <w:style w:type="paragraph" w:customStyle="1" w:styleId="PleadingsCont4">
    <w:name w:val="Pleadings Cont 4"/>
    <w:basedOn w:val="PleadingsCont3"/>
    <w:link w:val="PleadingsCont4Char"/>
    <w:rsid w:val="00FC3DA6"/>
    <w:pPr>
      <w:ind w:left="2160"/>
    </w:pPr>
  </w:style>
  <w:style w:type="character" w:customStyle="1" w:styleId="PleadingsCont4Char">
    <w:name w:val="Pleadings Cont 4 Char"/>
    <w:basedOn w:val="DefaultParagraphFont"/>
    <w:link w:val="PleadingsCont4"/>
    <w:rsid w:val="00FC3DA6"/>
    <w:rPr>
      <w:szCs w:val="20"/>
    </w:rPr>
  </w:style>
  <w:style w:type="paragraph" w:customStyle="1" w:styleId="PleadingsCont5">
    <w:name w:val="Pleadings Cont 5"/>
    <w:basedOn w:val="PleadingsCont4"/>
    <w:link w:val="PleadingsCont5Char"/>
    <w:rsid w:val="00FC3DA6"/>
    <w:pPr>
      <w:ind w:left="2880"/>
    </w:pPr>
  </w:style>
  <w:style w:type="character" w:customStyle="1" w:styleId="PleadingsCont5Char">
    <w:name w:val="Pleadings Cont 5 Char"/>
    <w:basedOn w:val="DefaultParagraphFont"/>
    <w:link w:val="PleadingsCont5"/>
    <w:rsid w:val="00FC3DA6"/>
    <w:rPr>
      <w:szCs w:val="20"/>
    </w:rPr>
  </w:style>
  <w:style w:type="paragraph" w:customStyle="1" w:styleId="PleadingsCont6">
    <w:name w:val="Pleadings Cont 6"/>
    <w:basedOn w:val="PleadingsCont5"/>
    <w:link w:val="PleadingsCont6Char"/>
    <w:rsid w:val="00FC3DA6"/>
    <w:pPr>
      <w:ind w:left="3600"/>
    </w:pPr>
  </w:style>
  <w:style w:type="character" w:customStyle="1" w:styleId="PleadingsCont6Char">
    <w:name w:val="Pleadings Cont 6 Char"/>
    <w:basedOn w:val="DefaultParagraphFont"/>
    <w:link w:val="PleadingsCont6"/>
    <w:rsid w:val="00FC3DA6"/>
    <w:rPr>
      <w:szCs w:val="20"/>
    </w:rPr>
  </w:style>
  <w:style w:type="paragraph" w:customStyle="1" w:styleId="PleadingsCont7">
    <w:name w:val="Pleadings Cont 7"/>
    <w:basedOn w:val="PleadingsCont6"/>
    <w:link w:val="PleadingsCont7Char"/>
    <w:rsid w:val="00FC3DA6"/>
    <w:pPr>
      <w:ind w:left="4320"/>
    </w:pPr>
  </w:style>
  <w:style w:type="character" w:customStyle="1" w:styleId="PleadingsCont7Char">
    <w:name w:val="Pleadings Cont 7 Char"/>
    <w:basedOn w:val="DefaultParagraphFont"/>
    <w:link w:val="PleadingsCont7"/>
    <w:rsid w:val="00FC3DA6"/>
    <w:rPr>
      <w:szCs w:val="20"/>
    </w:rPr>
  </w:style>
  <w:style w:type="paragraph" w:customStyle="1" w:styleId="PleadingsCont8">
    <w:name w:val="Pleadings Cont 8"/>
    <w:basedOn w:val="PleadingsCont7"/>
    <w:link w:val="PleadingsCont8Char"/>
    <w:rsid w:val="00FC3DA6"/>
    <w:pPr>
      <w:ind w:left="5040"/>
    </w:pPr>
  </w:style>
  <w:style w:type="character" w:customStyle="1" w:styleId="PleadingsCont8Char">
    <w:name w:val="Pleadings Cont 8 Char"/>
    <w:basedOn w:val="DefaultParagraphFont"/>
    <w:link w:val="PleadingsCont8"/>
    <w:rsid w:val="00FC3DA6"/>
    <w:rPr>
      <w:szCs w:val="20"/>
    </w:rPr>
  </w:style>
  <w:style w:type="paragraph" w:customStyle="1" w:styleId="PleadingsCont9">
    <w:name w:val="Pleadings Cont 9"/>
    <w:basedOn w:val="PleadingsCont8"/>
    <w:link w:val="PleadingsCont9Char"/>
    <w:rsid w:val="00FC3DA6"/>
    <w:pPr>
      <w:ind w:left="5760"/>
    </w:pPr>
  </w:style>
  <w:style w:type="character" w:customStyle="1" w:styleId="PleadingsCont9Char">
    <w:name w:val="Pleadings Cont 9 Char"/>
    <w:basedOn w:val="DefaultParagraphFont"/>
    <w:link w:val="PleadingsCont9"/>
    <w:rsid w:val="00FC3DA6"/>
    <w:rPr>
      <w:szCs w:val="20"/>
    </w:rPr>
  </w:style>
  <w:style w:type="paragraph" w:customStyle="1" w:styleId="PleadingsL1">
    <w:name w:val="Pleadings_L1"/>
    <w:basedOn w:val="Normal"/>
    <w:next w:val="BodyText"/>
    <w:link w:val="PleadingsL1Char"/>
    <w:rsid w:val="00FC3DA6"/>
    <w:pPr>
      <w:keepNext/>
      <w:keepLines/>
      <w:numPr>
        <w:numId w:val="5"/>
      </w:numPr>
      <w:spacing w:after="240"/>
      <w:jc w:val="center"/>
      <w:outlineLvl w:val="0"/>
    </w:pPr>
    <w:rPr>
      <w:b/>
      <w:color w:val="auto"/>
    </w:rPr>
  </w:style>
  <w:style w:type="character" w:customStyle="1" w:styleId="PleadingsL1Char">
    <w:name w:val="Pleadings_L1 Char"/>
    <w:basedOn w:val="DefaultParagraphFont"/>
    <w:link w:val="PleadingsL1"/>
    <w:rsid w:val="00FC3DA6"/>
    <w:rPr>
      <w:b/>
      <w:szCs w:val="20"/>
    </w:rPr>
  </w:style>
  <w:style w:type="paragraph" w:customStyle="1" w:styleId="PleadingsL2">
    <w:name w:val="Pleadings_L2"/>
    <w:basedOn w:val="PleadingsL1"/>
    <w:next w:val="BodyText"/>
    <w:link w:val="PleadingsL2Char"/>
    <w:rsid w:val="00FC3DA6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DefaultParagraphFont"/>
    <w:link w:val="PleadingsL2"/>
    <w:rsid w:val="00FC3DA6"/>
    <w:rPr>
      <w:b/>
      <w:szCs w:val="20"/>
    </w:rPr>
  </w:style>
  <w:style w:type="paragraph" w:customStyle="1" w:styleId="PleadingsL3">
    <w:name w:val="Pleadings_L3"/>
    <w:basedOn w:val="PleadingsL2"/>
    <w:next w:val="BodyText"/>
    <w:link w:val="PleadingsL3Char"/>
    <w:rsid w:val="00FC3DA6"/>
    <w:pPr>
      <w:numPr>
        <w:ilvl w:val="2"/>
      </w:numPr>
      <w:outlineLvl w:val="2"/>
    </w:pPr>
  </w:style>
  <w:style w:type="character" w:customStyle="1" w:styleId="PleadingsL3Char">
    <w:name w:val="Pleadings_L3 Char"/>
    <w:basedOn w:val="DefaultParagraphFont"/>
    <w:link w:val="PleadingsL3"/>
    <w:rsid w:val="00FC3DA6"/>
    <w:rPr>
      <w:b/>
      <w:szCs w:val="20"/>
    </w:rPr>
  </w:style>
  <w:style w:type="paragraph" w:customStyle="1" w:styleId="PleadingsL4">
    <w:name w:val="Pleadings_L4"/>
    <w:basedOn w:val="PleadingsL3"/>
    <w:next w:val="BodyText"/>
    <w:link w:val="PleadingsL4Char"/>
    <w:rsid w:val="00FC3DA6"/>
    <w:pPr>
      <w:numPr>
        <w:ilvl w:val="3"/>
      </w:numPr>
      <w:outlineLvl w:val="3"/>
    </w:pPr>
  </w:style>
  <w:style w:type="character" w:customStyle="1" w:styleId="PleadingsL4Char">
    <w:name w:val="Pleadings_L4 Char"/>
    <w:basedOn w:val="DefaultParagraphFont"/>
    <w:link w:val="PleadingsL4"/>
    <w:rsid w:val="00FC3DA6"/>
    <w:rPr>
      <w:b/>
      <w:szCs w:val="20"/>
    </w:rPr>
  </w:style>
  <w:style w:type="paragraph" w:customStyle="1" w:styleId="PleadingsL5">
    <w:name w:val="Pleadings_L5"/>
    <w:basedOn w:val="PleadingsL4"/>
    <w:next w:val="BodyText"/>
    <w:link w:val="PleadingsL5Char"/>
    <w:rsid w:val="00FC3DA6"/>
    <w:pPr>
      <w:numPr>
        <w:ilvl w:val="4"/>
      </w:numPr>
      <w:outlineLvl w:val="4"/>
    </w:pPr>
  </w:style>
  <w:style w:type="character" w:customStyle="1" w:styleId="PleadingsL5Char">
    <w:name w:val="Pleadings_L5 Char"/>
    <w:basedOn w:val="DefaultParagraphFont"/>
    <w:link w:val="PleadingsL5"/>
    <w:rsid w:val="00FC3DA6"/>
    <w:rPr>
      <w:b/>
      <w:szCs w:val="20"/>
    </w:rPr>
  </w:style>
  <w:style w:type="paragraph" w:customStyle="1" w:styleId="PleadingsL6">
    <w:name w:val="Pleadings_L6"/>
    <w:basedOn w:val="PleadingsL5"/>
    <w:next w:val="BodyText"/>
    <w:link w:val="PleadingsL6Char"/>
    <w:rsid w:val="00FC3DA6"/>
    <w:pPr>
      <w:numPr>
        <w:ilvl w:val="5"/>
      </w:numPr>
      <w:outlineLvl w:val="5"/>
    </w:pPr>
  </w:style>
  <w:style w:type="character" w:customStyle="1" w:styleId="PleadingsL6Char">
    <w:name w:val="Pleadings_L6 Char"/>
    <w:basedOn w:val="DefaultParagraphFont"/>
    <w:link w:val="PleadingsL6"/>
    <w:rsid w:val="00FC3DA6"/>
    <w:rPr>
      <w:b/>
      <w:szCs w:val="20"/>
    </w:rPr>
  </w:style>
  <w:style w:type="paragraph" w:customStyle="1" w:styleId="PleadingsL7">
    <w:name w:val="Pleadings_L7"/>
    <w:basedOn w:val="PleadingsL6"/>
    <w:next w:val="BodyText"/>
    <w:link w:val="PleadingsL7Char"/>
    <w:rsid w:val="00FC3DA6"/>
    <w:pPr>
      <w:numPr>
        <w:ilvl w:val="6"/>
      </w:numPr>
      <w:outlineLvl w:val="6"/>
    </w:pPr>
  </w:style>
  <w:style w:type="character" w:customStyle="1" w:styleId="PleadingsL7Char">
    <w:name w:val="Pleadings_L7 Char"/>
    <w:basedOn w:val="DefaultParagraphFont"/>
    <w:link w:val="PleadingsL7"/>
    <w:rsid w:val="00FC3DA6"/>
    <w:rPr>
      <w:b/>
      <w:szCs w:val="20"/>
    </w:rPr>
  </w:style>
  <w:style w:type="paragraph" w:customStyle="1" w:styleId="PleadingsL8">
    <w:name w:val="Pleadings_L8"/>
    <w:basedOn w:val="PleadingsL7"/>
    <w:next w:val="BodyText"/>
    <w:link w:val="PleadingsL8Char"/>
    <w:rsid w:val="00FC3DA6"/>
    <w:pPr>
      <w:numPr>
        <w:ilvl w:val="7"/>
      </w:numPr>
      <w:outlineLvl w:val="7"/>
    </w:pPr>
  </w:style>
  <w:style w:type="character" w:customStyle="1" w:styleId="PleadingsL8Char">
    <w:name w:val="Pleadings_L8 Char"/>
    <w:basedOn w:val="DefaultParagraphFont"/>
    <w:link w:val="PleadingsL8"/>
    <w:rsid w:val="00FC3DA6"/>
    <w:rPr>
      <w:b/>
      <w:szCs w:val="20"/>
    </w:rPr>
  </w:style>
  <w:style w:type="paragraph" w:customStyle="1" w:styleId="PleadingsL9">
    <w:name w:val="Pleadings_L9"/>
    <w:basedOn w:val="PleadingsL8"/>
    <w:next w:val="BodyText"/>
    <w:link w:val="PleadingsL9Char"/>
    <w:rsid w:val="00FC3DA6"/>
    <w:pPr>
      <w:numPr>
        <w:ilvl w:val="8"/>
      </w:numPr>
      <w:outlineLvl w:val="8"/>
    </w:pPr>
  </w:style>
  <w:style w:type="character" w:customStyle="1" w:styleId="PleadingsL9Char">
    <w:name w:val="Pleadings_L9 Char"/>
    <w:basedOn w:val="DefaultParagraphFont"/>
    <w:link w:val="PleadingsL9"/>
    <w:rsid w:val="00FC3DA6"/>
    <w:rPr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C3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DA6"/>
    <w:rPr>
      <w:color w:val="000000"/>
      <w:szCs w:val="20"/>
    </w:rPr>
  </w:style>
  <w:style w:type="table" w:styleId="TableGrid">
    <w:name w:val="Table Grid"/>
    <w:basedOn w:val="TableNormal"/>
    <w:uiPriority w:val="59"/>
    <w:rsid w:val="000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3"/>
    <w:pPr>
      <w:spacing w:after="0" w:line="240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B53"/>
    <w:pPr>
      <w:keepNext/>
      <w:tabs>
        <w:tab w:val="center" w:pos="4680"/>
      </w:tabs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4B53"/>
    <w:rPr>
      <w:rFonts w:eastAsia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A34B53"/>
    <w:pPr>
      <w:widowControl w:val="0"/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4B53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34B53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4B53"/>
    <w:rPr>
      <w:rFonts w:eastAsia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A34B53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A34B53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4B53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1750"/>
    <w:rPr>
      <w:rFonts w:cs="Times New Roman"/>
      <w:color w:val="0000FF" w:themeColor="hyperlink"/>
      <w:u w:val="single"/>
    </w:rPr>
  </w:style>
  <w:style w:type="paragraph" w:customStyle="1" w:styleId="WUTCHeading1">
    <w:name w:val="WUTC Heading 1"/>
    <w:basedOn w:val="Normal"/>
    <w:next w:val="Normal"/>
    <w:rsid w:val="00317AF4"/>
    <w:pPr>
      <w:keepNext/>
      <w:keepLines/>
      <w:numPr>
        <w:numId w:val="3"/>
      </w:numPr>
      <w:tabs>
        <w:tab w:val="left" w:pos="720"/>
      </w:tabs>
      <w:spacing w:after="240"/>
      <w:jc w:val="center"/>
      <w:outlineLvl w:val="0"/>
    </w:pPr>
    <w:rPr>
      <w:b/>
      <w:caps/>
      <w:color w:val="auto"/>
      <w:szCs w:val="24"/>
    </w:rPr>
  </w:style>
  <w:style w:type="paragraph" w:customStyle="1" w:styleId="WUTCHeading2">
    <w:name w:val="WUTC Heading 2"/>
    <w:basedOn w:val="WUTCHeading1"/>
    <w:next w:val="Normal"/>
    <w:rsid w:val="00317AF4"/>
    <w:pPr>
      <w:numPr>
        <w:ilvl w:val="1"/>
      </w:numPr>
      <w:jc w:val="left"/>
      <w:outlineLvl w:val="1"/>
    </w:pPr>
    <w:rPr>
      <w:caps w:val="0"/>
    </w:rPr>
  </w:style>
  <w:style w:type="paragraph" w:customStyle="1" w:styleId="WUTCHeading3">
    <w:name w:val="WUTC Heading 3"/>
    <w:basedOn w:val="WUTCHeading1"/>
    <w:rsid w:val="00317AF4"/>
    <w:pPr>
      <w:numPr>
        <w:ilvl w:val="2"/>
      </w:numPr>
      <w:jc w:val="left"/>
      <w:outlineLvl w:val="2"/>
    </w:pPr>
    <w:rPr>
      <w:caps w:val="0"/>
    </w:rPr>
  </w:style>
  <w:style w:type="paragraph" w:customStyle="1" w:styleId="WUTCParagraph">
    <w:name w:val="WUTC Paragraph"/>
    <w:basedOn w:val="Normal"/>
    <w:qFormat/>
    <w:rsid w:val="00317AF4"/>
    <w:pPr>
      <w:numPr>
        <w:numId w:val="4"/>
      </w:numPr>
      <w:tabs>
        <w:tab w:val="left" w:pos="1440"/>
      </w:tabs>
      <w:spacing w:line="480" w:lineRule="auto"/>
    </w:pPr>
    <w:rPr>
      <w:color w:val="auto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111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1114"/>
    <w:rPr>
      <w:rFonts w:eastAsia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1114"/>
    <w:rPr>
      <w:rFonts w:cs="Times New Roman"/>
      <w:vertAlign w:val="superscript"/>
    </w:rPr>
  </w:style>
  <w:style w:type="paragraph" w:customStyle="1" w:styleId="plain">
    <w:name w:val="plain"/>
    <w:basedOn w:val="Normal"/>
    <w:rsid w:val="005A52D6"/>
    <w:rPr>
      <w:color w:val="auto"/>
      <w:lang w:eastAsia="zh-CN"/>
    </w:rPr>
  </w:style>
  <w:style w:type="character" w:styleId="PageNumber">
    <w:name w:val="page number"/>
    <w:basedOn w:val="DefaultParagraphFont"/>
    <w:rsid w:val="005A52D6"/>
  </w:style>
  <w:style w:type="paragraph" w:customStyle="1" w:styleId="plead-firmname">
    <w:name w:val="plead-firm name"/>
    <w:rsid w:val="005A52D6"/>
    <w:pPr>
      <w:framePr w:w="2880" w:vSpace="360" w:wrap="around" w:vAnchor="page" w:hAnchor="text" w:xAlign="right" w:yAlign="bottom"/>
      <w:spacing w:after="360" w:line="240" w:lineRule="auto"/>
      <w:jc w:val="center"/>
    </w:pPr>
    <w:rPr>
      <w:rFonts w:ascii="CG Times (WN)" w:hAnsi="CG Times (WN)"/>
      <w:noProof/>
      <w:sz w:val="20"/>
      <w:szCs w:val="20"/>
    </w:rPr>
  </w:style>
  <w:style w:type="character" w:customStyle="1" w:styleId="zzmpTrailerItem">
    <w:name w:val="zzmpTrailerItem"/>
    <w:rsid w:val="00B57625"/>
    <w:rPr>
      <w:rFonts w:ascii="Times New Roman" w:hAnsi="Times New Roman" w:cs="Times New Roman"/>
      <w:dstrike w:val="0"/>
      <w:noProof/>
      <w:color w:val="000000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PleadingsCont1">
    <w:name w:val="Pleadings Cont 1"/>
    <w:basedOn w:val="Normal"/>
    <w:link w:val="PleadingsCont1Char"/>
    <w:rsid w:val="00FC3DA6"/>
    <w:pPr>
      <w:widowControl w:val="0"/>
      <w:spacing w:after="240"/>
    </w:pPr>
    <w:rPr>
      <w:color w:val="auto"/>
    </w:rPr>
  </w:style>
  <w:style w:type="character" w:customStyle="1" w:styleId="PleadingsCont1Char">
    <w:name w:val="Pleadings Cont 1 Char"/>
    <w:basedOn w:val="DefaultParagraphFont"/>
    <w:link w:val="PleadingsCont1"/>
    <w:rsid w:val="00FC3DA6"/>
    <w:rPr>
      <w:szCs w:val="20"/>
    </w:rPr>
  </w:style>
  <w:style w:type="paragraph" w:customStyle="1" w:styleId="PleadingsCont2">
    <w:name w:val="Pleadings Cont 2"/>
    <w:basedOn w:val="PleadingsCont1"/>
    <w:link w:val="PleadingsCont2Char"/>
    <w:rsid w:val="00FC3DA6"/>
    <w:pPr>
      <w:widowControl/>
      <w:ind w:left="720"/>
    </w:pPr>
  </w:style>
  <w:style w:type="character" w:customStyle="1" w:styleId="PleadingsCont2Char">
    <w:name w:val="Pleadings Cont 2 Char"/>
    <w:basedOn w:val="DefaultParagraphFont"/>
    <w:link w:val="PleadingsCont2"/>
    <w:rsid w:val="00FC3DA6"/>
    <w:rPr>
      <w:szCs w:val="20"/>
    </w:rPr>
  </w:style>
  <w:style w:type="paragraph" w:customStyle="1" w:styleId="PleadingsCont3">
    <w:name w:val="Pleadings Cont 3"/>
    <w:basedOn w:val="PleadingsCont2"/>
    <w:link w:val="PleadingsCont3Char"/>
    <w:rsid w:val="00FC3DA6"/>
    <w:pPr>
      <w:ind w:left="1440"/>
    </w:pPr>
  </w:style>
  <w:style w:type="character" w:customStyle="1" w:styleId="PleadingsCont3Char">
    <w:name w:val="Pleadings Cont 3 Char"/>
    <w:basedOn w:val="DefaultParagraphFont"/>
    <w:link w:val="PleadingsCont3"/>
    <w:rsid w:val="00FC3DA6"/>
    <w:rPr>
      <w:szCs w:val="20"/>
    </w:rPr>
  </w:style>
  <w:style w:type="paragraph" w:customStyle="1" w:styleId="PleadingsCont4">
    <w:name w:val="Pleadings Cont 4"/>
    <w:basedOn w:val="PleadingsCont3"/>
    <w:link w:val="PleadingsCont4Char"/>
    <w:rsid w:val="00FC3DA6"/>
    <w:pPr>
      <w:ind w:left="2160"/>
    </w:pPr>
  </w:style>
  <w:style w:type="character" w:customStyle="1" w:styleId="PleadingsCont4Char">
    <w:name w:val="Pleadings Cont 4 Char"/>
    <w:basedOn w:val="DefaultParagraphFont"/>
    <w:link w:val="PleadingsCont4"/>
    <w:rsid w:val="00FC3DA6"/>
    <w:rPr>
      <w:szCs w:val="20"/>
    </w:rPr>
  </w:style>
  <w:style w:type="paragraph" w:customStyle="1" w:styleId="PleadingsCont5">
    <w:name w:val="Pleadings Cont 5"/>
    <w:basedOn w:val="PleadingsCont4"/>
    <w:link w:val="PleadingsCont5Char"/>
    <w:rsid w:val="00FC3DA6"/>
    <w:pPr>
      <w:ind w:left="2880"/>
    </w:pPr>
  </w:style>
  <w:style w:type="character" w:customStyle="1" w:styleId="PleadingsCont5Char">
    <w:name w:val="Pleadings Cont 5 Char"/>
    <w:basedOn w:val="DefaultParagraphFont"/>
    <w:link w:val="PleadingsCont5"/>
    <w:rsid w:val="00FC3DA6"/>
    <w:rPr>
      <w:szCs w:val="20"/>
    </w:rPr>
  </w:style>
  <w:style w:type="paragraph" w:customStyle="1" w:styleId="PleadingsCont6">
    <w:name w:val="Pleadings Cont 6"/>
    <w:basedOn w:val="PleadingsCont5"/>
    <w:link w:val="PleadingsCont6Char"/>
    <w:rsid w:val="00FC3DA6"/>
    <w:pPr>
      <w:ind w:left="3600"/>
    </w:pPr>
  </w:style>
  <w:style w:type="character" w:customStyle="1" w:styleId="PleadingsCont6Char">
    <w:name w:val="Pleadings Cont 6 Char"/>
    <w:basedOn w:val="DefaultParagraphFont"/>
    <w:link w:val="PleadingsCont6"/>
    <w:rsid w:val="00FC3DA6"/>
    <w:rPr>
      <w:szCs w:val="20"/>
    </w:rPr>
  </w:style>
  <w:style w:type="paragraph" w:customStyle="1" w:styleId="PleadingsCont7">
    <w:name w:val="Pleadings Cont 7"/>
    <w:basedOn w:val="PleadingsCont6"/>
    <w:link w:val="PleadingsCont7Char"/>
    <w:rsid w:val="00FC3DA6"/>
    <w:pPr>
      <w:ind w:left="4320"/>
    </w:pPr>
  </w:style>
  <w:style w:type="character" w:customStyle="1" w:styleId="PleadingsCont7Char">
    <w:name w:val="Pleadings Cont 7 Char"/>
    <w:basedOn w:val="DefaultParagraphFont"/>
    <w:link w:val="PleadingsCont7"/>
    <w:rsid w:val="00FC3DA6"/>
    <w:rPr>
      <w:szCs w:val="20"/>
    </w:rPr>
  </w:style>
  <w:style w:type="paragraph" w:customStyle="1" w:styleId="PleadingsCont8">
    <w:name w:val="Pleadings Cont 8"/>
    <w:basedOn w:val="PleadingsCont7"/>
    <w:link w:val="PleadingsCont8Char"/>
    <w:rsid w:val="00FC3DA6"/>
    <w:pPr>
      <w:ind w:left="5040"/>
    </w:pPr>
  </w:style>
  <w:style w:type="character" w:customStyle="1" w:styleId="PleadingsCont8Char">
    <w:name w:val="Pleadings Cont 8 Char"/>
    <w:basedOn w:val="DefaultParagraphFont"/>
    <w:link w:val="PleadingsCont8"/>
    <w:rsid w:val="00FC3DA6"/>
    <w:rPr>
      <w:szCs w:val="20"/>
    </w:rPr>
  </w:style>
  <w:style w:type="paragraph" w:customStyle="1" w:styleId="PleadingsCont9">
    <w:name w:val="Pleadings Cont 9"/>
    <w:basedOn w:val="PleadingsCont8"/>
    <w:link w:val="PleadingsCont9Char"/>
    <w:rsid w:val="00FC3DA6"/>
    <w:pPr>
      <w:ind w:left="5760"/>
    </w:pPr>
  </w:style>
  <w:style w:type="character" w:customStyle="1" w:styleId="PleadingsCont9Char">
    <w:name w:val="Pleadings Cont 9 Char"/>
    <w:basedOn w:val="DefaultParagraphFont"/>
    <w:link w:val="PleadingsCont9"/>
    <w:rsid w:val="00FC3DA6"/>
    <w:rPr>
      <w:szCs w:val="20"/>
    </w:rPr>
  </w:style>
  <w:style w:type="paragraph" w:customStyle="1" w:styleId="PleadingsL1">
    <w:name w:val="Pleadings_L1"/>
    <w:basedOn w:val="Normal"/>
    <w:next w:val="BodyText"/>
    <w:link w:val="PleadingsL1Char"/>
    <w:rsid w:val="00FC3DA6"/>
    <w:pPr>
      <w:keepNext/>
      <w:keepLines/>
      <w:numPr>
        <w:numId w:val="5"/>
      </w:numPr>
      <w:spacing w:after="240"/>
      <w:jc w:val="center"/>
      <w:outlineLvl w:val="0"/>
    </w:pPr>
    <w:rPr>
      <w:b/>
      <w:color w:val="auto"/>
    </w:rPr>
  </w:style>
  <w:style w:type="character" w:customStyle="1" w:styleId="PleadingsL1Char">
    <w:name w:val="Pleadings_L1 Char"/>
    <w:basedOn w:val="DefaultParagraphFont"/>
    <w:link w:val="PleadingsL1"/>
    <w:rsid w:val="00FC3DA6"/>
    <w:rPr>
      <w:b/>
      <w:szCs w:val="20"/>
    </w:rPr>
  </w:style>
  <w:style w:type="paragraph" w:customStyle="1" w:styleId="PleadingsL2">
    <w:name w:val="Pleadings_L2"/>
    <w:basedOn w:val="PleadingsL1"/>
    <w:next w:val="BodyText"/>
    <w:link w:val="PleadingsL2Char"/>
    <w:rsid w:val="00FC3DA6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DefaultParagraphFont"/>
    <w:link w:val="PleadingsL2"/>
    <w:rsid w:val="00FC3DA6"/>
    <w:rPr>
      <w:b/>
      <w:szCs w:val="20"/>
    </w:rPr>
  </w:style>
  <w:style w:type="paragraph" w:customStyle="1" w:styleId="PleadingsL3">
    <w:name w:val="Pleadings_L3"/>
    <w:basedOn w:val="PleadingsL2"/>
    <w:next w:val="BodyText"/>
    <w:link w:val="PleadingsL3Char"/>
    <w:rsid w:val="00FC3DA6"/>
    <w:pPr>
      <w:numPr>
        <w:ilvl w:val="2"/>
      </w:numPr>
      <w:outlineLvl w:val="2"/>
    </w:pPr>
  </w:style>
  <w:style w:type="character" w:customStyle="1" w:styleId="PleadingsL3Char">
    <w:name w:val="Pleadings_L3 Char"/>
    <w:basedOn w:val="DefaultParagraphFont"/>
    <w:link w:val="PleadingsL3"/>
    <w:rsid w:val="00FC3DA6"/>
    <w:rPr>
      <w:b/>
      <w:szCs w:val="20"/>
    </w:rPr>
  </w:style>
  <w:style w:type="paragraph" w:customStyle="1" w:styleId="PleadingsL4">
    <w:name w:val="Pleadings_L4"/>
    <w:basedOn w:val="PleadingsL3"/>
    <w:next w:val="BodyText"/>
    <w:link w:val="PleadingsL4Char"/>
    <w:rsid w:val="00FC3DA6"/>
    <w:pPr>
      <w:numPr>
        <w:ilvl w:val="3"/>
      </w:numPr>
      <w:outlineLvl w:val="3"/>
    </w:pPr>
  </w:style>
  <w:style w:type="character" w:customStyle="1" w:styleId="PleadingsL4Char">
    <w:name w:val="Pleadings_L4 Char"/>
    <w:basedOn w:val="DefaultParagraphFont"/>
    <w:link w:val="PleadingsL4"/>
    <w:rsid w:val="00FC3DA6"/>
    <w:rPr>
      <w:b/>
      <w:szCs w:val="20"/>
    </w:rPr>
  </w:style>
  <w:style w:type="paragraph" w:customStyle="1" w:styleId="PleadingsL5">
    <w:name w:val="Pleadings_L5"/>
    <w:basedOn w:val="PleadingsL4"/>
    <w:next w:val="BodyText"/>
    <w:link w:val="PleadingsL5Char"/>
    <w:rsid w:val="00FC3DA6"/>
    <w:pPr>
      <w:numPr>
        <w:ilvl w:val="4"/>
      </w:numPr>
      <w:outlineLvl w:val="4"/>
    </w:pPr>
  </w:style>
  <w:style w:type="character" w:customStyle="1" w:styleId="PleadingsL5Char">
    <w:name w:val="Pleadings_L5 Char"/>
    <w:basedOn w:val="DefaultParagraphFont"/>
    <w:link w:val="PleadingsL5"/>
    <w:rsid w:val="00FC3DA6"/>
    <w:rPr>
      <w:b/>
      <w:szCs w:val="20"/>
    </w:rPr>
  </w:style>
  <w:style w:type="paragraph" w:customStyle="1" w:styleId="PleadingsL6">
    <w:name w:val="Pleadings_L6"/>
    <w:basedOn w:val="PleadingsL5"/>
    <w:next w:val="BodyText"/>
    <w:link w:val="PleadingsL6Char"/>
    <w:rsid w:val="00FC3DA6"/>
    <w:pPr>
      <w:numPr>
        <w:ilvl w:val="5"/>
      </w:numPr>
      <w:outlineLvl w:val="5"/>
    </w:pPr>
  </w:style>
  <w:style w:type="character" w:customStyle="1" w:styleId="PleadingsL6Char">
    <w:name w:val="Pleadings_L6 Char"/>
    <w:basedOn w:val="DefaultParagraphFont"/>
    <w:link w:val="PleadingsL6"/>
    <w:rsid w:val="00FC3DA6"/>
    <w:rPr>
      <w:b/>
      <w:szCs w:val="20"/>
    </w:rPr>
  </w:style>
  <w:style w:type="paragraph" w:customStyle="1" w:styleId="PleadingsL7">
    <w:name w:val="Pleadings_L7"/>
    <w:basedOn w:val="PleadingsL6"/>
    <w:next w:val="BodyText"/>
    <w:link w:val="PleadingsL7Char"/>
    <w:rsid w:val="00FC3DA6"/>
    <w:pPr>
      <w:numPr>
        <w:ilvl w:val="6"/>
      </w:numPr>
      <w:outlineLvl w:val="6"/>
    </w:pPr>
  </w:style>
  <w:style w:type="character" w:customStyle="1" w:styleId="PleadingsL7Char">
    <w:name w:val="Pleadings_L7 Char"/>
    <w:basedOn w:val="DefaultParagraphFont"/>
    <w:link w:val="PleadingsL7"/>
    <w:rsid w:val="00FC3DA6"/>
    <w:rPr>
      <w:b/>
      <w:szCs w:val="20"/>
    </w:rPr>
  </w:style>
  <w:style w:type="paragraph" w:customStyle="1" w:styleId="PleadingsL8">
    <w:name w:val="Pleadings_L8"/>
    <w:basedOn w:val="PleadingsL7"/>
    <w:next w:val="BodyText"/>
    <w:link w:val="PleadingsL8Char"/>
    <w:rsid w:val="00FC3DA6"/>
    <w:pPr>
      <w:numPr>
        <w:ilvl w:val="7"/>
      </w:numPr>
      <w:outlineLvl w:val="7"/>
    </w:pPr>
  </w:style>
  <w:style w:type="character" w:customStyle="1" w:styleId="PleadingsL8Char">
    <w:name w:val="Pleadings_L8 Char"/>
    <w:basedOn w:val="DefaultParagraphFont"/>
    <w:link w:val="PleadingsL8"/>
    <w:rsid w:val="00FC3DA6"/>
    <w:rPr>
      <w:b/>
      <w:szCs w:val="20"/>
    </w:rPr>
  </w:style>
  <w:style w:type="paragraph" w:customStyle="1" w:styleId="PleadingsL9">
    <w:name w:val="Pleadings_L9"/>
    <w:basedOn w:val="PleadingsL8"/>
    <w:next w:val="BodyText"/>
    <w:link w:val="PleadingsL9Char"/>
    <w:rsid w:val="00FC3DA6"/>
    <w:pPr>
      <w:numPr>
        <w:ilvl w:val="8"/>
      </w:numPr>
      <w:outlineLvl w:val="8"/>
    </w:pPr>
  </w:style>
  <w:style w:type="character" w:customStyle="1" w:styleId="PleadingsL9Char">
    <w:name w:val="Pleadings_L9 Char"/>
    <w:basedOn w:val="DefaultParagraphFont"/>
    <w:link w:val="PleadingsL9"/>
    <w:rsid w:val="00FC3DA6"/>
    <w:rPr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C3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DA6"/>
    <w:rPr>
      <w:color w:val="000000"/>
      <w:szCs w:val="20"/>
    </w:rPr>
  </w:style>
  <w:style w:type="table" w:styleId="TableGrid">
    <w:name w:val="Table Grid"/>
    <w:basedOn w:val="TableNormal"/>
    <w:uiPriority w:val="59"/>
    <w:rsid w:val="000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2017-06-29T07:00:00+00:00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>PSE Electric COS &amp; Rate Design</Nickname>
    <DocketNumber xmlns="dc463f71-b30c-4ab2-9473-d307f9d35888">141368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5B07C5-D936-43FC-A334-E31BA8762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EFF4B-65DA-4839-8747-BE25624259D7}"/>
</file>

<file path=customXml/itemProps3.xml><?xml version="1.0" encoding="utf-8"?>
<ds:datastoreItem xmlns:ds="http://schemas.openxmlformats.org/officeDocument/2006/customXml" ds:itemID="{3DD85B17-16FB-4FFE-851D-2671AB08B8DB}"/>
</file>

<file path=customXml/itemProps4.xml><?xml version="1.0" encoding="utf-8"?>
<ds:datastoreItem xmlns:ds="http://schemas.openxmlformats.org/officeDocument/2006/customXml" ds:itemID="{49B91913-3140-4EDF-92FF-301AC02F912B}"/>
</file>

<file path=customXml/itemProps5.xml><?xml version="1.0" encoding="utf-8"?>
<ds:datastoreItem xmlns:ds="http://schemas.openxmlformats.org/officeDocument/2006/customXml" ds:itemID="{1F9DF31A-126F-49BD-994E-8A3216DE5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2017-06-28T18:05:00Z</dcterms:created>
  <dcterms:modified xsi:type="dcterms:W3CDTF">2017-06-28T18:05:00Z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