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24" w:rsidRDefault="00297224">
      <w:pPr>
        <w:pStyle w:val="Heading1"/>
        <w:rPr>
          <w:b/>
          <w:vanish w:val="0"/>
        </w:rPr>
      </w:pPr>
    </w:p>
    <w:p w:rsidR="00297224" w:rsidRDefault="00297224"/>
    <w:p w:rsidR="00297224" w:rsidRDefault="00297224"/>
    <w:p w:rsidR="00297224" w:rsidRDefault="00297224">
      <w:pPr>
        <w:pStyle w:val="Heading1"/>
        <w:rPr>
          <w:b/>
        </w:rPr>
      </w:pPr>
    </w:p>
    <w:p w:rsidR="00297224" w:rsidRPr="009B525B" w:rsidRDefault="00297224" w:rsidP="002D0364">
      <w:pPr>
        <w:pStyle w:val="Heading1"/>
        <w:rPr>
          <w:b/>
          <w:vanish w:val="0"/>
          <w:szCs w:val="16"/>
        </w:rPr>
      </w:pPr>
      <w:r>
        <w:rPr>
          <w:b/>
          <w:vanish w:val="0"/>
          <w:szCs w:val="16"/>
        </w:rPr>
        <w:t>CenturyLink</w:t>
      </w:r>
    </w:p>
    <w:p w:rsidR="00297224" w:rsidRPr="009B525B" w:rsidRDefault="00297224" w:rsidP="002D0364">
      <w:pPr>
        <w:pStyle w:val="Heading1"/>
        <w:rPr>
          <w:vanish w:val="0"/>
          <w:szCs w:val="16"/>
        </w:rPr>
      </w:pPr>
      <w:smartTag w:uri="urn:schemas-microsoft-com:office:smarttags" w:element="address">
        <w:smartTag w:uri="urn:schemas-microsoft-com:office:smarttags" w:element="Street">
          <w:r w:rsidRPr="009B525B">
            <w:rPr>
              <w:vanish w:val="0"/>
              <w:szCs w:val="16"/>
            </w:rPr>
            <w:t>1600 7th Avenue</w:t>
          </w:r>
        </w:smartTag>
      </w:smartTag>
      <w:r w:rsidRPr="009B525B">
        <w:rPr>
          <w:vanish w:val="0"/>
          <w:szCs w:val="16"/>
        </w:rPr>
        <w:t xml:space="preserve">, Room </w:t>
      </w:r>
      <w:r>
        <w:rPr>
          <w:vanish w:val="0"/>
          <w:szCs w:val="16"/>
        </w:rPr>
        <w:t>1506</w:t>
      </w:r>
    </w:p>
    <w:p w:rsidR="00297224" w:rsidRPr="009B525B" w:rsidRDefault="00297224" w:rsidP="002D0364">
      <w:pPr>
        <w:pStyle w:val="Heading1"/>
        <w:rPr>
          <w:vanish w:val="0"/>
          <w:szCs w:val="16"/>
        </w:rPr>
      </w:pPr>
      <w:smartTag w:uri="urn:schemas-microsoft-com:office:smarttags" w:element="City">
        <w:smartTag w:uri="urn:schemas-microsoft-com:office:smarttags" w:element="place">
          <w:smartTag w:uri="urn:schemas-microsoft-com:office:smarttags" w:element="City">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smartTag>
    </w:p>
    <w:p w:rsidR="00297224" w:rsidRPr="009B525B" w:rsidRDefault="00297224" w:rsidP="002D0364">
      <w:pPr>
        <w:pStyle w:val="Heading1"/>
        <w:rPr>
          <w:vanish w:val="0"/>
          <w:szCs w:val="16"/>
        </w:rPr>
      </w:pPr>
      <w:r w:rsidRPr="009B525B">
        <w:rPr>
          <w:vanish w:val="0"/>
          <w:szCs w:val="16"/>
        </w:rPr>
        <w:t>(206) 345-1568</w:t>
      </w:r>
    </w:p>
    <w:p w:rsidR="00297224" w:rsidRPr="009B525B" w:rsidRDefault="00297224" w:rsidP="002D0364">
      <w:pPr>
        <w:pStyle w:val="Heading1"/>
        <w:rPr>
          <w:vanish w:val="0"/>
          <w:szCs w:val="16"/>
        </w:rPr>
      </w:pPr>
      <w:r w:rsidRPr="009B525B">
        <w:rPr>
          <w:vanish w:val="0"/>
          <w:szCs w:val="16"/>
        </w:rPr>
        <w:t>Facsimile (206) 343-4040</w:t>
      </w:r>
    </w:p>
    <w:p w:rsidR="00297224" w:rsidRPr="009B525B" w:rsidRDefault="00297224" w:rsidP="002D0364">
      <w:pPr>
        <w:pStyle w:val="Heading1"/>
        <w:rPr>
          <w:vanish w:val="0"/>
          <w:szCs w:val="16"/>
        </w:rPr>
      </w:pPr>
    </w:p>
    <w:p w:rsidR="00297224" w:rsidRPr="00BB721D" w:rsidRDefault="00297224" w:rsidP="002D0364">
      <w:pPr>
        <w:pStyle w:val="Heading1"/>
        <w:rPr>
          <w:b/>
          <w:vanish w:val="0"/>
          <w:szCs w:val="16"/>
        </w:rPr>
      </w:pPr>
      <w:r w:rsidRPr="00BB721D">
        <w:rPr>
          <w:b/>
          <w:vanish w:val="0"/>
          <w:szCs w:val="16"/>
        </w:rPr>
        <w:t>Mark S. Reynolds</w:t>
      </w:r>
    </w:p>
    <w:p w:rsidR="00297224" w:rsidRPr="009B525B" w:rsidRDefault="00297224" w:rsidP="002D0364">
      <w:pPr>
        <w:pStyle w:val="Heading1"/>
        <w:rPr>
          <w:vanish w:val="0"/>
          <w:szCs w:val="16"/>
        </w:rPr>
      </w:pPr>
      <w:r>
        <w:rPr>
          <w:vanish w:val="0"/>
          <w:szCs w:val="16"/>
        </w:rPr>
        <w:t>NW Region Vice President</w:t>
      </w:r>
    </w:p>
    <w:p w:rsidR="00297224" w:rsidRDefault="00297224" w:rsidP="002D0364">
      <w:pPr>
        <w:pStyle w:val="Heading1"/>
        <w:rPr>
          <w:vanish w:val="0"/>
          <w:szCs w:val="16"/>
        </w:rPr>
      </w:pPr>
      <w:r>
        <w:rPr>
          <w:vanish w:val="0"/>
          <w:szCs w:val="16"/>
        </w:rPr>
        <w:t>Public Policy</w:t>
      </w:r>
    </w:p>
    <w:p w:rsidR="00297224" w:rsidRDefault="00297224">
      <w:pPr>
        <w:pStyle w:val="2ndlineAttA"/>
        <w:tabs>
          <w:tab w:val="clear" w:pos="1260"/>
          <w:tab w:val="clear" w:pos="3860"/>
          <w:tab w:val="clear" w:pos="6840"/>
          <w:tab w:val="clear" w:pos="8000"/>
        </w:tabs>
      </w:pPr>
    </w:p>
    <w:p w:rsidR="00297224" w:rsidRDefault="00297224">
      <w:pPr>
        <w:pStyle w:val="2ndlineAttA"/>
        <w:tabs>
          <w:tab w:val="clear" w:pos="1260"/>
          <w:tab w:val="clear" w:pos="3860"/>
          <w:tab w:val="clear" w:pos="6840"/>
          <w:tab w:val="clear" w:pos="8000"/>
        </w:tabs>
      </w:pPr>
    </w:p>
    <w:p w:rsidR="00297224" w:rsidRDefault="00297224">
      <w:pPr>
        <w:pStyle w:val="2ndlineAttA"/>
        <w:tabs>
          <w:tab w:val="clear" w:pos="1260"/>
          <w:tab w:val="clear" w:pos="3860"/>
          <w:tab w:val="clear" w:pos="6840"/>
          <w:tab w:val="clear" w:pos="8000"/>
        </w:tabs>
        <w:rPr>
          <w:b/>
          <w:bCs/>
          <w:color w:val="3366FF"/>
        </w:rPr>
      </w:pPr>
      <w:r>
        <w:t>December 17, 2012</w:t>
      </w:r>
      <w:r>
        <w:tab/>
      </w:r>
      <w:r>
        <w:tab/>
      </w:r>
      <w:r>
        <w:tab/>
      </w:r>
      <w:r>
        <w:tab/>
      </w:r>
      <w:r>
        <w:rPr>
          <w:b/>
          <w:bCs/>
          <w:color w:val="3366FF"/>
        </w:rPr>
        <w:t xml:space="preserve"> </w:t>
      </w:r>
    </w:p>
    <w:p w:rsidR="00297224" w:rsidRDefault="00297224">
      <w:pPr>
        <w:pStyle w:val="2ndlineAttA"/>
        <w:tabs>
          <w:tab w:val="clear" w:pos="1260"/>
          <w:tab w:val="clear" w:pos="3860"/>
          <w:tab w:val="clear" w:pos="6840"/>
          <w:tab w:val="clear" w:pos="8000"/>
        </w:tabs>
      </w:pPr>
    </w:p>
    <w:p w:rsidR="00297224" w:rsidRDefault="00297224">
      <w:pPr>
        <w:pStyle w:val="2ndlineAttA"/>
        <w:tabs>
          <w:tab w:val="clear" w:pos="1260"/>
          <w:tab w:val="clear" w:pos="3860"/>
          <w:tab w:val="clear" w:pos="6840"/>
          <w:tab w:val="clear" w:pos="8000"/>
        </w:tabs>
        <w:jc w:val="center"/>
      </w:pPr>
    </w:p>
    <w:p w:rsidR="00297224" w:rsidRDefault="00297224">
      <w:pPr>
        <w:pStyle w:val="2ndlineAttA"/>
        <w:tabs>
          <w:tab w:val="clear" w:pos="1260"/>
          <w:tab w:val="clear" w:pos="3860"/>
          <w:tab w:val="clear" w:pos="6840"/>
          <w:tab w:val="clear" w:pos="8000"/>
        </w:tabs>
      </w:pPr>
    </w:p>
    <w:p w:rsidR="00297224" w:rsidRDefault="00297224">
      <w:pPr>
        <w:pStyle w:val="2ndlineAttA"/>
        <w:tabs>
          <w:tab w:val="clear" w:pos="1260"/>
          <w:tab w:val="clear" w:pos="3860"/>
          <w:tab w:val="clear" w:pos="6840"/>
          <w:tab w:val="clear" w:pos="8000"/>
        </w:tabs>
      </w:pPr>
      <w:r>
        <w:t xml:space="preserve">Mr. David Danner, Executive Director </w:t>
      </w:r>
      <w:r w:rsidR="00F27355">
        <w:t xml:space="preserve">                                   </w:t>
      </w:r>
    </w:p>
    <w:p w:rsidR="00297224" w:rsidRDefault="00297224">
      <w:pPr>
        <w:pStyle w:val="2ndlineAttA"/>
        <w:tabs>
          <w:tab w:val="clear" w:pos="1260"/>
          <w:tab w:val="clear" w:pos="3860"/>
          <w:tab w:val="clear" w:pos="6840"/>
          <w:tab w:val="clear" w:pos="8000"/>
        </w:tabs>
      </w:pPr>
      <w:smartTag w:uri="urn:schemas-microsoft-com:office:smarttags" w:element="State">
        <w:smartTag w:uri="urn:schemas-microsoft-com:office:smarttags" w:element="place">
          <w:r>
            <w:t>Washington</w:t>
          </w:r>
        </w:smartTag>
      </w:smartTag>
      <w:r>
        <w:t xml:space="preserve"> Utilities and</w:t>
      </w:r>
    </w:p>
    <w:p w:rsidR="00297224" w:rsidRDefault="00297224">
      <w:pPr>
        <w:pStyle w:val="2ndlineAttA"/>
        <w:tabs>
          <w:tab w:val="clear" w:pos="1260"/>
          <w:tab w:val="clear" w:pos="3860"/>
          <w:tab w:val="clear" w:pos="6840"/>
          <w:tab w:val="clear" w:pos="8000"/>
        </w:tabs>
      </w:pPr>
      <w:r>
        <w:t xml:space="preserve">      Transportation Commission</w:t>
      </w:r>
    </w:p>
    <w:p w:rsidR="00297224" w:rsidRDefault="00297224">
      <w:pPr>
        <w:pStyle w:val="2ndlineAttA"/>
        <w:tabs>
          <w:tab w:val="clear" w:pos="1260"/>
          <w:tab w:val="clear" w:pos="3860"/>
          <w:tab w:val="clear" w:pos="6840"/>
          <w:tab w:val="clear" w:pos="8000"/>
        </w:tabs>
      </w:pPr>
      <w: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P.O. Box</w:t>
              </w:r>
            </w:smartTag>
          </w:smartTag>
          <w:r>
            <w:t xml:space="preserve"> 47250</w:t>
          </w:r>
        </w:smartTag>
      </w:smartTag>
    </w:p>
    <w:p w:rsidR="00297224" w:rsidRDefault="00297224">
      <w:pPr>
        <w:pStyle w:val="2ndlineAttA"/>
        <w:tabs>
          <w:tab w:val="clear" w:pos="1260"/>
          <w:tab w:val="clear" w:pos="3860"/>
          <w:tab w:val="clear" w:pos="6840"/>
          <w:tab w:val="clear" w:pos="8000"/>
        </w:tabs>
      </w:pPr>
      <w:smartTag w:uri="urn:schemas-microsoft-com:office:smarttags" w:element="City">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smartTag>
    </w:p>
    <w:p w:rsidR="00297224" w:rsidRDefault="00297224">
      <w:pPr>
        <w:pStyle w:val="2ndlineAttA"/>
        <w:tabs>
          <w:tab w:val="clear" w:pos="1260"/>
          <w:tab w:val="clear" w:pos="3860"/>
          <w:tab w:val="clear" w:pos="6840"/>
          <w:tab w:val="clear" w:pos="8000"/>
        </w:tabs>
      </w:pPr>
    </w:p>
    <w:p w:rsidR="00297224" w:rsidRDefault="00297224">
      <w:pPr>
        <w:pStyle w:val="2ndlineAttA"/>
        <w:tabs>
          <w:tab w:val="clear" w:pos="1260"/>
          <w:tab w:val="clear" w:pos="3860"/>
          <w:tab w:val="clear" w:pos="6840"/>
          <w:tab w:val="clear" w:pos="8000"/>
        </w:tabs>
        <w:ind w:firstLine="720"/>
      </w:pPr>
      <w:r>
        <w:t>Re:</w:t>
      </w:r>
      <w:r>
        <w:tab/>
        <w:t>Docket UT-061625 – Petition for Approval of AFOR</w:t>
      </w:r>
    </w:p>
    <w:p w:rsidR="00297224" w:rsidRDefault="00297224">
      <w:pPr>
        <w:pStyle w:val="2ndlineAttA"/>
        <w:tabs>
          <w:tab w:val="clear" w:pos="1260"/>
          <w:tab w:val="clear" w:pos="3860"/>
          <w:tab w:val="clear" w:pos="6840"/>
          <w:tab w:val="clear" w:pos="8000"/>
        </w:tabs>
        <w:ind w:left="720" w:firstLine="720"/>
      </w:pPr>
      <w:r>
        <w:t xml:space="preserve">Qwest Corporation d/b/a CenturyLink QC (“Qwest”) Annual AFOR Reports  </w:t>
      </w:r>
    </w:p>
    <w:p w:rsidR="00297224" w:rsidRDefault="00297224">
      <w:pPr>
        <w:pStyle w:val="2ndlineAttA"/>
        <w:tabs>
          <w:tab w:val="clear" w:pos="1260"/>
          <w:tab w:val="clear" w:pos="3860"/>
          <w:tab w:val="clear" w:pos="6840"/>
          <w:tab w:val="clear" w:pos="8000"/>
        </w:tabs>
        <w:ind w:firstLine="720"/>
      </w:pPr>
    </w:p>
    <w:p w:rsidR="00297224" w:rsidRDefault="00297224">
      <w:pPr>
        <w:pStyle w:val="2ndlineAttA"/>
        <w:tabs>
          <w:tab w:val="clear" w:pos="1260"/>
          <w:tab w:val="clear" w:pos="3860"/>
          <w:tab w:val="clear" w:pos="6840"/>
          <w:tab w:val="clear" w:pos="8000"/>
        </w:tabs>
      </w:pPr>
    </w:p>
    <w:p w:rsidR="00297224" w:rsidRDefault="00297224">
      <w:pPr>
        <w:pStyle w:val="2ndlineAttA"/>
        <w:tabs>
          <w:tab w:val="clear" w:pos="1260"/>
          <w:tab w:val="clear" w:pos="3860"/>
          <w:tab w:val="clear" w:pos="6840"/>
          <w:tab w:val="clear" w:pos="8000"/>
        </w:tabs>
      </w:pPr>
      <w:r>
        <w:t>Dear Mr. Danner,</w:t>
      </w:r>
    </w:p>
    <w:p w:rsidR="00297224" w:rsidRDefault="00297224">
      <w:pPr>
        <w:pStyle w:val="2ndlineAttA"/>
        <w:tabs>
          <w:tab w:val="clear" w:pos="1260"/>
          <w:tab w:val="clear" w:pos="3860"/>
          <w:tab w:val="clear" w:pos="6840"/>
          <w:tab w:val="clear" w:pos="8000"/>
        </w:tabs>
      </w:pPr>
    </w:p>
    <w:p w:rsidR="00297224" w:rsidRDefault="00297224">
      <w:pPr>
        <w:pStyle w:val="2ndlineAttA"/>
        <w:tabs>
          <w:tab w:val="clear" w:pos="1260"/>
          <w:tab w:val="clear" w:pos="3860"/>
          <w:tab w:val="clear" w:pos="6840"/>
          <w:tab w:val="clear" w:pos="8000"/>
        </w:tabs>
      </w:pPr>
      <w:r>
        <w:t>In Order 11, Docket UT-061625, the Commission approved the AFOR Implementation Plan filed by Qwest, Commission Staff, and Public Counsel.  The Implementation Plan includes deadlines for the processes established by Order 06 in the same proceeding.  Specific to this filing, the Implementation Plan requires Qwest to file certain reports on September 1 of each year of the AFOR.  Qwest missed the September 1, 2012 filing date because it inadvertently failed to reset its report reminder database when the Qwest AFOR was extended under the Qwest/CenturyLink merger order in Docket UT-100820.  Qwest apologizes for any inconvenience this delay may have caused.  The required reports attached to this filing are as follows:</w:t>
      </w:r>
    </w:p>
    <w:p w:rsidR="00297224" w:rsidRDefault="00297224">
      <w:pPr>
        <w:pStyle w:val="2ndlineAttA"/>
        <w:tabs>
          <w:tab w:val="clear" w:pos="1260"/>
          <w:tab w:val="clear" w:pos="3860"/>
          <w:tab w:val="clear" w:pos="6840"/>
          <w:tab w:val="clear" w:pos="8000"/>
        </w:tabs>
      </w:pPr>
    </w:p>
    <w:p w:rsidR="00297224" w:rsidRDefault="00297224">
      <w:pPr>
        <w:pStyle w:val="2ndlineAttA"/>
        <w:numPr>
          <w:ilvl w:val="0"/>
          <w:numId w:val="1"/>
        </w:numPr>
        <w:tabs>
          <w:tab w:val="clear" w:pos="1260"/>
          <w:tab w:val="clear" w:pos="3860"/>
          <w:tab w:val="clear" w:pos="6840"/>
          <w:tab w:val="clear" w:pos="8000"/>
        </w:tabs>
      </w:pPr>
      <w:r>
        <w:rPr>
          <w:u w:val="single"/>
        </w:rPr>
        <w:t>Market Share Report</w:t>
      </w:r>
      <w:r>
        <w:t xml:space="preserve"> - “The market share data should consist of updates to Qwest’s exhibit (Teitzel, Exhibit No. 12C) that show access line counts by wire center for business, residential, and public access lines.” – Order 06, ¶ 116</w:t>
      </w:r>
    </w:p>
    <w:p w:rsidR="00297224" w:rsidRDefault="00297224">
      <w:pPr>
        <w:pStyle w:val="2ndlineAttA"/>
        <w:numPr>
          <w:ilvl w:val="0"/>
          <w:numId w:val="1"/>
        </w:numPr>
        <w:tabs>
          <w:tab w:val="clear" w:pos="1260"/>
          <w:tab w:val="clear" w:pos="3860"/>
          <w:tab w:val="clear" w:pos="6840"/>
          <w:tab w:val="clear" w:pos="8000"/>
        </w:tabs>
      </w:pPr>
      <w:r>
        <w:rPr>
          <w:u w:val="single"/>
        </w:rPr>
        <w:t>Pricing Change Report</w:t>
      </w:r>
      <w:r>
        <w:t xml:space="preserve"> – “The pricing information should include data for changes in prices, terms, and conditions for all service that are detariffed by the AFOR as well as changes to residential package prices.” – Order 06, ¶ 116</w:t>
      </w:r>
    </w:p>
    <w:p w:rsidR="00297224" w:rsidRDefault="00297224">
      <w:pPr>
        <w:pStyle w:val="2ndlineAttA"/>
        <w:numPr>
          <w:ilvl w:val="0"/>
          <w:numId w:val="1"/>
        </w:numPr>
        <w:tabs>
          <w:tab w:val="clear" w:pos="1260"/>
          <w:tab w:val="clear" w:pos="3860"/>
          <w:tab w:val="clear" w:pos="6840"/>
          <w:tab w:val="clear" w:pos="8000"/>
        </w:tabs>
      </w:pPr>
      <w:r>
        <w:rPr>
          <w:u w:val="single"/>
        </w:rPr>
        <w:t xml:space="preserve">Broadband Availability Report </w:t>
      </w:r>
      <w:r>
        <w:t xml:space="preserve">– “The report should update Qwest’s Supplemental Response to Bench Request 3 “with 2007, 2008, 2009 and 2010 data for each state it serves and with data covering wire centers for </w:t>
      </w:r>
      <w:smartTag w:uri="urn:schemas-microsoft-com:office:smarttags" w:element="State">
        <w:r>
          <w:t>Washington</w:t>
        </w:r>
      </w:smartTag>
      <w:r>
        <w:t>.” – Order 06,  ¶ 42</w:t>
      </w:r>
    </w:p>
    <w:p w:rsidR="00297224" w:rsidRDefault="00297224">
      <w:pPr>
        <w:tabs>
          <w:tab w:val="left" w:pos="720"/>
          <w:tab w:val="left" w:pos="900"/>
          <w:tab w:val="left" w:pos="990"/>
          <w:tab w:val="left" w:pos="1170"/>
          <w:tab w:val="left" w:pos="9270"/>
        </w:tabs>
        <w:ind w:right="486"/>
        <w:rPr>
          <w:bCs/>
        </w:rPr>
      </w:pPr>
    </w:p>
    <w:p w:rsidR="00297224" w:rsidRDefault="00297224" w:rsidP="004A4EBE">
      <w:pPr>
        <w:tabs>
          <w:tab w:val="left" w:pos="720"/>
          <w:tab w:val="left" w:pos="900"/>
          <w:tab w:val="left" w:pos="990"/>
          <w:tab w:val="left" w:pos="1170"/>
          <w:tab w:val="left" w:pos="9270"/>
        </w:tabs>
        <w:ind w:right="486"/>
        <w:rPr>
          <w:rFonts w:ascii="Times New Roman" w:hAnsi="Times New Roman"/>
          <w:bCs/>
        </w:rPr>
      </w:pPr>
      <w:r>
        <w:lastRenderedPageBreak/>
        <w:t xml:space="preserve">The following two reports required by the Implementation Plan are </w:t>
      </w:r>
      <w:r w:rsidRPr="004A4EBE">
        <w:rPr>
          <w:u w:val="single"/>
        </w:rPr>
        <w:t>not</w:t>
      </w:r>
      <w:r>
        <w:t xml:space="preserve"> included in this filing because Qwest completed its $4 million DSL expansion commitment and issued final reports on this commitment in its 2011 Annual AFOR Report filing:</w:t>
      </w:r>
    </w:p>
    <w:p w:rsidR="00297224" w:rsidRDefault="00297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imes New Roman" w:hAnsi="Times New Roman"/>
          <w:bCs/>
        </w:rPr>
      </w:pPr>
    </w:p>
    <w:p w:rsidR="00297224" w:rsidRDefault="00297224" w:rsidP="004A4EBE">
      <w:pPr>
        <w:pStyle w:val="2ndlineAttA"/>
        <w:numPr>
          <w:ilvl w:val="0"/>
          <w:numId w:val="1"/>
        </w:numPr>
        <w:tabs>
          <w:tab w:val="clear" w:pos="1260"/>
          <w:tab w:val="clear" w:pos="3860"/>
          <w:tab w:val="clear" w:pos="6840"/>
          <w:tab w:val="clear" w:pos="8000"/>
        </w:tabs>
      </w:pPr>
      <w:r>
        <w:rPr>
          <w:u w:val="single"/>
        </w:rPr>
        <w:t>Broadband Expansion Expenditures Report</w:t>
      </w:r>
      <w:r>
        <w:t xml:space="preserve"> – “The report should describe how the $4 million DSL expansion commitment has been spent until fully disbursed.” – Order 06, ¶ 40</w:t>
      </w:r>
    </w:p>
    <w:p w:rsidR="00297224" w:rsidRDefault="00297224" w:rsidP="004A4EBE">
      <w:pPr>
        <w:pStyle w:val="2ndlineAttA"/>
        <w:numPr>
          <w:ilvl w:val="0"/>
          <w:numId w:val="1"/>
        </w:numPr>
        <w:tabs>
          <w:tab w:val="clear" w:pos="1260"/>
          <w:tab w:val="clear" w:pos="3860"/>
          <w:tab w:val="clear" w:pos="6840"/>
          <w:tab w:val="clear" w:pos="8000"/>
        </w:tabs>
      </w:pPr>
      <w:smartTag w:uri="urn:schemas-microsoft-com:office:smarttags" w:element="State">
        <w:r>
          <w:rPr>
            <w:u w:val="single"/>
          </w:rPr>
          <w:t>Washington</w:t>
        </w:r>
      </w:smartTag>
      <w:r>
        <w:rPr>
          <w:u w:val="single"/>
        </w:rPr>
        <w:t xml:space="preserve"> Rural Broadband Rural Expansion Report</w:t>
      </w:r>
      <w:r w:rsidRPr="002D0364">
        <w:t xml:space="preserve"> </w:t>
      </w:r>
      <w:r>
        <w:t>– “The report should describe how the $4 million DSL expansion commitment has been spent until fully disbursed.” – Order 06, ¶ 40</w:t>
      </w:r>
    </w:p>
    <w:p w:rsidR="00297224" w:rsidRDefault="00297224" w:rsidP="004A4EBE">
      <w:pPr>
        <w:pStyle w:val="2ndlineAttA"/>
        <w:tabs>
          <w:tab w:val="clear" w:pos="1260"/>
          <w:tab w:val="clear" w:pos="3860"/>
          <w:tab w:val="clear" w:pos="6840"/>
          <w:tab w:val="clear" w:pos="8000"/>
        </w:tabs>
      </w:pPr>
    </w:p>
    <w:p w:rsidR="00297224" w:rsidRDefault="00297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imes New Roman" w:hAnsi="Times New Roman"/>
          <w:bCs/>
        </w:rPr>
      </w:pPr>
    </w:p>
    <w:p w:rsidR="00297224" w:rsidRDefault="00297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Times New Roman" w:hAnsi="Times New Roman"/>
        </w:rPr>
      </w:pPr>
      <w:r>
        <w:rPr>
          <w:rFonts w:ascii="Times New Roman" w:hAnsi="Times New Roman"/>
          <w:bCs/>
        </w:rPr>
        <w:t>Pursuant to WAC 480-07-160(3), Qwest requests that those reports so designated be held confidential, as these documents contain valuable commercial information, the release of which would be detrimental to the company.  Redacted versions of the confidential documents are included with this filing.</w:t>
      </w:r>
    </w:p>
    <w:p w:rsidR="00297224" w:rsidRDefault="00297224">
      <w:pPr>
        <w:pStyle w:val="BodyText"/>
        <w:spacing w:line="240" w:lineRule="auto"/>
        <w:ind w:right="486"/>
        <w:rPr>
          <w:rFonts w:ascii="Times New Roman" w:hAnsi="Times New Roman" w:cs="Times New Roman"/>
        </w:rPr>
      </w:pPr>
    </w:p>
    <w:p w:rsidR="00297224" w:rsidRDefault="00297224">
      <w:pPr>
        <w:pStyle w:val="BodyText"/>
        <w:spacing w:line="240" w:lineRule="auto"/>
        <w:ind w:right="486"/>
        <w:rPr>
          <w:rFonts w:ascii="Times New Roman" w:hAnsi="Times New Roman" w:cs="Times New Roman"/>
        </w:rPr>
      </w:pPr>
      <w:r>
        <w:rPr>
          <w:rFonts w:ascii="Times New Roman" w:hAnsi="Times New Roman" w:cs="Times New Roman"/>
        </w:rPr>
        <w:t>Please call me if you have questions or need additional information.</w:t>
      </w:r>
    </w:p>
    <w:p w:rsidR="00297224" w:rsidRDefault="00297224">
      <w:pPr>
        <w:ind w:right="-990"/>
        <w:rPr>
          <w:b/>
          <w:bCs/>
        </w:rPr>
      </w:pPr>
    </w:p>
    <w:p w:rsidR="00297224" w:rsidRDefault="00297224">
      <w:pPr>
        <w:ind w:right="-990"/>
        <w:rPr>
          <w:rFonts w:ascii="Times New Roman" w:hAnsi="Times New Roman"/>
          <w:bCs/>
        </w:rPr>
      </w:pPr>
      <w:r>
        <w:rPr>
          <w:rFonts w:ascii="Times New Roman" w:hAnsi="Times New Roman"/>
          <w:bCs/>
        </w:rPr>
        <w:t>Sincerely,</w:t>
      </w:r>
    </w:p>
    <w:p w:rsidR="00297224" w:rsidRDefault="00297224">
      <w:pPr>
        <w:ind w:right="-990"/>
        <w:rPr>
          <w:rFonts w:ascii="Times New Roman" w:hAnsi="Times New Roman"/>
          <w:bCs/>
        </w:rPr>
      </w:pPr>
    </w:p>
    <w:p w:rsidR="00297224" w:rsidRDefault="00297224">
      <w:pPr>
        <w:ind w:right="-990"/>
        <w:rPr>
          <w:rFonts w:ascii="Times New Roman" w:hAnsi="Times New Roman"/>
          <w:bCs/>
        </w:rPr>
      </w:pPr>
    </w:p>
    <w:p w:rsidR="00297224" w:rsidRDefault="00297224">
      <w:pPr>
        <w:ind w:right="-990"/>
        <w:rPr>
          <w:rFonts w:ascii="Times New Roman" w:hAnsi="Times New Roman"/>
          <w:bCs/>
        </w:rPr>
      </w:pPr>
    </w:p>
    <w:p w:rsidR="00297224" w:rsidRDefault="00297224">
      <w:pPr>
        <w:ind w:right="-990"/>
        <w:rPr>
          <w:rFonts w:ascii="Times New Roman" w:hAnsi="Times New Roman"/>
          <w:b/>
          <w:bCs/>
        </w:rPr>
      </w:pPr>
      <w:r>
        <w:rPr>
          <w:rFonts w:ascii="Times New Roman" w:hAnsi="Times New Roman"/>
          <w:bCs/>
        </w:rPr>
        <w:t>Mark S. Reynolds</w:t>
      </w:r>
    </w:p>
    <w:p w:rsidR="00297224" w:rsidRDefault="00297224">
      <w:pPr>
        <w:ind w:right="-990"/>
        <w:rPr>
          <w:rFonts w:ascii="Times New Roman" w:hAnsi="Times New Roman"/>
          <w:b/>
          <w:bCs/>
        </w:rPr>
      </w:pPr>
    </w:p>
    <w:p w:rsidR="00297224" w:rsidRDefault="00297224">
      <w:pPr>
        <w:rPr>
          <w:rFonts w:ascii="Times New Roman" w:hAnsi="Times New Roman"/>
        </w:rPr>
      </w:pPr>
      <w:r>
        <w:rPr>
          <w:rFonts w:ascii="Times New Roman" w:hAnsi="Times New Roman"/>
        </w:rPr>
        <w:t>MSR/ldj</w:t>
      </w:r>
    </w:p>
    <w:p w:rsidR="00297224" w:rsidRDefault="00297224">
      <w:pPr>
        <w:rPr>
          <w:rFonts w:ascii="Times New Roman" w:hAnsi="Times New Roman"/>
        </w:rPr>
      </w:pPr>
      <w:r>
        <w:rPr>
          <w:rFonts w:ascii="Times New Roman" w:hAnsi="Times New Roman"/>
        </w:rPr>
        <w:t>Enclosures</w:t>
      </w:r>
    </w:p>
    <w:p w:rsidR="00297224" w:rsidRDefault="00297224">
      <w:pPr>
        <w:rPr>
          <w:rFonts w:ascii="Times New Roman" w:hAnsi="Times New Roman"/>
        </w:rPr>
      </w:pPr>
      <w:r>
        <w:rPr>
          <w:rFonts w:ascii="Times New Roman" w:hAnsi="Times New Roman"/>
        </w:rPr>
        <w:t>cc:</w:t>
      </w:r>
      <w:r>
        <w:rPr>
          <w:rFonts w:ascii="Times New Roman" w:hAnsi="Times New Roman"/>
        </w:rPr>
        <w:tab/>
        <w:t>All parties of record</w:t>
      </w:r>
    </w:p>
    <w:sectPr w:rsidR="00297224" w:rsidSect="00CB0FA0">
      <w:headerReference w:type="default" r:id="rId7"/>
      <w:footnotePr>
        <w:numRestart w:val="eachPage"/>
      </w:footnotePr>
      <w:pgSz w:w="12240" w:h="15840" w:code="1"/>
      <w:pgMar w:top="720" w:right="1440" w:bottom="1440" w:left="1843" w:header="720" w:footer="720" w:gutter="0"/>
      <w:paperSrc w:first="258" w:other="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24" w:rsidRDefault="00297224">
      <w:r>
        <w:separator/>
      </w:r>
    </w:p>
  </w:endnote>
  <w:endnote w:type="continuationSeparator" w:id="0">
    <w:p w:rsidR="00297224" w:rsidRDefault="00297224">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24" w:rsidRDefault="00297224">
      <w:r>
        <w:separator/>
      </w:r>
    </w:p>
  </w:footnote>
  <w:footnote w:type="continuationSeparator" w:id="0">
    <w:p w:rsidR="00297224" w:rsidRDefault="00297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224" w:rsidRDefault="00297224">
    <w:pPr>
      <w:pStyle w:val="Header"/>
      <w:rPr>
        <w:rFonts w:ascii="Times New Roman" w:hAnsi="Times New Roman"/>
      </w:rPr>
    </w:pPr>
    <w:r>
      <w:rPr>
        <w:rFonts w:ascii="Times New Roman" w:hAnsi="Times New Roman"/>
      </w:rPr>
      <w:t>Mr. David Danner, Executive Director</w:t>
    </w:r>
  </w:p>
  <w:p w:rsidR="00297224" w:rsidRDefault="00297224">
    <w:pPr>
      <w:pStyle w:val="Header"/>
      <w:rPr>
        <w:rFonts w:ascii="Times New Roman" w:hAnsi="Times New Roman"/>
      </w:rPr>
    </w:pPr>
    <w:smartTag w:uri="urn:schemas-microsoft-com:office:smarttags" w:element="State">
      <w:smartTag w:uri="urn:schemas-microsoft-com:office:smarttags" w:element="place">
        <w:r>
          <w:rPr>
            <w:rFonts w:ascii="Times New Roman" w:hAnsi="Times New Roman"/>
          </w:rPr>
          <w:t>Washington</w:t>
        </w:r>
      </w:smartTag>
    </w:smartTag>
    <w:r>
      <w:rPr>
        <w:rFonts w:ascii="Times New Roman" w:hAnsi="Times New Roman"/>
      </w:rPr>
      <w:t xml:space="preserve"> Utilities and </w:t>
    </w:r>
  </w:p>
  <w:p w:rsidR="00297224" w:rsidRDefault="00297224">
    <w:pPr>
      <w:pStyle w:val="Header"/>
      <w:rPr>
        <w:rFonts w:ascii="Times New Roman" w:hAnsi="Times New Roman"/>
      </w:rPr>
    </w:pPr>
    <w:r>
      <w:rPr>
        <w:rFonts w:ascii="Times New Roman" w:hAnsi="Times New Roman"/>
      </w:rPr>
      <w:t xml:space="preserve">     Transportation Commission</w:t>
    </w:r>
  </w:p>
  <w:p w:rsidR="00297224" w:rsidRDefault="00297224">
    <w:pPr>
      <w:pStyle w:val="Header"/>
      <w:rPr>
        <w:rFonts w:ascii="Times New Roman" w:hAnsi="Times New Roman"/>
      </w:rPr>
    </w:pPr>
    <w:r>
      <w:rPr>
        <w:rFonts w:ascii="Times New Roman" w:hAnsi="Times New Roman"/>
      </w:rPr>
      <w:t>December 17, 2012</w:t>
    </w:r>
  </w:p>
  <w:p w:rsidR="00297224" w:rsidRDefault="00297224">
    <w:pPr>
      <w:pStyle w:val="Header"/>
      <w:rPr>
        <w:rStyle w:val="PageNumber"/>
        <w:rFonts w:ascii="Times New Roman" w:hAnsi="Times New Roman"/>
      </w:rPr>
    </w:pPr>
    <w:r>
      <w:rPr>
        <w:rFonts w:ascii="Times New Roman" w:hAnsi="Times New Roman"/>
      </w:rPr>
      <w:t xml:space="preserve">Page </w:t>
    </w:r>
    <w:r w:rsidR="0045797F">
      <w:rPr>
        <w:rStyle w:val="PageNumber"/>
        <w:rFonts w:ascii="Times New Roman" w:hAnsi="Times New Roman"/>
      </w:rPr>
      <w:fldChar w:fldCharType="begin"/>
    </w:r>
    <w:r>
      <w:rPr>
        <w:rStyle w:val="PageNumber"/>
        <w:rFonts w:ascii="Times New Roman" w:hAnsi="Times New Roman"/>
      </w:rPr>
      <w:instrText xml:space="preserve"> PAGE </w:instrText>
    </w:r>
    <w:r w:rsidR="0045797F">
      <w:rPr>
        <w:rStyle w:val="PageNumber"/>
        <w:rFonts w:ascii="Times New Roman" w:hAnsi="Times New Roman"/>
      </w:rPr>
      <w:fldChar w:fldCharType="separate"/>
    </w:r>
    <w:r w:rsidR="00F27355">
      <w:rPr>
        <w:rStyle w:val="PageNumber"/>
        <w:rFonts w:ascii="Times New Roman" w:hAnsi="Times New Roman"/>
        <w:noProof/>
      </w:rPr>
      <w:t>2</w:t>
    </w:r>
    <w:r w:rsidR="0045797F">
      <w:rPr>
        <w:rStyle w:val="PageNumber"/>
        <w:rFonts w:ascii="Times New Roman" w:hAnsi="Times New Roman"/>
      </w:rPr>
      <w:fldChar w:fldCharType="end"/>
    </w:r>
  </w:p>
  <w:p w:rsidR="00297224" w:rsidRDefault="00297224">
    <w:pPr>
      <w:pStyle w:val="Header"/>
      <w:rPr>
        <w:rStyle w:val="PageNumber"/>
      </w:rPr>
    </w:pPr>
    <w:r>
      <w:rPr>
        <w:rStyle w:val="PageNumber"/>
      </w:rPr>
      <w:t>_____________</w:t>
    </w:r>
  </w:p>
  <w:p w:rsidR="00297224" w:rsidRDefault="00297224">
    <w:pPr>
      <w:pStyle w:val="Header"/>
    </w:pPr>
  </w:p>
  <w:p w:rsidR="00297224" w:rsidRDefault="002972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7179"/>
    <w:multiLevelType w:val="hybridMultilevel"/>
    <w:tmpl w:val="69705518"/>
    <w:lvl w:ilvl="0" w:tplc="1E16B88C">
      <w:numFmt w:val="bullet"/>
      <w:lvlText w:val="-"/>
      <w:lvlJc w:val="left"/>
      <w:pPr>
        <w:tabs>
          <w:tab w:val="num" w:pos="720"/>
        </w:tabs>
        <w:ind w:left="720" w:hanging="360"/>
      </w:pPr>
      <w:rPr>
        <w:rFonts w:ascii="Times" w:eastAsia="Times New Roman"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388"/>
    <w:rsid w:val="000D4483"/>
    <w:rsid w:val="00297224"/>
    <w:rsid w:val="002D0364"/>
    <w:rsid w:val="00363EF2"/>
    <w:rsid w:val="003D7E28"/>
    <w:rsid w:val="0045797F"/>
    <w:rsid w:val="004A4EBE"/>
    <w:rsid w:val="00561388"/>
    <w:rsid w:val="007B072C"/>
    <w:rsid w:val="009B525B"/>
    <w:rsid w:val="00A73382"/>
    <w:rsid w:val="00BB721D"/>
    <w:rsid w:val="00CB0FA0"/>
    <w:rsid w:val="00CE0AC6"/>
    <w:rsid w:val="00ED5B20"/>
    <w:rsid w:val="00F273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A0"/>
    <w:rPr>
      <w:rFonts w:ascii="New York" w:hAnsi="New York"/>
      <w:sz w:val="24"/>
      <w:szCs w:val="20"/>
    </w:rPr>
  </w:style>
  <w:style w:type="paragraph" w:styleId="Heading1">
    <w:name w:val="heading 1"/>
    <w:basedOn w:val="Normal"/>
    <w:next w:val="Normal"/>
    <w:link w:val="Heading1Char"/>
    <w:uiPriority w:val="99"/>
    <w:qFormat/>
    <w:rsid w:val="00CB0FA0"/>
    <w:pPr>
      <w:keepNext/>
      <w:outlineLvl w:val="0"/>
    </w:pPr>
    <w:rPr>
      <w:rFonts w:ascii="Times" w:hAnsi="Times"/>
      <w:vanish/>
      <w:sz w:val="16"/>
    </w:rPr>
  </w:style>
  <w:style w:type="paragraph" w:styleId="Heading2">
    <w:name w:val="heading 2"/>
    <w:basedOn w:val="Normal"/>
    <w:next w:val="Normal"/>
    <w:link w:val="Heading2Char"/>
    <w:uiPriority w:val="99"/>
    <w:qFormat/>
    <w:rsid w:val="00CB0FA0"/>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3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76361"/>
    <w:rPr>
      <w:rFonts w:asciiTheme="majorHAnsi" w:eastAsiaTheme="majorEastAsia" w:hAnsiTheme="majorHAnsi" w:cstheme="majorBidi"/>
      <w:b/>
      <w:bCs/>
      <w:i/>
      <w:iCs/>
      <w:sz w:val="28"/>
      <w:szCs w:val="28"/>
    </w:rPr>
  </w:style>
  <w:style w:type="paragraph" w:customStyle="1" w:styleId="2ndlineAttA">
    <w:name w:val="2nd line Att. A"/>
    <w:basedOn w:val="Normal"/>
    <w:uiPriority w:val="99"/>
    <w:rsid w:val="00CB0FA0"/>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CB0FA0"/>
    <w:pPr>
      <w:tabs>
        <w:tab w:val="center" w:pos="4320"/>
        <w:tab w:val="right" w:pos="8640"/>
      </w:tabs>
    </w:pPr>
  </w:style>
  <w:style w:type="character" w:customStyle="1" w:styleId="HeaderChar">
    <w:name w:val="Header Char"/>
    <w:basedOn w:val="DefaultParagraphFont"/>
    <w:link w:val="Header"/>
    <w:uiPriority w:val="99"/>
    <w:semiHidden/>
    <w:rsid w:val="00376361"/>
    <w:rPr>
      <w:rFonts w:ascii="New York" w:hAnsi="New York"/>
      <w:sz w:val="24"/>
      <w:szCs w:val="20"/>
    </w:rPr>
  </w:style>
  <w:style w:type="paragraph" w:styleId="Footer">
    <w:name w:val="footer"/>
    <w:basedOn w:val="Normal"/>
    <w:link w:val="FooterChar"/>
    <w:uiPriority w:val="99"/>
    <w:rsid w:val="00CB0FA0"/>
    <w:pPr>
      <w:tabs>
        <w:tab w:val="center" w:pos="4320"/>
        <w:tab w:val="right" w:pos="8640"/>
      </w:tabs>
    </w:pPr>
  </w:style>
  <w:style w:type="character" w:customStyle="1" w:styleId="FooterChar">
    <w:name w:val="Footer Char"/>
    <w:basedOn w:val="DefaultParagraphFont"/>
    <w:link w:val="Footer"/>
    <w:uiPriority w:val="99"/>
    <w:semiHidden/>
    <w:rsid w:val="00376361"/>
    <w:rPr>
      <w:rFonts w:ascii="New York" w:hAnsi="New York"/>
      <w:sz w:val="24"/>
      <w:szCs w:val="20"/>
    </w:rPr>
  </w:style>
  <w:style w:type="paragraph" w:styleId="BodyText">
    <w:name w:val="Body Text"/>
    <w:basedOn w:val="Normal"/>
    <w:link w:val="BodyTextChar"/>
    <w:uiPriority w:val="99"/>
    <w:rsid w:val="00CB0FA0"/>
    <w:pPr>
      <w:spacing w:line="360" w:lineRule="auto"/>
    </w:pPr>
    <w:rPr>
      <w:rFonts w:ascii="Arial" w:hAnsi="Arial" w:cs="Arial"/>
      <w:szCs w:val="24"/>
    </w:rPr>
  </w:style>
  <w:style w:type="character" w:customStyle="1" w:styleId="BodyTextChar">
    <w:name w:val="Body Text Char"/>
    <w:basedOn w:val="DefaultParagraphFont"/>
    <w:link w:val="BodyText"/>
    <w:uiPriority w:val="99"/>
    <w:semiHidden/>
    <w:rsid w:val="00376361"/>
    <w:rPr>
      <w:rFonts w:ascii="New York" w:hAnsi="New York"/>
      <w:sz w:val="24"/>
      <w:szCs w:val="20"/>
    </w:rPr>
  </w:style>
  <w:style w:type="character" w:styleId="PageNumber">
    <w:name w:val="page number"/>
    <w:basedOn w:val="DefaultParagraphFont"/>
    <w:uiPriority w:val="99"/>
    <w:rsid w:val="00CB0FA0"/>
    <w:rPr>
      <w:rFonts w:cs="Times New Roman"/>
    </w:rPr>
  </w:style>
  <w:style w:type="paragraph" w:styleId="DocumentMap">
    <w:name w:val="Document Map"/>
    <w:basedOn w:val="Normal"/>
    <w:link w:val="DocumentMapChar"/>
    <w:uiPriority w:val="99"/>
    <w:semiHidden/>
    <w:rsid w:val="00CB0FA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376361"/>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2012-12-17T08:00:00+00:00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4C955C-8F3B-4203-950C-CE1BEEEA0AF4}"/>
</file>

<file path=customXml/itemProps2.xml><?xml version="1.0" encoding="utf-8"?>
<ds:datastoreItem xmlns:ds="http://schemas.openxmlformats.org/officeDocument/2006/customXml" ds:itemID="{020F924A-4BA2-4748-877F-615A767F2E11}"/>
</file>

<file path=customXml/itemProps3.xml><?xml version="1.0" encoding="utf-8"?>
<ds:datastoreItem xmlns:ds="http://schemas.openxmlformats.org/officeDocument/2006/customXml" ds:itemID="{A9CC88F9-63B1-4AD0-B8B2-13FC0FDCA466}"/>
</file>

<file path=customXml/itemProps4.xml><?xml version="1.0" encoding="utf-8"?>
<ds:datastoreItem xmlns:ds="http://schemas.openxmlformats.org/officeDocument/2006/customXml" ds:itemID="{61AC2ADB-0D96-41BD-90A0-8452E8814678}"/>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2540</Characters>
  <Application>Microsoft Office Word</Application>
  <DocSecurity>0</DocSecurity>
  <Lines>21</Lines>
  <Paragraphs>5</Paragraphs>
  <ScaleCrop>false</ScaleCrop>
  <Company>U S West</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Peterson, Maura</cp:lastModifiedBy>
  <cp:revision>2</cp:revision>
  <cp:lastPrinted>2008-08-21T22:00:00Z</cp:lastPrinted>
  <dcterms:created xsi:type="dcterms:W3CDTF">2012-12-17T19:19:00Z</dcterms:created>
  <dcterms:modified xsi:type="dcterms:W3CDTF">2012-12-17T19:19:00Z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