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86C" w:rsidRDefault="00E94D78">
      <w:pPr>
        <w:pStyle w:val="Header"/>
        <w:tabs>
          <w:tab w:val="clear" w:pos="4320"/>
          <w:tab w:val="clear" w:pos="8640"/>
          <w:tab w:val="center" w:pos="4680"/>
        </w:tabs>
        <w:spacing w:line="480" w:lineRule="auto"/>
        <w:jc w:val="center"/>
        <w:rPr>
          <w:b/>
          <w:bCs/>
          <w:sz w:val="24"/>
        </w:rPr>
      </w:pPr>
      <w:r>
        <w:rPr>
          <w:b/>
          <w:bCs/>
          <w:sz w:val="24"/>
        </w:rPr>
        <w:t>BEFORE THE</w:t>
      </w:r>
    </w:p>
    <w:p w:rsidR="001E086C" w:rsidRDefault="00E94D78">
      <w:pPr>
        <w:pStyle w:val="Heading1"/>
        <w:jc w:val="center"/>
        <w:rPr>
          <w:sz w:val="24"/>
        </w:rPr>
      </w:pPr>
      <w:r>
        <w:rPr>
          <w:sz w:val="24"/>
        </w:rPr>
        <w:t>WASHINGTON UTILITIES AND TRANSPORTATION COMMISSION</w:t>
      </w:r>
    </w:p>
    <w:p w:rsidR="001E086C" w:rsidRDefault="001E086C"/>
    <w:p w:rsidR="001E086C" w:rsidRDefault="001E086C">
      <w:pPr>
        <w:tabs>
          <w:tab w:val="center" w:pos="4680"/>
        </w:tabs>
        <w:rPr>
          <w:b/>
        </w:rPr>
      </w:pPr>
    </w:p>
    <w:tbl>
      <w:tblPr>
        <w:tblW w:w="8648" w:type="dxa"/>
        <w:tblLayout w:type="fixed"/>
        <w:tblCellMar>
          <w:left w:w="0" w:type="dxa"/>
          <w:right w:w="0" w:type="dxa"/>
        </w:tblCellMar>
        <w:tblLook w:val="0000" w:firstRow="0" w:lastRow="0" w:firstColumn="0" w:lastColumn="0" w:noHBand="0" w:noVBand="0"/>
      </w:tblPr>
      <w:tblGrid>
        <w:gridCol w:w="4328"/>
        <w:gridCol w:w="270"/>
        <w:gridCol w:w="4050"/>
      </w:tblGrid>
      <w:tr w:rsidR="001E086C">
        <w:tc>
          <w:tcPr>
            <w:tcW w:w="4328" w:type="dxa"/>
            <w:tcBorders>
              <w:bottom w:val="single" w:sz="4" w:space="0" w:color="auto"/>
            </w:tcBorders>
          </w:tcPr>
          <w:p w:rsidR="001E086C" w:rsidRDefault="00E94D78">
            <w:pPr>
              <w:tabs>
                <w:tab w:val="left" w:pos="2168"/>
              </w:tabs>
            </w:pPr>
            <w:bookmarkStart w:id="0" w:name="Parties"/>
            <w:bookmarkEnd w:id="0"/>
            <w:r>
              <w:t xml:space="preserve">WASHINGTON UTILITIES AND </w:t>
            </w:r>
          </w:p>
          <w:p w:rsidR="001E086C" w:rsidRDefault="00E94D78">
            <w:pPr>
              <w:tabs>
                <w:tab w:val="left" w:pos="2168"/>
              </w:tabs>
            </w:pPr>
            <w:r>
              <w:t>TRANSPORTATION COMMISSION</w:t>
            </w:r>
          </w:p>
          <w:p w:rsidR="001E086C" w:rsidRDefault="001E086C">
            <w:pPr>
              <w:tabs>
                <w:tab w:val="left" w:pos="2168"/>
              </w:tabs>
            </w:pPr>
          </w:p>
          <w:p w:rsidR="001E086C" w:rsidRDefault="00E94D78">
            <w:pPr>
              <w:tabs>
                <w:tab w:val="left" w:pos="1440"/>
                <w:tab w:val="left" w:pos="2168"/>
              </w:tabs>
            </w:pPr>
            <w:r>
              <w:t xml:space="preserve">                        Complainant,</w:t>
            </w:r>
          </w:p>
          <w:p w:rsidR="001E086C" w:rsidRDefault="001E086C">
            <w:pPr>
              <w:tabs>
                <w:tab w:val="left" w:pos="1440"/>
                <w:tab w:val="left" w:pos="2168"/>
              </w:tabs>
            </w:pPr>
          </w:p>
          <w:p w:rsidR="001E086C" w:rsidRDefault="00E94D78">
            <w:pPr>
              <w:tabs>
                <w:tab w:val="left" w:pos="1440"/>
                <w:tab w:val="left" w:pos="2168"/>
              </w:tabs>
            </w:pPr>
            <w:r>
              <w:t xml:space="preserve">     v.</w:t>
            </w:r>
          </w:p>
          <w:p w:rsidR="001E086C" w:rsidRDefault="001E086C">
            <w:pPr>
              <w:rPr>
                <w:color w:val="auto"/>
              </w:rPr>
            </w:pPr>
          </w:p>
          <w:p w:rsidR="001E086C" w:rsidRDefault="00E94D78">
            <w:pPr>
              <w:tabs>
                <w:tab w:val="left" w:pos="1452"/>
              </w:tabs>
              <w:rPr>
                <w:color w:val="auto"/>
              </w:rPr>
            </w:pPr>
            <w:r>
              <w:rPr>
                <w:color w:val="auto"/>
              </w:rPr>
              <w:t>AVISTA CORPORATION d/b/a</w:t>
            </w:r>
          </w:p>
          <w:p w:rsidR="001E086C" w:rsidRDefault="00E94D78">
            <w:pPr>
              <w:rPr>
                <w:color w:val="auto"/>
              </w:rPr>
            </w:pPr>
            <w:r>
              <w:rPr>
                <w:color w:val="auto"/>
              </w:rPr>
              <w:t>AVISTA UTILITIES</w:t>
            </w:r>
          </w:p>
          <w:p w:rsidR="001E086C" w:rsidRDefault="001E086C">
            <w:pPr>
              <w:rPr>
                <w:color w:val="auto"/>
              </w:rPr>
            </w:pPr>
          </w:p>
          <w:p w:rsidR="001E086C" w:rsidRDefault="00E94D78">
            <w:pPr>
              <w:rPr>
                <w:color w:val="auto"/>
              </w:rPr>
            </w:pPr>
            <w:r>
              <w:rPr>
                <w:color w:val="auto"/>
              </w:rPr>
              <w:t xml:space="preserve">                        Respondent.</w:t>
            </w:r>
          </w:p>
        </w:tc>
        <w:tc>
          <w:tcPr>
            <w:tcW w:w="270" w:type="dxa"/>
          </w:tcPr>
          <w:p w:rsidR="001E086C" w:rsidRDefault="00E94D78">
            <w:pPr>
              <w:pStyle w:val="SingleSpacing"/>
              <w:spacing w:line="240" w:lineRule="auto"/>
            </w:pPr>
            <w:r>
              <w:t>)</w:t>
            </w:r>
          </w:p>
          <w:p w:rsidR="001E086C" w:rsidRDefault="00E94D78">
            <w:pPr>
              <w:pStyle w:val="SingleSpacing"/>
              <w:spacing w:line="240" w:lineRule="auto"/>
            </w:pPr>
            <w:r>
              <w:t>)</w:t>
            </w:r>
          </w:p>
          <w:p w:rsidR="001E086C" w:rsidRDefault="00E94D78">
            <w:pPr>
              <w:pStyle w:val="SingleSpacing"/>
              <w:spacing w:line="240" w:lineRule="auto"/>
            </w:pPr>
            <w:r>
              <w:t>)</w:t>
            </w:r>
          </w:p>
          <w:p w:rsidR="001E086C" w:rsidRDefault="00E94D78">
            <w:pPr>
              <w:pStyle w:val="SingleSpacing"/>
              <w:spacing w:line="240" w:lineRule="auto"/>
            </w:pPr>
            <w:r>
              <w:t>)</w:t>
            </w:r>
          </w:p>
          <w:p w:rsidR="001E086C" w:rsidRDefault="00E94D78">
            <w:pPr>
              <w:pStyle w:val="SingleSpacing"/>
              <w:spacing w:line="240" w:lineRule="auto"/>
            </w:pPr>
            <w:r>
              <w:t>)</w:t>
            </w:r>
          </w:p>
          <w:p w:rsidR="001E086C" w:rsidRDefault="00E94D78">
            <w:pPr>
              <w:pStyle w:val="SingleSpacing"/>
              <w:spacing w:line="240" w:lineRule="auto"/>
            </w:pPr>
            <w:r>
              <w:t>)</w:t>
            </w:r>
          </w:p>
          <w:p w:rsidR="001E086C" w:rsidRDefault="00E94D78">
            <w:pPr>
              <w:pStyle w:val="SingleSpacing"/>
              <w:spacing w:line="240" w:lineRule="auto"/>
            </w:pPr>
            <w:r>
              <w:t>)</w:t>
            </w:r>
          </w:p>
          <w:p w:rsidR="001E086C" w:rsidRDefault="00E94D78">
            <w:pPr>
              <w:pStyle w:val="SingleSpacing"/>
              <w:spacing w:line="240" w:lineRule="auto"/>
            </w:pPr>
            <w:r>
              <w:t>)</w:t>
            </w:r>
          </w:p>
          <w:p w:rsidR="001E086C" w:rsidRDefault="00E94D78">
            <w:pPr>
              <w:pStyle w:val="SingleSpacing"/>
              <w:spacing w:line="240" w:lineRule="auto"/>
            </w:pPr>
            <w:r>
              <w:t>)</w:t>
            </w:r>
          </w:p>
          <w:p w:rsidR="001E086C" w:rsidRDefault="00E94D78">
            <w:pPr>
              <w:pStyle w:val="SingleSpacing"/>
              <w:spacing w:line="240" w:lineRule="auto"/>
            </w:pPr>
            <w:r>
              <w:t>)</w:t>
            </w:r>
          </w:p>
          <w:p w:rsidR="001E086C" w:rsidRDefault="00E94D78">
            <w:pPr>
              <w:pStyle w:val="SingleSpacing"/>
              <w:spacing w:line="240" w:lineRule="auto"/>
            </w:pPr>
            <w:r>
              <w:t>)</w:t>
            </w:r>
          </w:p>
        </w:tc>
        <w:tc>
          <w:tcPr>
            <w:tcW w:w="4050" w:type="dxa"/>
          </w:tcPr>
          <w:p w:rsidR="001E086C" w:rsidRDefault="00E94D78">
            <w:pPr>
              <w:pStyle w:val="SingleSpacing"/>
            </w:pPr>
            <w:bookmarkStart w:id="1" w:name="CaseNumber"/>
            <w:bookmarkEnd w:id="1"/>
            <w:r>
              <w:t>DOCKETS UE-160228 and</w:t>
            </w:r>
          </w:p>
          <w:p w:rsidR="001E086C" w:rsidRDefault="00E94D78">
            <w:pPr>
              <w:pStyle w:val="SingleSpacing"/>
            </w:pPr>
            <w:r>
              <w:t>UG-160229 (</w:t>
            </w:r>
            <w:r>
              <w:rPr>
                <w:i/>
              </w:rPr>
              <w:t>Consolidated</w:t>
            </w:r>
            <w:r>
              <w:t>)</w:t>
            </w:r>
          </w:p>
          <w:p w:rsidR="001E086C" w:rsidRDefault="001E086C">
            <w:pPr>
              <w:pStyle w:val="BodyText2"/>
            </w:pPr>
          </w:p>
          <w:p w:rsidR="001E086C" w:rsidRDefault="001E086C">
            <w:pPr>
              <w:pStyle w:val="BodyText2"/>
            </w:pPr>
          </w:p>
          <w:p w:rsidR="001E086C" w:rsidRDefault="001E086C">
            <w:pPr>
              <w:pStyle w:val="BodyText2"/>
            </w:pPr>
          </w:p>
          <w:p w:rsidR="000877ED" w:rsidRDefault="00E94D78" w:rsidP="000877ED">
            <w:pPr>
              <w:pStyle w:val="BodyText2"/>
            </w:pPr>
            <w:r>
              <w:t>THE INDUSTRIAL C</w:t>
            </w:r>
            <w:r w:rsidR="000877ED">
              <w:t>USTOMERS OF NORTHWEST UTILITIES’</w:t>
            </w:r>
          </w:p>
          <w:p w:rsidR="001E086C" w:rsidRDefault="00E94D78">
            <w:pPr>
              <w:pStyle w:val="BodyText2"/>
            </w:pPr>
            <w:r>
              <w:t xml:space="preserve">RESPONSE TO BENCH REQUEST NO. </w:t>
            </w:r>
            <w:r w:rsidR="00EC1246">
              <w:t>9</w:t>
            </w:r>
          </w:p>
          <w:p w:rsidR="001E086C" w:rsidRDefault="00CD2AB6">
            <w:pPr>
              <w:pStyle w:val="SingleSpacing"/>
              <w:spacing w:line="240" w:lineRule="auto"/>
            </w:pPr>
            <w:r>
              <w:t>(REDACTED)</w:t>
            </w:r>
          </w:p>
        </w:tc>
      </w:tr>
    </w:tbl>
    <w:p w:rsidR="001E086C" w:rsidRDefault="00E94D78">
      <w:pPr>
        <w:pStyle w:val="IAS2"/>
        <w:tabs>
          <w:tab w:val="clear" w:pos="0"/>
        </w:tabs>
        <w:spacing w:before="240"/>
        <w:ind w:firstLine="0"/>
        <w:jc w:val="center"/>
        <w:rPr>
          <w:b/>
          <w:u w:val="single"/>
          <w:lang w:val="en-US"/>
        </w:rPr>
      </w:pPr>
      <w:r>
        <w:rPr>
          <w:b/>
          <w:u w:val="single"/>
          <w:lang w:val="en-US"/>
        </w:rPr>
        <w:t xml:space="preserve">BENCH REQUEST NO. </w:t>
      </w:r>
      <w:r w:rsidR="00EC1246">
        <w:rPr>
          <w:b/>
          <w:u w:val="single"/>
          <w:lang w:val="en-US"/>
        </w:rPr>
        <w:t>9</w:t>
      </w:r>
    </w:p>
    <w:p w:rsidR="001E086C" w:rsidRDefault="00E94D78">
      <w:pPr>
        <w:pStyle w:val="Default"/>
        <w:rPr>
          <w:i/>
        </w:rPr>
      </w:pPr>
      <w:r>
        <w:rPr>
          <w:i/>
        </w:rPr>
        <w:t xml:space="preserve">1. </w:t>
      </w:r>
      <w:r w:rsidR="009E0025">
        <w:rPr>
          <w:i/>
        </w:rPr>
        <w:t xml:space="preserve">To the Industrial Customers of Northwest Utilities (“ICNU”): </w:t>
      </w:r>
      <w:r w:rsidR="00EC1246">
        <w:rPr>
          <w:i/>
        </w:rPr>
        <w:t>Please provide a copy of the Moody’s Investors Service Report entitled “U.S. Regulated Utilities: Lower Authorized Equity Returns Will Not Hurt Near-Term Credit Profiles</w:t>
      </w:r>
      <w:r w:rsidR="009E0025">
        <w:rPr>
          <w:i/>
        </w:rPr>
        <w:t>,” dated March 10, 2015, and referenced in the Response</w:t>
      </w:r>
      <w:r w:rsidR="00760BE3">
        <w:rPr>
          <w:i/>
        </w:rPr>
        <w:t xml:space="preserve"> Testimony of Michael P. Gorman </w:t>
      </w:r>
      <w:r w:rsidR="009E0025">
        <w:rPr>
          <w:i/>
        </w:rPr>
        <w:t xml:space="preserve">on behalf of ICNU </w:t>
      </w:r>
      <w:r w:rsidR="00760BE3" w:rsidRPr="00760BE3">
        <w:rPr>
          <w:i/>
        </w:rPr>
        <w:t>at page 7, footnote 1</w:t>
      </w:r>
      <w:r w:rsidR="009E0025">
        <w:rPr>
          <w:i/>
        </w:rPr>
        <w:t>.</w:t>
      </w:r>
    </w:p>
    <w:p w:rsidR="009E0025" w:rsidRDefault="009E0025">
      <w:pPr>
        <w:pStyle w:val="Default"/>
        <w:rPr>
          <w:i/>
        </w:rPr>
      </w:pPr>
    </w:p>
    <w:p w:rsidR="009E0025" w:rsidRPr="009E0025" w:rsidRDefault="00760BE3">
      <w:pPr>
        <w:pStyle w:val="Default"/>
      </w:pPr>
      <w:r>
        <w:t xml:space="preserve">The above-referenced report is </w:t>
      </w:r>
      <w:r w:rsidR="003712B8">
        <w:t xml:space="preserve">being filed </w:t>
      </w:r>
      <w:r w:rsidR="00AD1899">
        <w:t>as Confidential Attachment A to ICNU’s Response to</w:t>
      </w:r>
      <w:r>
        <w:t xml:space="preserve"> Bench Request No. 9.  </w:t>
      </w:r>
      <w:r w:rsidR="009E0025">
        <w:t>Please note that the report</w:t>
      </w:r>
      <w:r>
        <w:t xml:space="preserve"> </w:t>
      </w:r>
      <w:r w:rsidR="00AD1899">
        <w:t xml:space="preserve">contained within Confidential Attachment A </w:t>
      </w:r>
      <w:r>
        <w:t>was originally included within the confidential workpapers of Mr. Gorman</w:t>
      </w:r>
      <w:r w:rsidR="003712B8">
        <w:t xml:space="preserve">, pursuant to </w:t>
      </w:r>
      <w:r w:rsidR="003712B8" w:rsidRPr="003712B8">
        <w:t>the protective order issued i</w:t>
      </w:r>
      <w:r w:rsidR="00AD1899">
        <w:t xml:space="preserve">n Dockets UE-160228 and </w:t>
      </w:r>
      <w:r w:rsidR="003712B8" w:rsidRPr="003712B8">
        <w:t>UG-160229</w:t>
      </w:r>
      <w:r w:rsidR="003712B8">
        <w:t xml:space="preserve">, due to the proprietary and </w:t>
      </w:r>
      <w:r w:rsidR="00F4513A">
        <w:t>commercial</w:t>
      </w:r>
      <w:r w:rsidR="005D7201">
        <w:t>ly sensitive</w:t>
      </w:r>
      <w:r w:rsidR="003712B8">
        <w:t xml:space="preserve"> nature of the Moody’s report.</w:t>
      </w:r>
      <w:r w:rsidR="009E0025">
        <w:t xml:space="preserve"> </w:t>
      </w:r>
      <w:r w:rsidR="003712B8">
        <w:t xml:space="preserve"> Accordingly, </w:t>
      </w:r>
      <w:r w:rsidR="00AD1899" w:rsidRPr="00AD1899">
        <w:t xml:space="preserve">Confidential Attachment A </w:t>
      </w:r>
      <w:r w:rsidR="003712B8">
        <w:t xml:space="preserve">is also </w:t>
      </w:r>
      <w:r w:rsidR="00AD1899">
        <w:t>filed</w:t>
      </w:r>
      <w:r w:rsidR="003712B8">
        <w:t xml:space="preserve"> on a confidential basis under the protective order in these consolidated dockets.</w:t>
      </w:r>
    </w:p>
    <w:p w:rsidR="001E086C" w:rsidRDefault="001E086C">
      <w:pPr>
        <w:pStyle w:val="Default"/>
      </w:pPr>
    </w:p>
    <w:p w:rsidR="001E086C" w:rsidRDefault="001E086C">
      <w:pPr>
        <w:pStyle w:val="Default"/>
        <w:spacing w:after="27"/>
      </w:pPr>
    </w:p>
    <w:p w:rsidR="001E086C" w:rsidRDefault="001E086C">
      <w:pPr>
        <w:rPr>
          <w:szCs w:val="24"/>
        </w:rPr>
      </w:pPr>
    </w:p>
    <w:p w:rsidR="001E086C" w:rsidRDefault="001E086C">
      <w:pPr>
        <w:rPr>
          <w:sz w:val="23"/>
          <w:szCs w:val="23"/>
        </w:rPr>
      </w:pPr>
    </w:p>
    <w:p w:rsidR="00335FBD" w:rsidRDefault="00335FBD">
      <w:pPr>
        <w:rPr>
          <w:sz w:val="23"/>
          <w:szCs w:val="23"/>
        </w:rPr>
      </w:pPr>
    </w:p>
    <w:p w:rsidR="00335FBD" w:rsidRDefault="00335FBD">
      <w:pPr>
        <w:rPr>
          <w:sz w:val="23"/>
          <w:szCs w:val="23"/>
        </w:rPr>
      </w:pPr>
    </w:p>
    <w:p w:rsidR="00335FBD" w:rsidRDefault="00335FBD">
      <w:pPr>
        <w:rPr>
          <w:sz w:val="23"/>
          <w:szCs w:val="23"/>
        </w:rPr>
      </w:pPr>
    </w:p>
    <w:p w:rsidR="00335FBD" w:rsidRDefault="00335FBD">
      <w:pPr>
        <w:rPr>
          <w:sz w:val="23"/>
          <w:szCs w:val="23"/>
        </w:rPr>
      </w:pPr>
    </w:p>
    <w:p w:rsidR="00335FBD" w:rsidRDefault="00335FBD">
      <w:pPr>
        <w:rPr>
          <w:sz w:val="23"/>
          <w:szCs w:val="23"/>
        </w:rPr>
      </w:pPr>
    </w:p>
    <w:p w:rsidR="00335FBD" w:rsidRDefault="00335FBD">
      <w:pPr>
        <w:rPr>
          <w:sz w:val="23"/>
          <w:szCs w:val="23"/>
        </w:rPr>
      </w:pPr>
      <w:bookmarkStart w:id="2" w:name="_GoBack"/>
      <w:bookmarkEnd w:id="2"/>
    </w:p>
    <w:p w:rsidR="00335FBD" w:rsidRDefault="00335FBD">
      <w:pPr>
        <w:rPr>
          <w:sz w:val="23"/>
          <w:szCs w:val="23"/>
        </w:rPr>
      </w:pPr>
    </w:p>
    <w:p w:rsidR="00335FBD" w:rsidRDefault="00335FBD">
      <w:pPr>
        <w:rPr>
          <w:sz w:val="23"/>
          <w:szCs w:val="23"/>
        </w:rPr>
      </w:pPr>
    </w:p>
    <w:p w:rsidR="00335FBD" w:rsidRDefault="00335FBD">
      <w:pPr>
        <w:rPr>
          <w:sz w:val="23"/>
          <w:szCs w:val="23"/>
        </w:rPr>
      </w:pPr>
    </w:p>
    <w:p w:rsidR="00335FBD" w:rsidRDefault="00335FBD">
      <w:pPr>
        <w:rPr>
          <w:sz w:val="23"/>
          <w:szCs w:val="23"/>
        </w:rPr>
        <w:sectPr w:rsidR="00335FBD">
          <w:headerReference w:type="default" r:id="rId8"/>
          <w:footerReference w:type="default" r:id="rId9"/>
          <w:headerReference w:type="first" r:id="rId10"/>
          <w:footerReference w:type="first" r:id="rId11"/>
          <w:pgSz w:w="12240" w:h="15840" w:code="1"/>
          <w:pgMar w:top="1440" w:right="1440" w:bottom="720" w:left="1440" w:header="720" w:footer="288" w:gutter="0"/>
          <w:pgNumType w:start="1"/>
          <w:cols w:space="720"/>
          <w:titlePg/>
          <w:docGrid w:linePitch="326"/>
        </w:sectPr>
      </w:pPr>
    </w:p>
    <w:p w:rsidR="00335FBD" w:rsidRPr="00335FBD" w:rsidRDefault="00335FBD" w:rsidP="00335FBD">
      <w:pPr>
        <w:jc w:val="center"/>
        <w:rPr>
          <w:b/>
          <w:sz w:val="36"/>
          <w:szCs w:val="36"/>
        </w:rPr>
      </w:pPr>
      <w:r w:rsidRPr="00335FBD">
        <w:rPr>
          <w:b/>
          <w:sz w:val="36"/>
          <w:szCs w:val="36"/>
        </w:rPr>
        <w:lastRenderedPageBreak/>
        <w:t>CONFIDENTIAL ATTACHMENT A</w:t>
      </w:r>
    </w:p>
    <w:p w:rsidR="00335FBD" w:rsidRDefault="00335FBD">
      <w:pPr>
        <w:rPr>
          <w:sz w:val="28"/>
          <w:szCs w:val="28"/>
        </w:rPr>
      </w:pPr>
    </w:p>
    <w:p w:rsidR="00335FBD" w:rsidRPr="00335FBD" w:rsidRDefault="00335FBD">
      <w:pPr>
        <w:rPr>
          <w:sz w:val="28"/>
          <w:szCs w:val="28"/>
        </w:rPr>
      </w:pPr>
      <w:r w:rsidRPr="00335FBD">
        <w:rPr>
          <w:sz w:val="28"/>
          <w:szCs w:val="28"/>
        </w:rPr>
        <w:t xml:space="preserve">Confidential Attachment A to ICNU’s Response to Bench Request No. 9 has been designated confidential </w:t>
      </w:r>
      <w:r>
        <w:rPr>
          <w:sz w:val="28"/>
          <w:szCs w:val="28"/>
        </w:rPr>
        <w:t xml:space="preserve">under </w:t>
      </w:r>
      <w:r w:rsidRPr="00335FBD">
        <w:rPr>
          <w:sz w:val="28"/>
          <w:szCs w:val="28"/>
        </w:rPr>
        <w:t>WAC § 480-07-160</w:t>
      </w:r>
      <w:r>
        <w:rPr>
          <w:sz w:val="28"/>
          <w:szCs w:val="28"/>
        </w:rPr>
        <w:t xml:space="preserve"> and pursuant to</w:t>
      </w:r>
      <w:r w:rsidRPr="00335FBD">
        <w:rPr>
          <w:sz w:val="28"/>
          <w:szCs w:val="28"/>
        </w:rPr>
        <w:t xml:space="preserve"> the protective order in Dock</w:t>
      </w:r>
      <w:r>
        <w:rPr>
          <w:sz w:val="28"/>
          <w:szCs w:val="28"/>
        </w:rPr>
        <w:t>ets UE-160228/UG-160229</w:t>
      </w:r>
      <w:r w:rsidRPr="00335FBD">
        <w:rPr>
          <w:sz w:val="28"/>
          <w:szCs w:val="28"/>
        </w:rPr>
        <w:t>, and has been redacted in its entirety.</w:t>
      </w:r>
    </w:p>
    <w:sectPr w:rsidR="00335FBD" w:rsidRPr="00335FBD">
      <w:footerReference w:type="first" r:id="rId12"/>
      <w:pgSz w:w="12240" w:h="15840" w:code="1"/>
      <w:pgMar w:top="1440" w:right="1440" w:bottom="720" w:left="1440" w:header="72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86C" w:rsidRDefault="00E94D78">
      <w:r>
        <w:separator/>
      </w:r>
    </w:p>
  </w:endnote>
  <w:endnote w:type="continuationSeparator" w:id="0">
    <w:p w:rsidR="001E086C" w:rsidRDefault="00E9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86C" w:rsidRDefault="00E94D78">
    <w:pPr>
      <w:pStyle w:val="Footer"/>
      <w:rPr>
        <w:rStyle w:val="PageNumber"/>
        <w:lang w:val="en-US"/>
      </w:rPr>
    </w:pPr>
    <w:r>
      <w:t xml:space="preserve">PAGE </w:t>
    </w:r>
    <w:r>
      <w:rPr>
        <w:rStyle w:val="PageNumber"/>
      </w:rPr>
      <w:fldChar w:fldCharType="begin"/>
    </w:r>
    <w:r>
      <w:rPr>
        <w:rStyle w:val="PageNumber"/>
      </w:rPr>
      <w:instrText xml:space="preserve"> PAGE </w:instrText>
    </w:r>
    <w:r>
      <w:rPr>
        <w:rStyle w:val="PageNumber"/>
      </w:rPr>
      <w:fldChar w:fldCharType="separate"/>
    </w:r>
    <w:r w:rsidR="00335FBD">
      <w:rPr>
        <w:rStyle w:val="PageNumber"/>
        <w:noProof/>
      </w:rPr>
      <w:t>2</w:t>
    </w:r>
    <w:r>
      <w:rPr>
        <w:rStyle w:val="PageNumber"/>
      </w:rPr>
      <w:fldChar w:fldCharType="end"/>
    </w:r>
    <w:r>
      <w:rPr>
        <w:rStyle w:val="PageNumber"/>
      </w:rPr>
      <w:t xml:space="preserve"> – </w:t>
    </w:r>
    <w:r>
      <w:rPr>
        <w:lang w:val="en-US"/>
      </w:rPr>
      <w:t>ICNU-NWIGU RESPONSE TO BENCH REQUEST NO. 1</w:t>
    </w:r>
  </w:p>
  <w:p w:rsidR="001E086C" w:rsidRDefault="001E086C">
    <w:pPr>
      <w:pStyle w:val="Footer"/>
      <w:rPr>
        <w:rStyle w:val="PageNumber"/>
      </w:rPr>
    </w:pPr>
  </w:p>
  <w:p w:rsidR="001E086C" w:rsidRDefault="001E086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86C" w:rsidRDefault="00E94D78">
    <w:pPr>
      <w:pStyle w:val="Footer"/>
      <w:rPr>
        <w:rStyle w:val="PageNumber"/>
        <w:lang w:val="en-US"/>
      </w:rPr>
    </w:pPr>
    <w:r>
      <w:t xml:space="preserve">PAGE </w:t>
    </w:r>
    <w:r>
      <w:rPr>
        <w:rStyle w:val="PageNumber"/>
      </w:rPr>
      <w:fldChar w:fldCharType="begin"/>
    </w:r>
    <w:r>
      <w:rPr>
        <w:rStyle w:val="PageNumber"/>
      </w:rPr>
      <w:instrText xml:space="preserve"> PAGE </w:instrText>
    </w:r>
    <w:r>
      <w:rPr>
        <w:rStyle w:val="PageNumber"/>
      </w:rPr>
      <w:fldChar w:fldCharType="separate"/>
    </w:r>
    <w:r w:rsidR="00CD2AB6">
      <w:rPr>
        <w:rStyle w:val="PageNumber"/>
        <w:noProof/>
      </w:rPr>
      <w:t>1</w:t>
    </w:r>
    <w:r>
      <w:rPr>
        <w:rStyle w:val="PageNumber"/>
      </w:rPr>
      <w:fldChar w:fldCharType="end"/>
    </w:r>
    <w:r>
      <w:rPr>
        <w:rStyle w:val="PageNumber"/>
      </w:rPr>
      <w:t xml:space="preserve"> – </w:t>
    </w:r>
    <w:r w:rsidR="000877ED">
      <w:rPr>
        <w:rStyle w:val="PageNumber"/>
        <w:lang w:val="en-US"/>
      </w:rPr>
      <w:t>ICNU</w:t>
    </w:r>
    <w:r>
      <w:rPr>
        <w:rStyle w:val="PageNumber"/>
        <w:lang w:val="en-US"/>
      </w:rPr>
      <w:t xml:space="preserve"> </w:t>
    </w:r>
    <w:r w:rsidR="00CD2AB6">
      <w:rPr>
        <w:rStyle w:val="PageNumber"/>
        <w:lang w:val="en-US"/>
      </w:rPr>
      <w:t xml:space="preserve">REDACTED </w:t>
    </w:r>
    <w:r>
      <w:rPr>
        <w:rStyle w:val="PageNumber"/>
        <w:lang w:val="en-US"/>
      </w:rPr>
      <w:t xml:space="preserve">RESPONSE TO BENCH REQUEST NO. </w:t>
    </w:r>
    <w:r w:rsidR="00760BE3" w:rsidRPr="00760BE3">
      <w:rPr>
        <w:rStyle w:val="PageNumber"/>
        <w:lang w:val="en-US"/>
      </w:rPr>
      <w:t>9</w:t>
    </w:r>
  </w:p>
  <w:p w:rsidR="001E086C" w:rsidRDefault="001E086C">
    <w:pPr>
      <w:jc w:val="center"/>
      <w:rPr>
        <w:sz w:val="16"/>
      </w:rPr>
    </w:pPr>
  </w:p>
  <w:p w:rsidR="001E086C" w:rsidRDefault="001E08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FBD" w:rsidRDefault="00335FBD">
    <w:pPr>
      <w:jc w:val="center"/>
      <w:rPr>
        <w:sz w:val="16"/>
      </w:rPr>
    </w:pPr>
  </w:p>
  <w:p w:rsidR="00335FBD" w:rsidRDefault="00335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86C" w:rsidRDefault="00E94D78">
      <w:r>
        <w:separator/>
      </w:r>
    </w:p>
  </w:footnote>
  <w:footnote w:type="continuationSeparator" w:id="0">
    <w:p w:rsidR="001E086C" w:rsidRDefault="00E94D78">
      <w:r>
        <w:separator/>
      </w:r>
    </w:p>
  </w:footnote>
  <w:footnote w:type="continuationNotice" w:id="1">
    <w:p w:rsidR="001E086C" w:rsidRDefault="001E08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86C" w:rsidRDefault="001E086C">
    <w:pPr>
      <w:pStyle w:val="Header"/>
      <w:tabs>
        <w:tab w:val="clear" w:pos="4320"/>
        <w:tab w:val="clear" w:pos="8640"/>
        <w:tab w:val="left" w:pos="40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86C" w:rsidRDefault="001E086C">
    <w:pPr>
      <w:pStyle w:val="Header"/>
      <w:jc w:val="center"/>
      <w:rPr>
        <w:color w:val="FF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7DEB"/>
    <w:multiLevelType w:val="singleLevel"/>
    <w:tmpl w:val="D3B8CF88"/>
    <w:lvl w:ilvl="0">
      <w:start w:val="503"/>
      <w:numFmt w:val="decimal"/>
      <w:lvlText w:val="(%1) "/>
      <w:legacy w:legacy="1" w:legacySpace="0" w:legacyIndent="360"/>
      <w:lvlJc w:val="left"/>
      <w:pPr>
        <w:ind w:left="-360" w:hanging="360"/>
      </w:pPr>
      <w:rPr>
        <w:rFonts w:ascii="Times New Roman" w:hAnsi="Times New Roman" w:cs="Times New Roman" w:hint="default"/>
        <w:b w:val="0"/>
        <w:i w:val="0"/>
        <w:sz w:val="16"/>
        <w:szCs w:val="16"/>
        <w:u w:val="none"/>
      </w:rPr>
    </w:lvl>
  </w:abstractNum>
  <w:abstractNum w:abstractNumId="1" w15:restartNumberingAfterBreak="0">
    <w:nsid w:val="09CF0696"/>
    <w:multiLevelType w:val="hybridMultilevel"/>
    <w:tmpl w:val="173E28C4"/>
    <w:lvl w:ilvl="0" w:tplc="7972A44C">
      <w:start w:val="1"/>
      <w:numFmt w:val="upperLetter"/>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2" w15:restartNumberingAfterBreak="0">
    <w:nsid w:val="110C2A33"/>
    <w:multiLevelType w:val="hybridMultilevel"/>
    <w:tmpl w:val="54BC23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22520B"/>
    <w:multiLevelType w:val="hybridMultilevel"/>
    <w:tmpl w:val="0F825414"/>
    <w:lvl w:ilvl="0" w:tplc="98FED9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A805E2"/>
    <w:multiLevelType w:val="multilevel"/>
    <w:tmpl w:val="8AFA1C42"/>
    <w:lvl w:ilvl="0">
      <w:start w:val="1"/>
      <w:numFmt w:val="upperRoman"/>
      <w:pStyle w:val="WUTCHeading1"/>
      <w:lvlText w:val="%1."/>
      <w:lvlJc w:val="left"/>
      <w:pPr>
        <w:tabs>
          <w:tab w:val="num" w:pos="0"/>
        </w:tabs>
        <w:ind w:left="0" w:hanging="720"/>
      </w:pPr>
      <w:rPr>
        <w:rFonts w:ascii="Times New Roman" w:hAnsi="Times New Roman" w:hint="default"/>
        <w:b/>
        <w:i w:val="0"/>
        <w:sz w:val="24"/>
      </w:rPr>
    </w:lvl>
    <w:lvl w:ilvl="1">
      <w:start w:val="1"/>
      <w:numFmt w:val="upperLetter"/>
      <w:pStyle w:val="WUTCHeading2"/>
      <w:lvlText w:val="%2."/>
      <w:lvlJc w:val="left"/>
      <w:pPr>
        <w:tabs>
          <w:tab w:val="num" w:pos="720"/>
        </w:tabs>
        <w:ind w:left="720" w:hanging="720"/>
      </w:pPr>
      <w:rPr>
        <w:rFonts w:ascii="Times New Roman" w:hAnsi="Times New Roman" w:hint="default"/>
        <w:b/>
        <w:i w:val="0"/>
        <w:sz w:val="24"/>
      </w:rPr>
    </w:lvl>
    <w:lvl w:ilvl="2">
      <w:start w:val="1"/>
      <w:numFmt w:val="decimal"/>
      <w:pStyle w:val="WUTCHeading3"/>
      <w:lvlText w:val="%3."/>
      <w:lvlJc w:val="left"/>
      <w:pPr>
        <w:tabs>
          <w:tab w:val="num" w:pos="1440"/>
        </w:tabs>
        <w:ind w:left="1440" w:hanging="72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5" w15:restartNumberingAfterBreak="0">
    <w:nsid w:val="2EF244F4"/>
    <w:multiLevelType w:val="hybridMultilevel"/>
    <w:tmpl w:val="54BC23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037247"/>
    <w:multiLevelType w:val="hybridMultilevel"/>
    <w:tmpl w:val="03AC1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4A13FC"/>
    <w:multiLevelType w:val="hybridMultilevel"/>
    <w:tmpl w:val="1DC6B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A7525"/>
    <w:multiLevelType w:val="hybridMultilevel"/>
    <w:tmpl w:val="79682AA0"/>
    <w:lvl w:ilvl="0" w:tplc="42504250">
      <w:start w:val="5"/>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76208EB"/>
    <w:multiLevelType w:val="hybridMultilevel"/>
    <w:tmpl w:val="269459B6"/>
    <w:lvl w:ilvl="0" w:tplc="65F6F2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F531D8"/>
    <w:multiLevelType w:val="hybridMultilevel"/>
    <w:tmpl w:val="07103A76"/>
    <w:lvl w:ilvl="0" w:tplc="CBF4EB22">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725F5E"/>
    <w:multiLevelType w:val="multilevel"/>
    <w:tmpl w:val="AE660E1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8931D5B"/>
    <w:multiLevelType w:val="hybridMultilevel"/>
    <w:tmpl w:val="75C8E4A0"/>
    <w:lvl w:ilvl="0" w:tplc="7A36E4A2">
      <w:start w:val="1"/>
      <w:numFmt w:val="decimal"/>
      <w:pStyle w:val="WUTCParagraph"/>
      <w:lvlText w:val="%1"/>
      <w:lvlJc w:val="left"/>
      <w:pPr>
        <w:tabs>
          <w:tab w:val="num" w:pos="0"/>
        </w:tabs>
        <w:ind w:left="0" w:hanging="720"/>
      </w:pPr>
      <w:rPr>
        <w:rFonts w:ascii="Palatino Linotype" w:hAnsi="Palatino Linotype"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C665E1A"/>
    <w:multiLevelType w:val="hybridMultilevel"/>
    <w:tmpl w:val="CFA8DF48"/>
    <w:lvl w:ilvl="0" w:tplc="8886FF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807F3D"/>
    <w:multiLevelType w:val="hybridMultilevel"/>
    <w:tmpl w:val="9A26277C"/>
    <w:lvl w:ilvl="0" w:tplc="7972A44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4"/>
  </w:num>
  <w:num w:numId="4">
    <w:abstractNumId w:val="12"/>
  </w:num>
  <w:num w:numId="5">
    <w:abstractNumId w:val="4"/>
  </w:num>
  <w:num w:numId="6">
    <w:abstractNumId w:val="0"/>
  </w:num>
  <w:num w:numId="7">
    <w:abstractNumId w:val="14"/>
  </w:num>
  <w:num w:numId="8">
    <w:abstractNumId w:val="13"/>
  </w:num>
  <w:num w:numId="9">
    <w:abstractNumId w:val="2"/>
  </w:num>
  <w:num w:numId="10">
    <w:abstractNumId w:val="5"/>
  </w:num>
  <w:num w:numId="11">
    <w:abstractNumId w:val="1"/>
  </w:num>
  <w:num w:numId="12">
    <w:abstractNumId w:val="11"/>
  </w:num>
  <w:num w:numId="13">
    <w:abstractNumId w:val="10"/>
  </w:num>
  <w:num w:numId="14">
    <w:abstractNumId w:val="3"/>
  </w:num>
  <w:num w:numId="15">
    <w:abstractNumId w:val="9"/>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662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6C"/>
    <w:rsid w:val="000877ED"/>
    <w:rsid w:val="00187E00"/>
    <w:rsid w:val="001E086C"/>
    <w:rsid w:val="002B398B"/>
    <w:rsid w:val="00335FBD"/>
    <w:rsid w:val="003712B8"/>
    <w:rsid w:val="005200C0"/>
    <w:rsid w:val="00570B1F"/>
    <w:rsid w:val="005D7201"/>
    <w:rsid w:val="00760BE3"/>
    <w:rsid w:val="007749AE"/>
    <w:rsid w:val="009E0025"/>
    <w:rsid w:val="00AD1899"/>
    <w:rsid w:val="00CD2AB6"/>
    <w:rsid w:val="00E64FC9"/>
    <w:rsid w:val="00E94D78"/>
    <w:rsid w:val="00EC1246"/>
    <w:rsid w:val="00F4513A"/>
    <w:rsid w:val="00F85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5F7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qFormat="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color w:val="000000"/>
      <w:sz w:val="24"/>
    </w:rPr>
  </w:style>
  <w:style w:type="paragraph" w:styleId="Heading1">
    <w:name w:val="heading 1"/>
    <w:basedOn w:val="Normal"/>
    <w:next w:val="Normal"/>
    <w:qFormat/>
    <w:pPr>
      <w:keepNext/>
      <w:tabs>
        <w:tab w:val="center" w:pos="4680"/>
      </w:tabs>
      <w:outlineLvl w:val="0"/>
    </w:pPr>
    <w:rPr>
      <w:b/>
      <w:snapToGrid w:val="0"/>
      <w:color w:val="auto"/>
      <w:sz w:val="28"/>
    </w:rPr>
  </w:style>
  <w:style w:type="paragraph" w:styleId="Heading2">
    <w:name w:val="heading 2"/>
    <w:basedOn w:val="Normal"/>
    <w:next w:val="Normal"/>
    <w:qFormat/>
    <w:pPr>
      <w:keepNext/>
      <w:tabs>
        <w:tab w:val="center" w:pos="4680"/>
      </w:tabs>
      <w:suppressAutoHyphens/>
      <w:jc w:val="center"/>
      <w:outlineLvl w:val="1"/>
    </w:pPr>
    <w:rPr>
      <w:color w:val="auto"/>
    </w:rPr>
  </w:style>
  <w:style w:type="paragraph" w:styleId="Heading6">
    <w:name w:val="heading 6"/>
    <w:basedOn w:val="Normal"/>
    <w:next w:val="Normal"/>
    <w:link w:val="Heading6Char"/>
    <w:qFormat/>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Footer">
    <w:name w:val="footer"/>
    <w:basedOn w:val="Normal"/>
    <w:link w:val="FooterChar"/>
    <w:uiPriority w:val="99"/>
    <w:pPr>
      <w:widowControl w:val="0"/>
      <w:tabs>
        <w:tab w:val="center" w:pos="4320"/>
        <w:tab w:val="right" w:pos="8640"/>
      </w:tabs>
    </w:pPr>
    <w:rPr>
      <w:snapToGrid w:val="0"/>
      <w:color w:val="auto"/>
      <w:lang w:val="x-none" w:eastAsia="x-none"/>
    </w:rPr>
  </w:style>
  <w:style w:type="character" w:styleId="PageNumber">
    <w:name w:val="page number"/>
    <w:basedOn w:val="DefaultParagraphFont"/>
    <w:uiPriority w:val="99"/>
  </w:style>
  <w:style w:type="paragraph" w:styleId="BodyTextIndent">
    <w:name w:val="Body Text Indent"/>
    <w:basedOn w:val="Normal"/>
    <w:link w:val="BodyTextIndentChar"/>
    <w:pPr>
      <w:spacing w:line="480" w:lineRule="auto"/>
      <w:ind w:firstLine="720"/>
    </w:pPr>
    <w:rPr>
      <w:snapToGrid w:val="0"/>
      <w:color w:val="auto"/>
      <w:lang w:val="x-none" w:eastAsia="x-none"/>
    </w:rPr>
  </w:style>
  <w:style w:type="paragraph" w:styleId="BodyTextIndent2">
    <w:name w:val="Body Text Indent 2"/>
    <w:basedOn w:val="Normal"/>
    <w:pPr>
      <w:spacing w:line="480" w:lineRule="auto"/>
      <w:ind w:firstLine="1440"/>
    </w:pPr>
    <w:rPr>
      <w:color w:val="auto"/>
    </w:rPr>
  </w:style>
  <w:style w:type="paragraph" w:styleId="Header">
    <w:name w:val="header"/>
    <w:basedOn w:val="Normal"/>
    <w:link w:val="HeaderChar"/>
    <w:uiPriority w:val="99"/>
    <w:pPr>
      <w:tabs>
        <w:tab w:val="center" w:pos="4320"/>
        <w:tab w:val="right" w:pos="8640"/>
      </w:tabs>
    </w:pPr>
    <w:rPr>
      <w:color w:val="auto"/>
      <w:sz w:val="20"/>
    </w:rPr>
  </w:style>
  <w:style w:type="paragraph" w:customStyle="1" w:styleId="SingleSpacing">
    <w:name w:val="Single Spacing"/>
    <w:basedOn w:val="Normal"/>
    <w:pPr>
      <w:spacing w:line="254" w:lineRule="exact"/>
    </w:pPr>
    <w:rPr>
      <w:color w:val="auto"/>
    </w:rPr>
  </w:style>
  <w:style w:type="paragraph" w:styleId="BodyText2">
    <w:name w:val="Body Text 2"/>
    <w:basedOn w:val="Normal"/>
    <w:rPr>
      <w:color w:val="auto"/>
    </w:rPr>
  </w:style>
  <w:style w:type="character" w:styleId="Hyperlink">
    <w:name w:val="Hyperlink"/>
    <w:rPr>
      <w:color w:val="0000FF"/>
      <w:u w:val="single"/>
    </w:rPr>
  </w:style>
  <w:style w:type="paragraph" w:styleId="EndnoteText">
    <w:name w:val="endnote text"/>
    <w:basedOn w:val="Normal"/>
    <w:link w:val="EndnoteTextChar"/>
    <w:uiPriority w:val="99"/>
    <w:semiHidden/>
    <w:pPr>
      <w:widowControl w:val="0"/>
      <w:overflowPunct w:val="0"/>
      <w:autoSpaceDE w:val="0"/>
      <w:autoSpaceDN w:val="0"/>
      <w:adjustRightInd w:val="0"/>
      <w:textAlignment w:val="baseline"/>
    </w:pPr>
    <w:rPr>
      <w:rFonts w:ascii="Courier" w:hAnsi="Courier"/>
      <w:color w:val="auto"/>
      <w:lang w:val="x-none" w:eastAsia="x-none"/>
    </w:rPr>
  </w:style>
  <w:style w:type="paragraph" w:customStyle="1" w:styleId="WUTCHeading1">
    <w:name w:val="WUTC Heading 1"/>
    <w:basedOn w:val="Normal"/>
    <w:next w:val="Normal"/>
    <w:pPr>
      <w:keepNext/>
      <w:keepLines/>
      <w:numPr>
        <w:numId w:val="2"/>
      </w:numPr>
      <w:tabs>
        <w:tab w:val="clear" w:pos="0"/>
        <w:tab w:val="left" w:pos="720"/>
      </w:tabs>
      <w:spacing w:after="240"/>
      <w:ind w:firstLine="0"/>
      <w:jc w:val="center"/>
      <w:outlineLvl w:val="0"/>
    </w:pPr>
    <w:rPr>
      <w:b/>
      <w:caps/>
      <w:color w:val="auto"/>
      <w:szCs w:val="24"/>
    </w:rPr>
  </w:style>
  <w:style w:type="paragraph" w:customStyle="1" w:styleId="WUTCHeading2">
    <w:name w:val="WUTC Heading 2"/>
    <w:basedOn w:val="WUTCHeading1"/>
    <w:next w:val="Normal"/>
    <w:pPr>
      <w:numPr>
        <w:ilvl w:val="1"/>
        <w:numId w:val="3"/>
      </w:numPr>
      <w:jc w:val="left"/>
      <w:outlineLvl w:val="1"/>
    </w:pPr>
    <w:rPr>
      <w:caps w:val="0"/>
    </w:rPr>
  </w:style>
  <w:style w:type="paragraph" w:customStyle="1" w:styleId="WUTCParagraph">
    <w:name w:val="WUTC Paragraph"/>
    <w:basedOn w:val="Normal"/>
    <w:link w:val="WUTCParagraphChar"/>
    <w:pPr>
      <w:numPr>
        <w:numId w:val="4"/>
      </w:numPr>
      <w:tabs>
        <w:tab w:val="clear" w:pos="0"/>
        <w:tab w:val="left" w:pos="1440"/>
      </w:tabs>
      <w:spacing w:line="480" w:lineRule="auto"/>
    </w:pPr>
    <w:rPr>
      <w:color w:val="auto"/>
      <w:szCs w:val="24"/>
      <w:lang w:val="x-none" w:eastAsia="x-none"/>
    </w:rPr>
  </w:style>
  <w:style w:type="paragraph" w:customStyle="1" w:styleId="WUTCHeading3">
    <w:name w:val="WUTC Heading 3"/>
    <w:basedOn w:val="WUTCHeading1"/>
    <w:pPr>
      <w:numPr>
        <w:ilvl w:val="2"/>
        <w:numId w:val="5"/>
      </w:numPr>
      <w:jc w:val="left"/>
      <w:outlineLvl w:val="2"/>
    </w:pPr>
    <w:rPr>
      <w:caps w:val="0"/>
    </w:rPr>
  </w:style>
  <w:style w:type="paragraph" w:customStyle="1" w:styleId="wfxRecipient">
    <w:name w:val="wfxRecipient"/>
    <w:basedOn w:val="Normal"/>
    <w:pPr>
      <w:overflowPunct w:val="0"/>
      <w:autoSpaceDE w:val="0"/>
      <w:autoSpaceDN w:val="0"/>
      <w:adjustRightInd w:val="0"/>
      <w:textAlignment w:val="baseline"/>
    </w:pPr>
    <w:rPr>
      <w:rFonts w:ascii="Univers" w:hAnsi="Univers"/>
      <w:color w:val="auto"/>
      <w:szCs w:val="24"/>
    </w:rPr>
  </w:style>
  <w:style w:type="character" w:customStyle="1" w:styleId="FooterChar">
    <w:name w:val="Footer Char"/>
    <w:link w:val="Footer"/>
    <w:uiPriority w:val="99"/>
    <w:rPr>
      <w:snapToGrid w:val="0"/>
      <w:sz w:val="24"/>
    </w:rPr>
  </w:style>
  <w:style w:type="character" w:customStyle="1" w:styleId="HeaderChar">
    <w:name w:val="Header Char"/>
    <w:basedOn w:val="DefaultParagraphFont"/>
    <w:link w:val="Header"/>
    <w:uiPriority w:val="99"/>
  </w:style>
  <w:style w:type="character" w:customStyle="1" w:styleId="EndnoteTextChar">
    <w:name w:val="Endnote Text Char"/>
    <w:link w:val="EndnoteText"/>
    <w:uiPriority w:val="99"/>
    <w:semiHidden/>
    <w:rPr>
      <w:rFonts w:ascii="Courier" w:hAnsi="Courier"/>
      <w:sz w:val="24"/>
    </w:rPr>
  </w:style>
  <w:style w:type="character" w:styleId="FollowedHyperlink">
    <w:name w:val="FollowedHyperlink"/>
    <w:rPr>
      <w:color w:val="800080"/>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Pr>
      <w:sz w:val="20"/>
      <w:lang w:val="x-none" w:eastAsia="x-none"/>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rPr>
      <w:color w:val="000000"/>
    </w:rPr>
  </w:style>
  <w:style w:type="character" w:styleId="FootnoteReference">
    <w:name w:val="footnote reference"/>
    <w:aliases w:val="o,fr,Style 3,Style 13,Style 12,Style 15,Style 17,Style 9,o1,fr1,o2,fr2,o3,fr3,Style 18,(NECG) Footnote Reference,Style 20,Style 7,Style 8,Style 19,Style 28,Style 11,Style 16,Styl"/>
    <w:rPr>
      <w:vertAlign w:val="superscript"/>
    </w:rPr>
  </w:style>
  <w:style w:type="character" w:styleId="LineNumber">
    <w:name w:val="line number"/>
    <w:uiPriority w:val="99"/>
    <w:unhideWhenUsed/>
    <w:qFormat/>
    <w:rPr>
      <w:rFonts w:ascii="Times New Roman" w:hAnsi="Times New Roman"/>
      <w:sz w:val="24"/>
      <w:szCs w:val="22"/>
    </w:rPr>
  </w:style>
  <w:style w:type="character" w:customStyle="1" w:styleId="WUTCParagraphChar">
    <w:name w:val="WUTC Paragraph Char"/>
    <w:link w:val="WUTCParagraph"/>
    <w:rPr>
      <w:sz w:val="24"/>
      <w:szCs w:val="24"/>
    </w:rPr>
  </w:style>
  <w:style w:type="character" w:customStyle="1" w:styleId="BodyTextIndentChar">
    <w:name w:val="Body Text Indent Char"/>
    <w:link w:val="BodyTextIndent"/>
    <w:rPr>
      <w:snapToGrid w:val="0"/>
      <w:sz w:val="24"/>
    </w:rPr>
  </w:style>
  <w:style w:type="paragraph" w:customStyle="1" w:styleId="draft">
    <w:name w:val="draft"/>
    <w:basedOn w:val="WUTCParagraph"/>
    <w:link w:val="draftChar"/>
    <w:qFormat/>
    <w:pPr>
      <w:tabs>
        <w:tab w:val="num" w:pos="1440"/>
      </w:tabs>
      <w:spacing w:line="570" w:lineRule="exact"/>
    </w:pPr>
  </w:style>
  <w:style w:type="character" w:customStyle="1" w:styleId="draftChar">
    <w:name w:val="draft Char"/>
    <w:link w:val="draft"/>
  </w:style>
  <w:style w:type="paragraph" w:styleId="TableofAuthorities">
    <w:name w:val="table of authorities"/>
    <w:basedOn w:val="Normal"/>
    <w:next w:val="Normal"/>
    <w:uiPriority w:val="99"/>
    <w:unhideWhenUsed/>
    <w:pPr>
      <w:ind w:left="240" w:hanging="240"/>
    </w:pPr>
    <w:rPr>
      <w:color w:val="auto"/>
      <w:szCs w:val="24"/>
    </w:rPr>
  </w:style>
  <w:style w:type="paragraph" w:customStyle="1" w:styleId="UTCStyle">
    <w:name w:val="UTC Style"/>
    <w:basedOn w:val="BodyTextIndent"/>
    <w:link w:val="UTCStyleChar"/>
    <w:qFormat/>
    <w:pPr>
      <w:tabs>
        <w:tab w:val="left" w:pos="720"/>
        <w:tab w:val="right" w:leader="dot" w:pos="8640"/>
      </w:tabs>
      <w:spacing w:line="240" w:lineRule="auto"/>
      <w:ind w:firstLine="0"/>
    </w:pPr>
    <w:rPr>
      <w:sz w:val="28"/>
    </w:rPr>
  </w:style>
  <w:style w:type="character" w:customStyle="1" w:styleId="UTCStyleChar">
    <w:name w:val="UTC Style Char"/>
    <w:link w:val="UTCStyle"/>
    <w:rPr>
      <w:snapToGrid w:val="0"/>
      <w:sz w:val="28"/>
    </w:rPr>
  </w:style>
  <w:style w:type="paragraph" w:customStyle="1" w:styleId="IASFav">
    <w:name w:val="IAS Fav"/>
    <w:basedOn w:val="draft"/>
    <w:link w:val="IASFavChar"/>
    <w:qFormat/>
    <w:rPr>
      <w:szCs w:val="22"/>
    </w:rPr>
  </w:style>
  <w:style w:type="paragraph" w:customStyle="1" w:styleId="IAS2">
    <w:name w:val="IAS 2"/>
    <w:basedOn w:val="Normal"/>
    <w:link w:val="IAS2Char"/>
    <w:qFormat/>
    <w:pPr>
      <w:tabs>
        <w:tab w:val="num" w:pos="0"/>
        <w:tab w:val="left" w:pos="1440"/>
      </w:tabs>
      <w:spacing w:line="480" w:lineRule="auto"/>
      <w:ind w:hanging="720"/>
    </w:pPr>
    <w:rPr>
      <w:color w:val="auto"/>
      <w:szCs w:val="24"/>
      <w:lang w:val="x-none" w:eastAsia="x-none"/>
    </w:rPr>
  </w:style>
  <w:style w:type="character" w:customStyle="1" w:styleId="IASFavChar">
    <w:name w:val="IAS Fav Char"/>
    <w:link w:val="IASFav"/>
    <w:rPr>
      <w:sz w:val="24"/>
      <w:szCs w:val="22"/>
    </w:rPr>
  </w:style>
  <w:style w:type="character" w:customStyle="1" w:styleId="IAS2Char">
    <w:name w:val="IAS 2 Char"/>
    <w:link w:val="IAS2"/>
    <w:rPr>
      <w:sz w:val="24"/>
      <w:szCs w:val="24"/>
      <w:lang w:val="x-none" w:eastAsia="x-none"/>
    </w:rPr>
  </w:style>
  <w:style w:type="character" w:customStyle="1" w:styleId="Heading6Char">
    <w:name w:val="Heading 6 Char"/>
    <w:link w:val="Heading6"/>
    <w:semiHidden/>
    <w:rPr>
      <w:rFonts w:ascii="Calibri" w:eastAsia="Times New Roman" w:hAnsi="Calibri" w:cs="Times New Roman"/>
      <w:b/>
      <w:bCs/>
      <w:color w:val="000000"/>
      <w:sz w:val="22"/>
      <w:szCs w:val="22"/>
    </w:rPr>
  </w:style>
  <w:style w:type="paragraph" w:customStyle="1" w:styleId="draftheading2">
    <w:name w:val="draft heading 2"/>
    <w:basedOn w:val="WUTCHeading2"/>
    <w:link w:val="draftheading2Char"/>
    <w:qFormat/>
    <w:pPr>
      <w:numPr>
        <w:ilvl w:val="0"/>
        <w:numId w:val="0"/>
      </w:numPr>
      <w:spacing w:after="0"/>
      <w:ind w:left="1440" w:hanging="720"/>
    </w:pPr>
    <w:rPr>
      <w:lang w:val="x-none" w:eastAsia="x-none"/>
    </w:rPr>
  </w:style>
  <w:style w:type="character" w:customStyle="1" w:styleId="draftheading2Char">
    <w:name w:val="draft heading 2 Char"/>
    <w:link w:val="draftheading2"/>
    <w:rPr>
      <w:b/>
      <w:sz w:val="24"/>
      <w:szCs w:val="24"/>
    </w:rPr>
  </w:style>
  <w:style w:type="paragraph" w:customStyle="1" w:styleId="draftheading3">
    <w:name w:val="draft heading 3"/>
    <w:basedOn w:val="WUTCParagraph"/>
    <w:link w:val="draftheading3Char"/>
    <w:qFormat/>
    <w:pPr>
      <w:keepNext/>
      <w:numPr>
        <w:numId w:val="0"/>
      </w:numPr>
      <w:spacing w:before="240" w:line="240" w:lineRule="auto"/>
      <w:ind w:left="1440" w:hanging="720"/>
    </w:pPr>
    <w:rPr>
      <w:b/>
    </w:rPr>
  </w:style>
  <w:style w:type="character" w:customStyle="1" w:styleId="draftheading3Char">
    <w:name w:val="draft heading 3 Char"/>
    <w:link w:val="draftheading3"/>
    <w:rPr>
      <w:b/>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color w:val="000000"/>
      <w:sz w:val="16"/>
      <w:szCs w:val="16"/>
    </w:rPr>
  </w:style>
  <w:style w:type="paragraph" w:customStyle="1" w:styleId="MediumGrid1-Accent21">
    <w:name w:val="Medium Grid 1 - Accent 21"/>
    <w:basedOn w:val="Normal"/>
    <w:uiPriority w:val="34"/>
    <w:qFormat/>
    <w:pPr>
      <w:ind w:left="720"/>
    </w:pPr>
  </w:style>
  <w:style w:type="paragraph" w:customStyle="1" w:styleId="ColorfulList-Accent11">
    <w:name w:val="Colorful List - Accent 11"/>
    <w:basedOn w:val="Normal"/>
    <w:uiPriority w:val="34"/>
    <w:qFormat/>
    <w:pPr>
      <w:ind w:left="720"/>
    </w:pPr>
  </w:style>
  <w:style w:type="paragraph" w:customStyle="1" w:styleId="130043Post-hearingBriefParagraph">
    <w:name w:val="130043 Post-hearing Brief Paragraph"/>
    <w:basedOn w:val="WUTCParagraph"/>
    <w:qFormat/>
  </w:style>
  <w:style w:type="paragraph" w:customStyle="1" w:styleId="UTCHeaderletter">
    <w:name w:val="UTC Header (letter)"/>
    <w:basedOn w:val="WUTCParagraph"/>
    <w:qFormat/>
    <w:pPr>
      <w:keepNext/>
      <w:numPr>
        <w:numId w:val="0"/>
      </w:numPr>
      <w:tabs>
        <w:tab w:val="left" w:pos="720"/>
      </w:tabs>
      <w:spacing w:line="570" w:lineRule="exact"/>
      <w:ind w:left="1440" w:hanging="720"/>
    </w:pPr>
    <w:rPr>
      <w:b/>
    </w:rPr>
  </w:style>
  <w:style w:type="paragraph" w:customStyle="1" w:styleId="answer">
    <w:name w:val="answer"/>
    <w:basedOn w:val="Normal"/>
    <w:link w:val="answerChar"/>
    <w:pPr>
      <w:spacing w:before="120" w:after="120" w:line="480" w:lineRule="auto"/>
      <w:ind w:left="720" w:hanging="720"/>
    </w:pPr>
    <w:rPr>
      <w:color w:val="auto"/>
      <w:lang w:val="x-none" w:eastAsia="zh-CN"/>
    </w:rPr>
  </w:style>
  <w:style w:type="character" w:customStyle="1" w:styleId="answerChar">
    <w:name w:val="answer Char"/>
    <w:link w:val="answer"/>
    <w:rPr>
      <w:sz w:val="24"/>
      <w:lang w:eastAsia="zh-CN"/>
    </w:rPr>
  </w:style>
  <w:style w:type="paragraph" w:customStyle="1" w:styleId="Default">
    <w:name w:val="Default"/>
    <w:pPr>
      <w:autoSpaceDE w:val="0"/>
      <w:autoSpaceDN w:val="0"/>
      <w:adjustRightInd w:val="0"/>
    </w:pPr>
    <w:rPr>
      <w:rFonts w:eastAsia="Calibri"/>
      <w:color w:val="000000"/>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lang w:val="x-none" w:eastAsia="x-none"/>
    </w:rPr>
  </w:style>
  <w:style w:type="character" w:customStyle="1" w:styleId="CommentTextChar">
    <w:name w:val="Comment Text Char"/>
    <w:link w:val="CommentText"/>
    <w:rPr>
      <w:color w:val="00000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color w:val="000000"/>
    </w:rPr>
  </w:style>
  <w:style w:type="paragraph" w:customStyle="1" w:styleId="ColorfulShading-Accent11">
    <w:name w:val="Colorful Shading - Accent 11"/>
    <w:hidden/>
    <w:uiPriority w:val="99"/>
    <w:semiHidden/>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27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2016-10-17T07:00:00+00:00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D38081D-A0F7-49DC-ADD3-F7B10B67053F}">
  <ds:schemaRefs>
    <ds:schemaRef ds:uri="http://schemas.openxmlformats.org/officeDocument/2006/bibliography"/>
  </ds:schemaRefs>
</ds:datastoreItem>
</file>

<file path=customXml/itemProps2.xml><?xml version="1.0" encoding="utf-8"?>
<ds:datastoreItem xmlns:ds="http://schemas.openxmlformats.org/officeDocument/2006/customXml" ds:itemID="{6D0C93B0-B7A2-4705-8E22-2DE71E43BDC3}"/>
</file>

<file path=customXml/itemProps3.xml><?xml version="1.0" encoding="utf-8"?>
<ds:datastoreItem xmlns:ds="http://schemas.openxmlformats.org/officeDocument/2006/customXml" ds:itemID="{3A1DB7A8-0214-4776-8F51-E51D95AF2E0E}"/>
</file>

<file path=customXml/itemProps4.xml><?xml version="1.0" encoding="utf-8"?>
<ds:datastoreItem xmlns:ds="http://schemas.openxmlformats.org/officeDocument/2006/customXml" ds:itemID="{1F0850BC-41E2-421D-8A26-653BA1C645EC}"/>
</file>

<file path=customXml/itemProps5.xml><?xml version="1.0" encoding="utf-8"?>
<ds:datastoreItem xmlns:ds="http://schemas.openxmlformats.org/officeDocument/2006/customXml" ds:itemID="{DBA44527-5601-4E5D-A02E-E45FB39C3B4C}"/>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1613</CharactersWithSpaces>
  <SharedDoc>false</SharedDoc>
  <HLinks>
    <vt:vector size="6" baseType="variant">
      <vt:variant>
        <vt:i4>6881382</vt:i4>
      </vt:variant>
      <vt:variant>
        <vt:i4>0</vt:i4>
      </vt:variant>
      <vt:variant>
        <vt:i4>0</vt:i4>
      </vt:variant>
      <vt:variant>
        <vt:i4>5</vt:i4>
      </vt:variant>
      <vt:variant>
        <vt:lpwstr>http://www.utc.wa.gov/docs/Pages/DocketLookup.aspx?FilingID=152253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2016-09-21T00:31:00Z</dcterms:created>
  <dcterms:modified xsi:type="dcterms:W3CDTF">2016-10-17T15:54:00Z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0x0101006E56B4D1795A2E4DB2F0B01679ED314A00D83ED465A26668459AA6DC672056AAD1</vt:lpwstr>
  </property>
  <property fmtid="{D5CDD505-2E9C-101B-9397-08002B2CF9AE}" pid="4" name="_docset_NoMedatataSyncRequired">
    <vt:lpwstr>False</vt:lpwstr>
  </property>
</Properties>
</file>