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77" w:rsidRPr="00E00545" w:rsidRDefault="00573FEB" w:rsidP="00593CE4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bookmarkEnd w:id="0"/>
      <w:r>
        <w:rPr>
          <w:b/>
          <w:sz w:val="20"/>
          <w:szCs w:val="20"/>
        </w:rPr>
        <w:tab/>
        <w:t>[Service Date February 13, 2013]</w:t>
      </w:r>
    </w:p>
    <w:p w:rsidR="00903E77" w:rsidRDefault="00903E77" w:rsidP="00593CE4">
      <w:pPr>
        <w:spacing w:line="264" w:lineRule="auto"/>
        <w:jc w:val="center"/>
        <w:rPr>
          <w:sz w:val="25"/>
          <w:szCs w:val="25"/>
        </w:rPr>
      </w:pPr>
    </w:p>
    <w:p w:rsidR="00E13CE1" w:rsidRPr="00D807FF" w:rsidRDefault="00E13CE1" w:rsidP="00593CE4">
      <w:pPr>
        <w:spacing w:line="264" w:lineRule="auto"/>
        <w:jc w:val="center"/>
        <w:rPr>
          <w:sz w:val="25"/>
          <w:szCs w:val="25"/>
        </w:rPr>
      </w:pPr>
    </w:p>
    <w:p w:rsidR="00CD5E71" w:rsidRPr="00D807FF" w:rsidRDefault="00CD5E71" w:rsidP="00593CE4">
      <w:pPr>
        <w:spacing w:line="264" w:lineRule="auto"/>
        <w:jc w:val="center"/>
        <w:rPr>
          <w:sz w:val="25"/>
          <w:szCs w:val="25"/>
        </w:rPr>
      </w:pPr>
    </w:p>
    <w:p w:rsidR="001A0005" w:rsidRPr="00D807FF" w:rsidRDefault="001A0005" w:rsidP="00593CE4">
      <w:pPr>
        <w:spacing w:line="264" w:lineRule="auto"/>
        <w:jc w:val="center"/>
        <w:rPr>
          <w:sz w:val="25"/>
          <w:szCs w:val="25"/>
        </w:rPr>
      </w:pPr>
    </w:p>
    <w:p w:rsidR="001A0005" w:rsidRPr="00D807FF" w:rsidRDefault="001A0005" w:rsidP="00593CE4">
      <w:pPr>
        <w:spacing w:line="264" w:lineRule="auto"/>
        <w:jc w:val="center"/>
        <w:rPr>
          <w:sz w:val="25"/>
          <w:szCs w:val="25"/>
        </w:rPr>
      </w:pPr>
    </w:p>
    <w:p w:rsidR="00984FE4" w:rsidRPr="00D807FF" w:rsidRDefault="00CD4A87" w:rsidP="00593CE4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February 13</w:t>
      </w:r>
      <w:r w:rsidR="00043699" w:rsidRPr="00D807FF">
        <w:rPr>
          <w:sz w:val="25"/>
          <w:szCs w:val="25"/>
        </w:rPr>
        <w:t>, 201</w:t>
      </w:r>
      <w:r>
        <w:rPr>
          <w:sz w:val="25"/>
          <w:szCs w:val="25"/>
        </w:rPr>
        <w:t>3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D807FF" w:rsidRPr="00D807FF" w:rsidRDefault="00D807FF" w:rsidP="00593CE4">
      <w:pPr>
        <w:spacing w:line="264" w:lineRule="auto"/>
        <w:rPr>
          <w:sz w:val="25"/>
          <w:szCs w:val="25"/>
        </w:rPr>
      </w:pPr>
    </w:p>
    <w:p w:rsidR="005B71A4" w:rsidRPr="00D807FF" w:rsidRDefault="005B71A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="00000B00" w:rsidRPr="004109AF">
        <w:rPr>
          <w:i/>
          <w:sz w:val="25"/>
          <w:szCs w:val="25"/>
        </w:rPr>
        <w:t xml:space="preserve">Washington Utilities and Transportation Commission v. </w:t>
      </w:r>
      <w:r w:rsidR="00CD4A87">
        <w:rPr>
          <w:i/>
          <w:sz w:val="25"/>
          <w:szCs w:val="25"/>
        </w:rPr>
        <w:t xml:space="preserve">PacifiCorp, d/b/a Pacific Power &amp; Light Company, </w:t>
      </w:r>
      <w:r w:rsidR="00CD4A87" w:rsidRPr="00CD4A87">
        <w:rPr>
          <w:sz w:val="25"/>
          <w:szCs w:val="25"/>
        </w:rPr>
        <w:t>Docket UE-100749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CD4A87" w:rsidRPr="00A47C0F" w:rsidRDefault="00CD4A87" w:rsidP="00CD4A87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On February 12, 2013, t</w:t>
      </w:r>
      <w:r w:rsidR="00984FE4" w:rsidRPr="00D807FF">
        <w:rPr>
          <w:sz w:val="25"/>
          <w:szCs w:val="25"/>
        </w:rPr>
        <w:t xml:space="preserve">he </w:t>
      </w:r>
      <w:r w:rsidR="00743DDE" w:rsidRPr="00D807FF">
        <w:rPr>
          <w:sz w:val="25"/>
          <w:szCs w:val="25"/>
        </w:rPr>
        <w:t>Washington Utilities and Transportation Commission (</w:t>
      </w:r>
      <w:r w:rsidR="00984FE4"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="00984FE4" w:rsidRPr="00D807FF">
        <w:rPr>
          <w:sz w:val="25"/>
          <w:szCs w:val="25"/>
        </w:rPr>
        <w:t xml:space="preserve"> entered Order </w:t>
      </w:r>
      <w:r>
        <w:rPr>
          <w:sz w:val="25"/>
          <w:szCs w:val="25"/>
        </w:rPr>
        <w:t>13</w:t>
      </w:r>
      <w:r w:rsidR="00743DDE" w:rsidRPr="00D807FF">
        <w:rPr>
          <w:sz w:val="25"/>
          <w:szCs w:val="25"/>
        </w:rPr>
        <w:t>,</w:t>
      </w:r>
      <w:r w:rsidR="00984FE4" w:rsidRPr="00D807FF">
        <w:rPr>
          <w:sz w:val="25"/>
          <w:szCs w:val="25"/>
        </w:rPr>
        <w:t xml:space="preserve"> </w:t>
      </w:r>
      <w:r>
        <w:rPr>
          <w:sz w:val="25"/>
          <w:szCs w:val="25"/>
        </w:rPr>
        <w:t>Order Authorizing Revision to Schedule 95 and Requiring Future Compliance Filings</w:t>
      </w:r>
      <w:r>
        <w:rPr>
          <w:rFonts w:cstheme="minorBidi"/>
          <w:sz w:val="25"/>
          <w:szCs w:val="25"/>
        </w:rPr>
        <w:t xml:space="preserve"> in the above-referenced </w:t>
      </w:r>
      <w:r w:rsidR="00984FE4" w:rsidRPr="00D807FF">
        <w:rPr>
          <w:sz w:val="25"/>
          <w:szCs w:val="25"/>
        </w:rPr>
        <w:t>docket</w:t>
      </w:r>
      <w:r w:rsidR="00E054BB">
        <w:rPr>
          <w:sz w:val="25"/>
          <w:szCs w:val="25"/>
        </w:rPr>
        <w:t xml:space="preserve"> (Order</w:t>
      </w:r>
      <w:r>
        <w:rPr>
          <w:sz w:val="25"/>
          <w:szCs w:val="25"/>
        </w:rPr>
        <w:t xml:space="preserve"> 13</w:t>
      </w:r>
      <w:r w:rsidR="00E054BB">
        <w:rPr>
          <w:sz w:val="25"/>
          <w:szCs w:val="25"/>
        </w:rPr>
        <w:t>)</w:t>
      </w:r>
      <w:r w:rsidR="00984FE4" w:rsidRPr="00D807FF"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 xml:space="preserve">The Order, among other things, </w:t>
      </w:r>
      <w:r>
        <w:rPr>
          <w:sz w:val="25"/>
          <w:szCs w:val="25"/>
        </w:rPr>
        <w:t>authorized PacifiCorp d/b/a Pacific Power &amp; Light Company (PacifiCorp) to revise its Schedule 95 to reflect a credit of zero cents per kilowatt hour effective immediately, and that credit amount shall remain in effect pending further order of the Commission.</w:t>
      </w:r>
    </w:p>
    <w:p w:rsidR="00CD4A87" w:rsidRDefault="00CD4A87" w:rsidP="00593CE4">
      <w:pPr>
        <w:spacing w:line="264" w:lineRule="auto"/>
        <w:rPr>
          <w:sz w:val="25"/>
          <w:szCs w:val="25"/>
        </w:rPr>
      </w:pPr>
    </w:p>
    <w:p w:rsidR="00E054BB" w:rsidRDefault="00E054BB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CD4A87">
        <w:rPr>
          <w:sz w:val="25"/>
          <w:szCs w:val="25"/>
        </w:rPr>
        <w:t>February 12, 2013</w:t>
      </w:r>
      <w:r>
        <w:rPr>
          <w:sz w:val="25"/>
          <w:szCs w:val="25"/>
        </w:rPr>
        <w:t xml:space="preserve">, </w:t>
      </w:r>
      <w:r w:rsidR="00CD4A87">
        <w:rPr>
          <w:sz w:val="25"/>
          <w:szCs w:val="25"/>
        </w:rPr>
        <w:t>PacifiCorp</w:t>
      </w:r>
      <w:r>
        <w:rPr>
          <w:sz w:val="25"/>
          <w:szCs w:val="25"/>
        </w:rPr>
        <w:t xml:space="preserve"> filed </w:t>
      </w:r>
      <w:r w:rsidR="00CD4A87">
        <w:rPr>
          <w:sz w:val="25"/>
          <w:szCs w:val="25"/>
        </w:rPr>
        <w:t>a revised Schedule 95</w:t>
      </w:r>
      <w:r w:rsidR="008D7F63">
        <w:rPr>
          <w:sz w:val="25"/>
          <w:szCs w:val="25"/>
        </w:rPr>
        <w:t xml:space="preserve"> as specified in </w:t>
      </w:r>
      <w:r w:rsidR="00CD4A87">
        <w:rPr>
          <w:sz w:val="25"/>
          <w:szCs w:val="25"/>
        </w:rPr>
        <w:t>Order 13 with an effective date of February 12, 2013</w:t>
      </w:r>
      <w:r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>The Commission has examined the filing</w:t>
      </w:r>
      <w:r w:rsidR="008D7F63">
        <w:rPr>
          <w:sz w:val="25"/>
          <w:szCs w:val="25"/>
        </w:rPr>
        <w:t>,</w:t>
      </w:r>
      <w:r w:rsidR="008D7F63" w:rsidRPr="00D807FF">
        <w:rPr>
          <w:sz w:val="25"/>
          <w:szCs w:val="25"/>
        </w:rPr>
        <w:t xml:space="preserve"> and it appears to comply with the terms of Order </w:t>
      </w:r>
      <w:r w:rsidR="00CD4A87">
        <w:rPr>
          <w:sz w:val="25"/>
          <w:szCs w:val="25"/>
        </w:rPr>
        <w:t>13</w:t>
      </w:r>
      <w:r w:rsidR="008D7F63" w:rsidRPr="00D807FF">
        <w:rPr>
          <w:sz w:val="25"/>
          <w:szCs w:val="25"/>
        </w:rPr>
        <w:t>.</w:t>
      </w:r>
    </w:p>
    <w:p w:rsidR="00E054BB" w:rsidRDefault="00E054BB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Therefore, </w:t>
      </w:r>
      <w:r w:rsidR="003730EE">
        <w:rPr>
          <w:sz w:val="25"/>
          <w:szCs w:val="25"/>
        </w:rPr>
        <w:t xml:space="preserve">the revision to </w:t>
      </w:r>
      <w:r w:rsidR="00342D00">
        <w:rPr>
          <w:sz w:val="25"/>
          <w:szCs w:val="25"/>
        </w:rPr>
        <w:t>Schedule 95</w:t>
      </w:r>
      <w:r w:rsidR="003730EE">
        <w:rPr>
          <w:sz w:val="25"/>
          <w:szCs w:val="25"/>
        </w:rPr>
        <w:t>,</w:t>
      </w:r>
      <w:r w:rsidR="00342D00">
        <w:rPr>
          <w:sz w:val="25"/>
          <w:szCs w:val="25"/>
        </w:rPr>
        <w:t xml:space="preserve"> filed </w:t>
      </w:r>
      <w:r w:rsidR="003730EE">
        <w:rPr>
          <w:sz w:val="25"/>
          <w:szCs w:val="25"/>
        </w:rPr>
        <w:t>by PacifiCorp on February 12, 2013, is approved, and will</w:t>
      </w:r>
      <w:r w:rsidRPr="00D807FF">
        <w:rPr>
          <w:sz w:val="25"/>
          <w:szCs w:val="25"/>
        </w:rPr>
        <w:t xml:space="preserve"> become effective as filed with an effective date </w:t>
      </w:r>
      <w:r w:rsidR="00CD4A87" w:rsidRPr="00D807FF">
        <w:rPr>
          <w:sz w:val="25"/>
          <w:szCs w:val="25"/>
        </w:rPr>
        <w:t xml:space="preserve">of </w:t>
      </w:r>
      <w:r w:rsidR="00CD4A87">
        <w:rPr>
          <w:sz w:val="25"/>
          <w:szCs w:val="25"/>
        </w:rPr>
        <w:t>February</w:t>
      </w:r>
      <w:r w:rsidR="008D7F63">
        <w:rPr>
          <w:sz w:val="25"/>
          <w:szCs w:val="25"/>
        </w:rPr>
        <w:t xml:space="preserve"> 1</w:t>
      </w:r>
      <w:r w:rsidR="00CD4A87">
        <w:rPr>
          <w:sz w:val="25"/>
          <w:szCs w:val="25"/>
        </w:rPr>
        <w:t>2,</w:t>
      </w:r>
      <w:r w:rsidR="008D7F63">
        <w:rPr>
          <w:sz w:val="25"/>
          <w:szCs w:val="25"/>
        </w:rPr>
        <w:t xml:space="preserve"> 2013</w:t>
      </w:r>
      <w:r w:rsidRPr="00D807FF">
        <w:rPr>
          <w:sz w:val="25"/>
          <w:szCs w:val="25"/>
        </w:rPr>
        <w:t>.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743DDE" w:rsidRPr="00D807FF" w:rsidRDefault="00743DDE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743DDE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DAVID W. DANNER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sectPr w:rsidR="00C001C7" w:rsidRPr="00D807FF" w:rsidSect="00F21C1D">
      <w:headerReference w:type="default" r:id="rId8"/>
      <w:pgSz w:w="12240" w:h="15840" w:code="1"/>
      <w:pgMar w:top="1440" w:right="1440" w:bottom="1440" w:left="1800" w:header="720" w:footer="720" w:gutter="0"/>
      <w:paperSrc w:first="261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87" w:rsidRDefault="00CD4A87" w:rsidP="00E2675D">
      <w:r>
        <w:separator/>
      </w:r>
    </w:p>
  </w:endnote>
  <w:endnote w:type="continuationSeparator" w:id="0">
    <w:p w:rsidR="00CD4A87" w:rsidRDefault="00CD4A87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87" w:rsidRDefault="00CD4A87" w:rsidP="00E2675D">
      <w:r>
        <w:separator/>
      </w:r>
    </w:p>
  </w:footnote>
  <w:footnote w:type="continuationSeparator" w:id="0">
    <w:p w:rsidR="00CD4A87" w:rsidRDefault="00CD4A87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87" w:rsidRPr="00BF100A" w:rsidRDefault="00CD4A87" w:rsidP="00C66ACC">
    <w:pPr>
      <w:pStyle w:val="Header"/>
    </w:pPr>
    <w:r>
      <w:t xml:space="preserve">Dockets UE-111048 &amp; UG-111049 </w:t>
    </w:r>
    <w:r>
      <w:rPr>
        <w:i/>
      </w:rPr>
      <w:t>(consolidated)</w:t>
    </w:r>
  </w:p>
  <w:p w:rsidR="00CD4A87" w:rsidRDefault="00CD4A87" w:rsidP="00C66ACC">
    <w:pPr>
      <w:pStyle w:val="Header"/>
    </w:pPr>
    <w:r>
      <w:t>Attachment</w:t>
    </w:r>
  </w:p>
  <w:p w:rsidR="00CD4A87" w:rsidRDefault="00CD4A87" w:rsidP="00C66ACC">
    <w:pPr>
      <w:pStyle w:val="Header"/>
    </w:pPr>
    <w:r>
      <w:t>May 11, 2012</w:t>
    </w:r>
  </w:p>
  <w:p w:rsidR="00CD4A87" w:rsidRPr="00C66ACC" w:rsidRDefault="00CD4A87" w:rsidP="00C66A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04C"/>
    <w:multiLevelType w:val="hybridMultilevel"/>
    <w:tmpl w:val="401CF190"/>
    <w:lvl w:ilvl="0" w:tplc="A81CD388">
      <w:start w:val="1"/>
      <w:numFmt w:val="decimal"/>
      <w:pStyle w:val="FindingsConclusions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0B00"/>
    <w:rsid w:val="00043699"/>
    <w:rsid w:val="00092415"/>
    <w:rsid w:val="000B2225"/>
    <w:rsid w:val="000D3515"/>
    <w:rsid w:val="000F5435"/>
    <w:rsid w:val="001475C3"/>
    <w:rsid w:val="00170D00"/>
    <w:rsid w:val="0018019C"/>
    <w:rsid w:val="001A0005"/>
    <w:rsid w:val="001B2CA9"/>
    <w:rsid w:val="00231350"/>
    <w:rsid w:val="002403D2"/>
    <w:rsid w:val="00242D23"/>
    <w:rsid w:val="00244042"/>
    <w:rsid w:val="00244E6F"/>
    <w:rsid w:val="002512F9"/>
    <w:rsid w:val="00270FAF"/>
    <w:rsid w:val="00320645"/>
    <w:rsid w:val="00322830"/>
    <w:rsid w:val="00333497"/>
    <w:rsid w:val="00342D00"/>
    <w:rsid w:val="003730EE"/>
    <w:rsid w:val="003B3116"/>
    <w:rsid w:val="003C5F77"/>
    <w:rsid w:val="004011CD"/>
    <w:rsid w:val="004164EF"/>
    <w:rsid w:val="004648E9"/>
    <w:rsid w:val="0048172D"/>
    <w:rsid w:val="00493D65"/>
    <w:rsid w:val="00497C7E"/>
    <w:rsid w:val="004A6B58"/>
    <w:rsid w:val="004B2782"/>
    <w:rsid w:val="004D784D"/>
    <w:rsid w:val="0050670E"/>
    <w:rsid w:val="0055304B"/>
    <w:rsid w:val="00573FEB"/>
    <w:rsid w:val="00593CE4"/>
    <w:rsid w:val="005B71A4"/>
    <w:rsid w:val="005C57F2"/>
    <w:rsid w:val="005D28BB"/>
    <w:rsid w:val="00615D0E"/>
    <w:rsid w:val="00646DDF"/>
    <w:rsid w:val="006F567C"/>
    <w:rsid w:val="00701C69"/>
    <w:rsid w:val="00743DDE"/>
    <w:rsid w:val="00744114"/>
    <w:rsid w:val="00752A5C"/>
    <w:rsid w:val="007532C7"/>
    <w:rsid w:val="00792BC9"/>
    <w:rsid w:val="00810EBD"/>
    <w:rsid w:val="00826875"/>
    <w:rsid w:val="00832B95"/>
    <w:rsid w:val="008A0C15"/>
    <w:rsid w:val="008A18B8"/>
    <w:rsid w:val="008A35EA"/>
    <w:rsid w:val="008B7E4C"/>
    <w:rsid w:val="008C5F2C"/>
    <w:rsid w:val="008D7F63"/>
    <w:rsid w:val="00903E77"/>
    <w:rsid w:val="009276E9"/>
    <w:rsid w:val="00931500"/>
    <w:rsid w:val="00943CE2"/>
    <w:rsid w:val="0095670C"/>
    <w:rsid w:val="009658B3"/>
    <w:rsid w:val="00973B48"/>
    <w:rsid w:val="00981E37"/>
    <w:rsid w:val="00984FE4"/>
    <w:rsid w:val="00A065CA"/>
    <w:rsid w:val="00A403A6"/>
    <w:rsid w:val="00A435FC"/>
    <w:rsid w:val="00A5134D"/>
    <w:rsid w:val="00AA2492"/>
    <w:rsid w:val="00AA7135"/>
    <w:rsid w:val="00AA76DF"/>
    <w:rsid w:val="00AF7DBE"/>
    <w:rsid w:val="00B6376F"/>
    <w:rsid w:val="00B822CC"/>
    <w:rsid w:val="00B94332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A51DD"/>
    <w:rsid w:val="00CD4A87"/>
    <w:rsid w:val="00CD5E71"/>
    <w:rsid w:val="00CF7B60"/>
    <w:rsid w:val="00D42945"/>
    <w:rsid w:val="00D74F70"/>
    <w:rsid w:val="00D807FF"/>
    <w:rsid w:val="00DB2BDD"/>
    <w:rsid w:val="00DC0B2A"/>
    <w:rsid w:val="00E00545"/>
    <w:rsid w:val="00E054BB"/>
    <w:rsid w:val="00E13CE1"/>
    <w:rsid w:val="00E2675D"/>
    <w:rsid w:val="00E40931"/>
    <w:rsid w:val="00E97EC5"/>
    <w:rsid w:val="00EA0931"/>
    <w:rsid w:val="00EA59E3"/>
    <w:rsid w:val="00F01AFA"/>
    <w:rsid w:val="00F03E6D"/>
    <w:rsid w:val="00F21C1D"/>
    <w:rsid w:val="00F73AEB"/>
    <w:rsid w:val="00F801A8"/>
    <w:rsid w:val="00FA3AC5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rsid w:val="00CD4A8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rsid w:val="00CD4A8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2013-02-13T08:00:00+00:00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9C19FE-5761-43A5-BB70-62F6B0DC29E1}"/>
</file>

<file path=customXml/itemProps2.xml><?xml version="1.0" encoding="utf-8"?>
<ds:datastoreItem xmlns:ds="http://schemas.openxmlformats.org/officeDocument/2006/customXml" ds:itemID="{BE4A6A21-C2EC-41B0-9C8C-C019D296FEC0}"/>
</file>

<file path=customXml/itemProps3.xml><?xml version="1.0" encoding="utf-8"?>
<ds:datastoreItem xmlns:ds="http://schemas.openxmlformats.org/officeDocument/2006/customXml" ds:itemID="{52505196-3D80-4318-91C7-9B14E45613EB}"/>
</file>

<file path=customXml/itemProps4.xml><?xml version="1.0" encoding="utf-8"?>
<ds:datastoreItem xmlns:ds="http://schemas.openxmlformats.org/officeDocument/2006/customXml" ds:itemID="{E0E82D6E-18EC-4788-BDAB-810B9E8E6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2013-02-13T20:26:00Z</dcterms:created>
  <dcterms:modified xsi:type="dcterms:W3CDTF">2013-02-13T22:11:00Z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