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1D" w:rsidRDefault="000A7B1D" w:rsidP="000A7B1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 xml:space="preserve">AX (503) 241-8160     ●     </w:t>
      </w:r>
      <w:r w:rsidR="00EA4200">
        <w:rPr>
          <w:sz w:val="20"/>
        </w:rPr>
        <w:t>mail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0853FC" w:rsidP="00703CFF">
      <w:pPr>
        <w:jc w:val="center"/>
      </w:pPr>
      <w:r>
        <w:t>December 1,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EB5909" w:rsidRDefault="00703CFF" w:rsidP="00EB5909">
      <w:pPr>
        <w:pStyle w:val="BodyText"/>
      </w:pPr>
      <w:r>
        <w:tab/>
      </w:r>
      <w:r>
        <w:tab/>
      </w:r>
      <w:r w:rsidR="000853FC">
        <w:t xml:space="preserve">The Industrial Customers of Northwest Utilities requests a change to the master service list in the above-referenced proceeding.  Please </w:t>
      </w:r>
      <w:r w:rsidR="000853FC" w:rsidRPr="000853FC">
        <w:rPr>
          <w:u w:val="single"/>
        </w:rPr>
        <w:t>remove</w:t>
      </w:r>
      <w:r w:rsidR="000853FC">
        <w:t xml:space="preserve"> Melinda J. Davison and </w:t>
      </w:r>
      <w:r w:rsidR="000853FC" w:rsidRPr="000853FC">
        <w:rPr>
          <w:u w:val="single"/>
        </w:rPr>
        <w:t>add</w:t>
      </w:r>
      <w:r w:rsidR="000853FC">
        <w:t xml:space="preserve">   Jesse E. Cowell</w:t>
      </w:r>
      <w:r w:rsidR="00C763B9">
        <w:t>:</w:t>
      </w:r>
    </w:p>
    <w:p w:rsidR="000853FC" w:rsidRDefault="000853FC" w:rsidP="00EB5909">
      <w:pPr>
        <w:pStyle w:val="BodyText"/>
      </w:pPr>
    </w:p>
    <w:p w:rsidR="000853FC" w:rsidRDefault="000853FC" w:rsidP="00EB5909">
      <w:pPr>
        <w:pStyle w:val="BodyText"/>
      </w:pPr>
      <w:r>
        <w:t>Jesse E. Cowell</w:t>
      </w:r>
    </w:p>
    <w:p w:rsidR="000853FC" w:rsidRDefault="000853FC" w:rsidP="00EB5909">
      <w:pPr>
        <w:pStyle w:val="BodyText"/>
      </w:pPr>
      <w:r>
        <w:t>Davison Van Cleve, P.C.</w:t>
      </w:r>
    </w:p>
    <w:p w:rsidR="000853FC" w:rsidRDefault="00C763B9" w:rsidP="00EB5909">
      <w:pPr>
        <w:pStyle w:val="BodyText"/>
      </w:pPr>
      <w:r>
        <w:t>333 SW Taylor, Suite 400</w:t>
      </w:r>
    </w:p>
    <w:p w:rsidR="00C763B9" w:rsidRDefault="00C763B9" w:rsidP="00EB5909">
      <w:pPr>
        <w:pStyle w:val="BodyText"/>
      </w:pPr>
      <w:r>
        <w:t>Portland, OR 97204</w:t>
      </w:r>
    </w:p>
    <w:p w:rsidR="00C763B9" w:rsidRPr="000853FC" w:rsidRDefault="00C763B9" w:rsidP="00EB5909">
      <w:pPr>
        <w:pStyle w:val="BodyText"/>
      </w:pPr>
      <w:r>
        <w:t>jec@dvclaw.com</w:t>
      </w:r>
    </w:p>
    <w:p w:rsidR="00703CFF" w:rsidRDefault="00703CFF" w:rsidP="00F648B1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0853FC">
        <w:rPr>
          <w:b/>
        </w:rPr>
        <w:t>Request to Change Service List</w:t>
      </w:r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</w:t>
      </w:r>
      <w:r w:rsidR="00B6155A">
        <w:t>by sending a copy via electronic mail, per Order 03, paragraph 8.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0853FC">
        <w:t>1st</w:t>
      </w:r>
      <w:r>
        <w:t xml:space="preserve"> </w:t>
      </w:r>
      <w:r w:rsidR="0066520E">
        <w:t xml:space="preserve">day </w:t>
      </w:r>
      <w:r>
        <w:t xml:space="preserve">of </w:t>
      </w:r>
      <w:r w:rsidR="000853FC">
        <w:t>December,</w:t>
      </w:r>
      <w:r w:rsidR="00A3015D">
        <w:t xml:space="preserve">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>. Eberdt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CA6C12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Executive Director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NORTHWEST INDUSTRIAL GAS USERS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</w:r>
                  <w:r w:rsidR="00CA6C12">
                    <w:rPr>
                      <w:rFonts w:eastAsia="Arial"/>
                      <w:color w:val="000000"/>
                    </w:rPr>
                    <w:t>545 Grandview Drive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</w:r>
                  <w:r w:rsidR="00CA6C12">
                    <w:rPr>
                      <w:rFonts w:eastAsia="Arial"/>
                      <w:color w:val="000000"/>
                    </w:rPr>
                    <w:t>Ashland</w:t>
                  </w:r>
                  <w:r w:rsidRPr="0066520E">
                    <w:rPr>
                      <w:rFonts w:eastAsia="Arial"/>
                      <w:color w:val="000000"/>
                    </w:rPr>
                    <w:t>, OR 97</w:t>
                  </w:r>
                  <w:r w:rsidR="00CA6C12">
                    <w:rPr>
                      <w:rFonts w:eastAsia="Arial"/>
                      <w:color w:val="000000"/>
                    </w:rPr>
                    <w:t>520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155C0"/>
    <w:rsid w:val="00043DBB"/>
    <w:rsid w:val="00046F83"/>
    <w:rsid w:val="00060B75"/>
    <w:rsid w:val="000734CF"/>
    <w:rsid w:val="000853FC"/>
    <w:rsid w:val="00097C00"/>
    <w:rsid w:val="000A7B1D"/>
    <w:rsid w:val="000F4C46"/>
    <w:rsid w:val="00121D73"/>
    <w:rsid w:val="00123EA1"/>
    <w:rsid w:val="0012428B"/>
    <w:rsid w:val="0013476A"/>
    <w:rsid w:val="001478E7"/>
    <w:rsid w:val="00193F69"/>
    <w:rsid w:val="00196A37"/>
    <w:rsid w:val="001C3D2E"/>
    <w:rsid w:val="001D1B84"/>
    <w:rsid w:val="00244817"/>
    <w:rsid w:val="002515E2"/>
    <w:rsid w:val="00287CF6"/>
    <w:rsid w:val="002D2CB6"/>
    <w:rsid w:val="002D61F5"/>
    <w:rsid w:val="002E2F45"/>
    <w:rsid w:val="00314481"/>
    <w:rsid w:val="003E0F8E"/>
    <w:rsid w:val="004062E0"/>
    <w:rsid w:val="004A323C"/>
    <w:rsid w:val="004F147B"/>
    <w:rsid w:val="005428BA"/>
    <w:rsid w:val="005D21FE"/>
    <w:rsid w:val="005F6AD4"/>
    <w:rsid w:val="0066520E"/>
    <w:rsid w:val="00692E31"/>
    <w:rsid w:val="006B3D0F"/>
    <w:rsid w:val="006B4C10"/>
    <w:rsid w:val="006C4949"/>
    <w:rsid w:val="006C5F06"/>
    <w:rsid w:val="00703CFF"/>
    <w:rsid w:val="007473D9"/>
    <w:rsid w:val="00773476"/>
    <w:rsid w:val="0078165E"/>
    <w:rsid w:val="00787EC5"/>
    <w:rsid w:val="007F328F"/>
    <w:rsid w:val="00814997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25850"/>
    <w:rsid w:val="00B6155A"/>
    <w:rsid w:val="00B9548B"/>
    <w:rsid w:val="00BA29FA"/>
    <w:rsid w:val="00BB3269"/>
    <w:rsid w:val="00C17086"/>
    <w:rsid w:val="00C65C97"/>
    <w:rsid w:val="00C7558C"/>
    <w:rsid w:val="00C763B9"/>
    <w:rsid w:val="00C9797A"/>
    <w:rsid w:val="00CA56AC"/>
    <w:rsid w:val="00CA6C12"/>
    <w:rsid w:val="00CC52D6"/>
    <w:rsid w:val="00CF4140"/>
    <w:rsid w:val="00D0216A"/>
    <w:rsid w:val="00D23756"/>
    <w:rsid w:val="00D36B38"/>
    <w:rsid w:val="00D56CAE"/>
    <w:rsid w:val="00D64F29"/>
    <w:rsid w:val="00D669E0"/>
    <w:rsid w:val="00D928A7"/>
    <w:rsid w:val="00DC7180"/>
    <w:rsid w:val="00E013C7"/>
    <w:rsid w:val="00E53E5A"/>
    <w:rsid w:val="00E62960"/>
    <w:rsid w:val="00E9394B"/>
    <w:rsid w:val="00EA4200"/>
    <w:rsid w:val="00EB5909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BFC7E94C-3691-4557-9838-9C5CDDD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6C037C4-DCF3-4883-BB87-45C54343D4F7}"/>
</file>

<file path=customXml/itemProps2.xml><?xml version="1.0" encoding="utf-8"?>
<ds:datastoreItem xmlns:ds="http://schemas.openxmlformats.org/officeDocument/2006/customXml" ds:itemID="{B4EBDD47-CA6A-4CC7-869E-9B1FC232FD41}"/>
</file>

<file path=customXml/itemProps3.xml><?xml version="1.0" encoding="utf-8"?>
<ds:datastoreItem xmlns:ds="http://schemas.openxmlformats.org/officeDocument/2006/customXml" ds:itemID="{BE8B1BAF-1120-41F8-8768-DB68D3DD0E9B}"/>
</file>

<file path=customXml/itemProps4.xml><?xml version="1.0" encoding="utf-8"?>
<ds:datastoreItem xmlns:ds="http://schemas.openxmlformats.org/officeDocument/2006/customXml" ds:itemID="{EBEDDB68-C62D-4B3E-BC15-8758CE30B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Rollman, Courtney (UTC)</cp:lastModifiedBy>
  <cp:revision>2</cp:revision>
  <dcterms:created xsi:type="dcterms:W3CDTF">2015-12-01T22:50:00Z</dcterms:created>
  <dcterms:modified xsi:type="dcterms:W3CDTF">2015-12-01T22:50:00Z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