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35" w:rsidRPr="001F1935" w:rsidRDefault="001F1935" w:rsidP="001F1935">
      <w:pPr>
        <w:tabs>
          <w:tab w:val="center" w:pos="4680"/>
        </w:tabs>
        <w:ind w:right="-108" w:hanging="180"/>
        <w:jc w:val="both"/>
        <w:rPr>
          <w:rFonts w:cs="Times New Roman"/>
        </w:rPr>
      </w:pPr>
    </w:p>
    <w:p w:rsidR="001F1935" w:rsidRPr="001F1935" w:rsidRDefault="001F1935" w:rsidP="001F1935">
      <w:pPr>
        <w:tabs>
          <w:tab w:val="center" w:pos="4680"/>
        </w:tabs>
        <w:ind w:right="-108" w:hanging="180"/>
        <w:jc w:val="both"/>
        <w:rPr>
          <w:rFonts w:cs="Times New Roman"/>
        </w:rPr>
      </w:pPr>
    </w:p>
    <w:p w:rsidR="001F1935" w:rsidRPr="001F1935" w:rsidRDefault="001F1935" w:rsidP="001F1935">
      <w:pPr>
        <w:ind w:left="-180" w:right="-162"/>
        <w:jc w:val="center"/>
        <w:rPr>
          <w:rFonts w:cs="Times New Roman"/>
        </w:rPr>
      </w:pPr>
      <w:r w:rsidRPr="001F1935">
        <w:rPr>
          <w:rFonts w:cs="Times New Roman"/>
        </w:rPr>
        <w:t>BEFORE THE WASHINGTON UTILITIES AND TRANSPORTATION COMMISSION</w:t>
      </w:r>
    </w:p>
    <w:p w:rsidR="001F1935" w:rsidRPr="001F1935" w:rsidRDefault="001F1935" w:rsidP="001F1935">
      <w:pPr>
        <w:ind w:right="18"/>
        <w:jc w:val="both"/>
        <w:rPr>
          <w:rFonts w:cs="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1F1935" w:rsidRPr="001F1935" w:rsidTr="005535BF">
        <w:tc>
          <w:tcPr>
            <w:tcW w:w="4590" w:type="dxa"/>
            <w:tcBorders>
              <w:top w:val="single" w:sz="6" w:space="0" w:color="FFFFFF"/>
              <w:left w:val="single" w:sz="6" w:space="0" w:color="FFFFFF"/>
              <w:bottom w:val="single" w:sz="7" w:space="0" w:color="000000"/>
              <w:right w:val="single" w:sz="6" w:space="0" w:color="FFFFFF"/>
            </w:tcBorders>
          </w:tcPr>
          <w:p w:rsidR="001F1935" w:rsidRPr="001F1935" w:rsidRDefault="001F1935" w:rsidP="005535BF">
            <w:pPr>
              <w:ind w:right="18"/>
              <w:rPr>
                <w:rFonts w:cs="Times New Roman"/>
              </w:rPr>
            </w:pPr>
            <w:r w:rsidRPr="001F1935">
              <w:rPr>
                <w:rFonts w:cs="Times New Roman"/>
              </w:rPr>
              <w:t xml:space="preserve">WASHINGTON UTILITIES AND TRANSPORTATION COMMISSION, </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ab/>
            </w:r>
            <w:r w:rsidRPr="001F1935">
              <w:rPr>
                <w:rFonts w:cs="Times New Roman"/>
              </w:rPr>
              <w:tab/>
              <w:t>Complainant,</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ab/>
              <w:t>v.</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 xml:space="preserve">PACIFICORP d/b/a PACIFIC POWER &amp; LIGHT COMPANY, </w:t>
            </w:r>
          </w:p>
          <w:p w:rsidR="001F1935" w:rsidRPr="001F1935" w:rsidRDefault="001F1935" w:rsidP="005535BF">
            <w:pPr>
              <w:ind w:right="18"/>
              <w:rPr>
                <w:rFonts w:cs="Times New Roman"/>
              </w:rPr>
            </w:pPr>
          </w:p>
          <w:p w:rsidR="001F1935" w:rsidRPr="001F1935" w:rsidRDefault="001F1935" w:rsidP="005535BF">
            <w:pPr>
              <w:ind w:right="18"/>
              <w:rPr>
                <w:rFonts w:cs="Times New Roman"/>
              </w:rPr>
            </w:pPr>
            <w:r w:rsidRPr="001F1935">
              <w:rPr>
                <w:rFonts w:cs="Times New Roman"/>
              </w:rPr>
              <w:tab/>
            </w:r>
            <w:r w:rsidRPr="001F1935">
              <w:rPr>
                <w:rFonts w:cs="Times New Roman"/>
              </w:rPr>
              <w:tab/>
              <w:t>Respondent.</w:t>
            </w:r>
          </w:p>
          <w:p w:rsidR="001F1935" w:rsidRPr="001F1935" w:rsidRDefault="001F1935" w:rsidP="005535BF">
            <w:pPr>
              <w:ind w:right="18"/>
              <w:rPr>
                <w:rFonts w:cs="Times New Roman"/>
              </w:rPr>
            </w:pPr>
          </w:p>
        </w:tc>
        <w:tc>
          <w:tcPr>
            <w:tcW w:w="4590" w:type="dxa"/>
            <w:tcBorders>
              <w:top w:val="single" w:sz="6" w:space="0" w:color="FFFFFF"/>
              <w:left w:val="single" w:sz="7" w:space="0" w:color="000000"/>
              <w:bottom w:val="single" w:sz="6" w:space="0" w:color="FFFFFF"/>
              <w:right w:val="single" w:sz="6" w:space="0" w:color="FFFFFF"/>
            </w:tcBorders>
          </w:tcPr>
          <w:p w:rsidR="001F1935" w:rsidRPr="001F1935" w:rsidRDefault="001F1935" w:rsidP="005535BF">
            <w:pPr>
              <w:ind w:right="18" w:firstLine="416"/>
              <w:rPr>
                <w:rFonts w:cs="Times New Roman"/>
              </w:rPr>
            </w:pPr>
            <w:r w:rsidRPr="001F1935">
              <w:rPr>
                <w:rFonts w:cs="Times New Roman"/>
              </w:rPr>
              <w:t xml:space="preserve">DOCKET UE-100749 </w:t>
            </w:r>
          </w:p>
          <w:p w:rsidR="001F1935" w:rsidRPr="001F1935" w:rsidRDefault="001F1935" w:rsidP="005535BF">
            <w:pPr>
              <w:ind w:right="18" w:firstLine="416"/>
              <w:rPr>
                <w:rFonts w:cs="Times New Roman"/>
              </w:rPr>
            </w:pPr>
          </w:p>
          <w:p w:rsidR="001F1935" w:rsidRPr="001F1935" w:rsidRDefault="001F1935" w:rsidP="005535BF">
            <w:pPr>
              <w:ind w:left="416"/>
              <w:rPr>
                <w:rFonts w:cs="Times New Roman"/>
              </w:rPr>
            </w:pPr>
            <w:r>
              <w:rPr>
                <w:rFonts w:cs="Times New Roman"/>
              </w:rPr>
              <w:t xml:space="preserve">COMMISSION STAFF RESPONSE TO PACIFICORP’S </w:t>
            </w:r>
            <w:r w:rsidR="000705FC">
              <w:rPr>
                <w:rFonts w:cs="Times New Roman"/>
              </w:rPr>
              <w:t xml:space="preserve">JANUARY 16, 2013 FILING </w:t>
            </w:r>
          </w:p>
          <w:p w:rsidR="001F1935" w:rsidRPr="001F1935" w:rsidRDefault="001F1935" w:rsidP="001F1935">
            <w:pPr>
              <w:ind w:right="18"/>
              <w:rPr>
                <w:rFonts w:cs="Times New Roman"/>
              </w:rPr>
            </w:pPr>
          </w:p>
        </w:tc>
      </w:tr>
    </w:tbl>
    <w:p w:rsidR="001F1935" w:rsidRPr="001F1935" w:rsidRDefault="001F1935" w:rsidP="001F1935">
      <w:pPr>
        <w:ind w:right="18"/>
        <w:jc w:val="both"/>
        <w:rPr>
          <w:rFonts w:cs="Times New Roman"/>
        </w:rPr>
      </w:pPr>
    </w:p>
    <w:p w:rsidR="000705FC" w:rsidRPr="000705FC" w:rsidRDefault="000705FC" w:rsidP="000705FC">
      <w:pPr>
        <w:pStyle w:val="ListParagraph"/>
        <w:numPr>
          <w:ilvl w:val="0"/>
          <w:numId w:val="5"/>
        </w:numPr>
        <w:spacing w:line="480" w:lineRule="auto"/>
        <w:rPr>
          <w:sz w:val="25"/>
          <w:szCs w:val="25"/>
        </w:rPr>
      </w:pPr>
      <w:r>
        <w:tab/>
      </w:r>
      <w:r>
        <w:t>In the Commission’s Order 12 in this docket, Paragraph 15, the Commission required parties to</w:t>
      </w:r>
      <w:r w:rsidRPr="000705FC">
        <w:rPr>
          <w:sz w:val="25"/>
          <w:szCs w:val="25"/>
        </w:rPr>
        <w:t xml:space="preserve"> file a response to PacifiCorp’s January 16, 2013, filing regarding REC revenue “accounting, forecast, proposed revision to Schedule 95, and report on discussions with other parties.”  </w:t>
      </w:r>
    </w:p>
    <w:p w:rsidR="00D82C99" w:rsidRDefault="000705FC" w:rsidP="000705FC">
      <w:pPr>
        <w:pStyle w:val="ListParagraph"/>
        <w:numPr>
          <w:ilvl w:val="0"/>
          <w:numId w:val="5"/>
        </w:numPr>
        <w:spacing w:line="480" w:lineRule="auto"/>
      </w:pPr>
      <w:r>
        <w:rPr>
          <w:sz w:val="25"/>
          <w:szCs w:val="25"/>
        </w:rPr>
        <w:tab/>
      </w:r>
      <w:r w:rsidRPr="000705FC">
        <w:rPr>
          <w:sz w:val="25"/>
          <w:szCs w:val="25"/>
        </w:rPr>
        <w:t>Commission Staff, Public Counsel and ICNU met with PacifiCorp in advance of the Company’s January 16, 2013, filing and gained consensus on how to address the accounting, forecast and Schedule 95 issues.  Staff has reviewed the Company’s filing, finds it is consistent with that consensus, and therefore takes no exception to the filing.</w:t>
      </w:r>
    </w:p>
    <w:p w:rsidR="00C40D8B" w:rsidRPr="00D335A3" w:rsidRDefault="00C40D8B" w:rsidP="00C40D8B">
      <w:pPr>
        <w:ind w:left="720"/>
        <w:rPr>
          <w:rFonts w:cs="Times New Roman"/>
        </w:rPr>
      </w:pPr>
      <w:r w:rsidRPr="00D335A3">
        <w:rPr>
          <w:rFonts w:cs="Times New Roman"/>
        </w:rPr>
        <w:t xml:space="preserve">DATED this </w:t>
      </w:r>
      <w:r w:rsidR="000705FC">
        <w:rPr>
          <w:rFonts w:cs="Times New Roman"/>
        </w:rPr>
        <w:t>31</w:t>
      </w:r>
      <w:r w:rsidR="000705FC" w:rsidRPr="000705FC">
        <w:rPr>
          <w:rFonts w:cs="Times New Roman"/>
          <w:vertAlign w:val="superscript"/>
        </w:rPr>
        <w:t>st</w:t>
      </w:r>
      <w:r w:rsidR="000705FC">
        <w:rPr>
          <w:rFonts w:cs="Times New Roman"/>
        </w:rPr>
        <w:t xml:space="preserve"> </w:t>
      </w:r>
      <w:r w:rsidRPr="00D335A3">
        <w:rPr>
          <w:rFonts w:cs="Times New Roman"/>
        </w:rPr>
        <w:t xml:space="preserve">day of </w:t>
      </w:r>
      <w:r w:rsidR="000705FC">
        <w:rPr>
          <w:rFonts w:cs="Times New Roman"/>
        </w:rPr>
        <w:t>January</w:t>
      </w:r>
      <w:r w:rsidRPr="00D335A3">
        <w:rPr>
          <w:rFonts w:cs="Times New Roman"/>
        </w:rPr>
        <w:t xml:space="preserve"> 201</w:t>
      </w:r>
      <w:r w:rsidR="000705FC">
        <w:rPr>
          <w:rFonts w:cs="Times New Roman"/>
        </w:rPr>
        <w:t>3</w:t>
      </w:r>
      <w:r w:rsidRPr="00D335A3">
        <w:rPr>
          <w:rFonts w:cs="Times New Roman"/>
        </w:rPr>
        <w:t>.</w:t>
      </w:r>
    </w:p>
    <w:p w:rsidR="00C40D8B" w:rsidRPr="00D335A3" w:rsidRDefault="00C40D8B" w:rsidP="00C40D8B">
      <w:pPr>
        <w:ind w:left="720"/>
        <w:rPr>
          <w:rFonts w:cs="Times New Roman"/>
        </w:rPr>
      </w:pPr>
    </w:p>
    <w:p w:rsidR="00C40D8B" w:rsidRPr="00D335A3" w:rsidRDefault="00C40D8B" w:rsidP="00C40D8B">
      <w:pPr>
        <w:ind w:left="720"/>
        <w:rPr>
          <w:rFonts w:cs="Times New Roman"/>
        </w:rPr>
      </w:pPr>
      <w:r w:rsidRPr="00D335A3">
        <w:rPr>
          <w:rFonts w:cs="Times New Roman"/>
        </w:rPr>
        <w:tab/>
      </w:r>
      <w:r w:rsidRPr="00D335A3">
        <w:rPr>
          <w:rFonts w:cs="Times New Roman"/>
        </w:rPr>
        <w:tab/>
      </w:r>
      <w:r w:rsidRPr="00D335A3">
        <w:rPr>
          <w:rFonts w:cs="Times New Roman"/>
        </w:rPr>
        <w:tab/>
      </w:r>
      <w:r w:rsidRPr="00D335A3">
        <w:rPr>
          <w:rFonts w:cs="Times New Roman"/>
        </w:rPr>
        <w:tab/>
      </w:r>
      <w:r w:rsidRPr="00D335A3">
        <w:rPr>
          <w:rFonts w:cs="Times New Roman"/>
        </w:rPr>
        <w:tab/>
      </w:r>
      <w:r w:rsidRPr="00D335A3">
        <w:rPr>
          <w:rFonts w:cs="Times New Roman"/>
        </w:rPr>
        <w:tab/>
        <w:t xml:space="preserve">Respectfully submitted, </w:t>
      </w:r>
    </w:p>
    <w:p w:rsidR="00C40D8B" w:rsidRPr="00D335A3" w:rsidRDefault="00C40D8B" w:rsidP="00C40D8B">
      <w:pPr>
        <w:pStyle w:val="BodyTextIndent2"/>
        <w:rPr>
          <w:rFonts w:ascii="Times New Roman" w:hAnsi="Times New Roman"/>
        </w:rPr>
      </w:pPr>
    </w:p>
    <w:p w:rsidR="00C40D8B" w:rsidRPr="00D335A3" w:rsidRDefault="00C40D8B" w:rsidP="00C40D8B">
      <w:pPr>
        <w:ind w:left="5040"/>
        <w:jc w:val="both"/>
        <w:rPr>
          <w:rFonts w:cs="Times New Roman"/>
        </w:rPr>
      </w:pPr>
      <w:r w:rsidRPr="00D335A3">
        <w:rPr>
          <w:rFonts w:cs="Times New Roman"/>
        </w:rPr>
        <w:t xml:space="preserve">ROBERT </w:t>
      </w:r>
      <w:r w:rsidR="000705FC">
        <w:rPr>
          <w:rFonts w:cs="Times New Roman"/>
        </w:rPr>
        <w:t>W. FERGUSON</w:t>
      </w:r>
      <w:r w:rsidRPr="00D335A3">
        <w:rPr>
          <w:rFonts w:cs="Times New Roman"/>
        </w:rPr>
        <w:t xml:space="preserve"> </w:t>
      </w:r>
    </w:p>
    <w:p w:rsidR="00C40D8B" w:rsidRPr="00D335A3" w:rsidRDefault="00C40D8B" w:rsidP="00C40D8B">
      <w:pPr>
        <w:ind w:firstLine="5040"/>
        <w:jc w:val="both"/>
        <w:rPr>
          <w:rFonts w:cs="Times New Roman"/>
        </w:rPr>
      </w:pPr>
      <w:r w:rsidRPr="00D335A3">
        <w:rPr>
          <w:rFonts w:cs="Times New Roman"/>
        </w:rPr>
        <w:t>Attorney General</w:t>
      </w:r>
    </w:p>
    <w:p w:rsidR="00C40D8B" w:rsidRPr="00D335A3" w:rsidRDefault="00C40D8B" w:rsidP="00C40D8B">
      <w:pPr>
        <w:jc w:val="both"/>
        <w:rPr>
          <w:rFonts w:cs="Times New Roman"/>
        </w:rPr>
      </w:pPr>
    </w:p>
    <w:p w:rsidR="00C40D8B" w:rsidRPr="00D335A3" w:rsidRDefault="00C40D8B" w:rsidP="00C40D8B">
      <w:pPr>
        <w:jc w:val="both"/>
        <w:rPr>
          <w:rFonts w:cs="Times New Roman"/>
        </w:rPr>
      </w:pPr>
    </w:p>
    <w:p w:rsidR="00C40D8B" w:rsidRPr="00D335A3" w:rsidRDefault="00C40D8B" w:rsidP="00C40D8B">
      <w:pPr>
        <w:ind w:left="1440" w:firstLine="3600"/>
        <w:jc w:val="both"/>
        <w:rPr>
          <w:rFonts w:cs="Times New Roman"/>
        </w:rPr>
      </w:pPr>
      <w:r w:rsidRPr="00D335A3">
        <w:rPr>
          <w:rFonts w:cs="Times New Roman"/>
        </w:rPr>
        <w:t>______________________________</w:t>
      </w:r>
    </w:p>
    <w:p w:rsidR="00C40D8B" w:rsidRPr="00D335A3" w:rsidRDefault="00C40D8B" w:rsidP="00C40D8B">
      <w:pPr>
        <w:ind w:firstLine="5040"/>
        <w:jc w:val="both"/>
        <w:rPr>
          <w:rFonts w:cs="Times New Roman"/>
        </w:rPr>
      </w:pPr>
      <w:r w:rsidRPr="00D335A3">
        <w:rPr>
          <w:rFonts w:cs="Times New Roman"/>
        </w:rPr>
        <w:t xml:space="preserve">DONALD T. TROTTER </w:t>
      </w:r>
    </w:p>
    <w:p w:rsidR="00C40D8B" w:rsidRPr="00D335A3" w:rsidRDefault="00C40D8B" w:rsidP="00C40D8B">
      <w:pPr>
        <w:ind w:left="1440" w:firstLine="3600"/>
        <w:jc w:val="both"/>
        <w:rPr>
          <w:rFonts w:cs="Times New Roman"/>
        </w:rPr>
      </w:pPr>
      <w:r w:rsidRPr="00D335A3">
        <w:rPr>
          <w:rFonts w:cs="Times New Roman"/>
        </w:rPr>
        <w:t>Assistant Attorney General</w:t>
      </w:r>
    </w:p>
    <w:p w:rsidR="00C40D8B" w:rsidRPr="00D335A3" w:rsidRDefault="00C40D8B" w:rsidP="00C40D8B">
      <w:pPr>
        <w:ind w:left="2160" w:firstLine="2880"/>
        <w:jc w:val="both"/>
        <w:rPr>
          <w:rFonts w:cs="Times New Roman"/>
        </w:rPr>
      </w:pPr>
      <w:r w:rsidRPr="00D335A3">
        <w:rPr>
          <w:rFonts w:cs="Times New Roman"/>
        </w:rPr>
        <w:t>Counsel for Washington Utilities and</w:t>
      </w:r>
    </w:p>
    <w:p w:rsidR="00C40D8B" w:rsidRPr="000705FC" w:rsidRDefault="00C40D8B" w:rsidP="000705FC">
      <w:pPr>
        <w:ind w:left="2880" w:firstLine="2160"/>
        <w:jc w:val="both"/>
        <w:rPr>
          <w:rFonts w:cs="Times New Roman"/>
        </w:rPr>
      </w:pPr>
      <w:r w:rsidRPr="00D335A3">
        <w:rPr>
          <w:rFonts w:cs="Times New Roman"/>
        </w:rPr>
        <w:t>Transportation Commission Staff</w:t>
      </w:r>
      <w:bookmarkStart w:id="0" w:name="_GoBack"/>
      <w:bookmarkEnd w:id="0"/>
    </w:p>
    <w:sectPr w:rsidR="00C40D8B" w:rsidRPr="000705FC" w:rsidSect="009E7D38">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93" w:rsidRDefault="00A62E93" w:rsidP="00F33707">
      <w:r>
        <w:separator/>
      </w:r>
    </w:p>
  </w:endnote>
  <w:endnote w:type="continuationSeparator" w:id="0">
    <w:p w:rsidR="00A62E93" w:rsidRDefault="00A62E93" w:rsidP="00F3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35" w:rsidRPr="001F1935" w:rsidRDefault="001F1935">
    <w:pPr>
      <w:pStyle w:val="Footer"/>
      <w:rPr>
        <w:sz w:val="20"/>
        <w:szCs w:val="20"/>
      </w:rPr>
    </w:pPr>
  </w:p>
  <w:p w:rsidR="001F1935" w:rsidRPr="001F1935" w:rsidRDefault="001F1935">
    <w:pPr>
      <w:pStyle w:val="Footer"/>
      <w:rPr>
        <w:sz w:val="20"/>
        <w:szCs w:val="20"/>
      </w:rPr>
    </w:pPr>
    <w:r w:rsidRPr="001F1935">
      <w:rPr>
        <w:sz w:val="20"/>
        <w:szCs w:val="20"/>
      </w:rPr>
      <w:t xml:space="preserve">COMMISSION STAFF RESPONSE TO </w:t>
    </w:r>
  </w:p>
  <w:p w:rsidR="001F1935" w:rsidRPr="001F1935" w:rsidRDefault="001F1935">
    <w:pPr>
      <w:pStyle w:val="Footer"/>
      <w:rPr>
        <w:sz w:val="20"/>
        <w:szCs w:val="20"/>
      </w:rPr>
    </w:pPr>
    <w:r w:rsidRPr="001F1935">
      <w:rPr>
        <w:sz w:val="20"/>
        <w:szCs w:val="20"/>
      </w:rPr>
      <w:t xml:space="preserve">PACIFICORP’S </w:t>
    </w:r>
    <w:r w:rsidR="000705FC">
      <w:rPr>
        <w:sz w:val="20"/>
        <w:szCs w:val="20"/>
      </w:rPr>
      <w:t>JANUARY 16, 2013 FILING</w:t>
    </w:r>
    <w:r w:rsidRPr="001F1935">
      <w:rPr>
        <w:sz w:val="20"/>
        <w:szCs w:val="20"/>
      </w:rPr>
      <w:t xml:space="preserve"> - </w:t>
    </w:r>
    <w:r w:rsidRPr="001F1935">
      <w:rPr>
        <w:sz w:val="20"/>
        <w:szCs w:val="20"/>
      </w:rPr>
      <w:fldChar w:fldCharType="begin"/>
    </w:r>
    <w:r w:rsidRPr="001F1935">
      <w:rPr>
        <w:sz w:val="20"/>
        <w:szCs w:val="20"/>
      </w:rPr>
      <w:instrText xml:space="preserve"> PAGE   \* MERGEFORMAT </w:instrText>
    </w:r>
    <w:r w:rsidRPr="001F1935">
      <w:rPr>
        <w:sz w:val="20"/>
        <w:szCs w:val="20"/>
      </w:rPr>
      <w:fldChar w:fldCharType="separate"/>
    </w:r>
    <w:r w:rsidR="000705FC">
      <w:rPr>
        <w:noProof/>
        <w:sz w:val="20"/>
        <w:szCs w:val="20"/>
      </w:rPr>
      <w:t>1</w:t>
    </w:r>
    <w:r w:rsidRPr="001F193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93" w:rsidRDefault="00A62E93" w:rsidP="00F33707">
      <w:r>
        <w:separator/>
      </w:r>
    </w:p>
  </w:footnote>
  <w:footnote w:type="continuationSeparator" w:id="0">
    <w:p w:rsidR="00A62E93" w:rsidRDefault="00A62E93" w:rsidP="00F3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2944"/>
    <w:multiLevelType w:val="hybridMultilevel"/>
    <w:tmpl w:val="742677AA"/>
    <w:lvl w:ilvl="0" w:tplc="6ADE525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87470"/>
    <w:multiLevelType w:val="hybridMultilevel"/>
    <w:tmpl w:val="8CF65A56"/>
    <w:lvl w:ilvl="0" w:tplc="6ADE5250">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A40BE7"/>
    <w:multiLevelType w:val="hybridMultilevel"/>
    <w:tmpl w:val="AC9A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D768E"/>
    <w:multiLevelType w:val="hybridMultilevel"/>
    <w:tmpl w:val="0F42BB26"/>
    <w:lvl w:ilvl="0" w:tplc="6ADE5250">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07"/>
    <w:rsid w:val="000705FC"/>
    <w:rsid w:val="0016185C"/>
    <w:rsid w:val="001F1935"/>
    <w:rsid w:val="00255BC5"/>
    <w:rsid w:val="002C7F9A"/>
    <w:rsid w:val="003D550A"/>
    <w:rsid w:val="00415807"/>
    <w:rsid w:val="0051437E"/>
    <w:rsid w:val="00525538"/>
    <w:rsid w:val="005732D4"/>
    <w:rsid w:val="00596474"/>
    <w:rsid w:val="0059772E"/>
    <w:rsid w:val="005A4525"/>
    <w:rsid w:val="005F6408"/>
    <w:rsid w:val="00602619"/>
    <w:rsid w:val="006254B7"/>
    <w:rsid w:val="00642F6D"/>
    <w:rsid w:val="00843075"/>
    <w:rsid w:val="008C5543"/>
    <w:rsid w:val="0096189E"/>
    <w:rsid w:val="00966249"/>
    <w:rsid w:val="00996F42"/>
    <w:rsid w:val="009A2DDE"/>
    <w:rsid w:val="009C3E6D"/>
    <w:rsid w:val="009E7D38"/>
    <w:rsid w:val="00A4497A"/>
    <w:rsid w:val="00A62E93"/>
    <w:rsid w:val="00B36724"/>
    <w:rsid w:val="00B54847"/>
    <w:rsid w:val="00B74343"/>
    <w:rsid w:val="00C12B7D"/>
    <w:rsid w:val="00C233B5"/>
    <w:rsid w:val="00C40D8B"/>
    <w:rsid w:val="00C66F33"/>
    <w:rsid w:val="00CD7731"/>
    <w:rsid w:val="00CE285E"/>
    <w:rsid w:val="00D808C5"/>
    <w:rsid w:val="00D82C99"/>
    <w:rsid w:val="00D97C48"/>
    <w:rsid w:val="00DE1B5E"/>
    <w:rsid w:val="00DF3C0B"/>
    <w:rsid w:val="00E139B1"/>
    <w:rsid w:val="00E259B1"/>
    <w:rsid w:val="00E41061"/>
    <w:rsid w:val="00EC5E96"/>
    <w:rsid w:val="00EF0A2B"/>
    <w:rsid w:val="00F33707"/>
    <w:rsid w:val="00F63D55"/>
    <w:rsid w:val="00F84AC7"/>
    <w:rsid w:val="00F9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3707"/>
    <w:rPr>
      <w:sz w:val="20"/>
      <w:szCs w:val="20"/>
    </w:rPr>
  </w:style>
  <w:style w:type="character" w:customStyle="1" w:styleId="FootnoteTextChar">
    <w:name w:val="Footnote Text Char"/>
    <w:basedOn w:val="DefaultParagraphFont"/>
    <w:link w:val="FootnoteText"/>
    <w:uiPriority w:val="99"/>
    <w:semiHidden/>
    <w:rsid w:val="00F33707"/>
    <w:rPr>
      <w:sz w:val="20"/>
      <w:szCs w:val="20"/>
    </w:rPr>
  </w:style>
  <w:style w:type="character" w:styleId="FootnoteReference">
    <w:name w:val="footnote reference"/>
    <w:basedOn w:val="DefaultParagraphFont"/>
    <w:uiPriority w:val="99"/>
    <w:semiHidden/>
    <w:unhideWhenUsed/>
    <w:rsid w:val="00F33707"/>
    <w:rPr>
      <w:vertAlign w:val="superscript"/>
    </w:rPr>
  </w:style>
  <w:style w:type="paragraph" w:styleId="ListParagraph">
    <w:name w:val="List Paragraph"/>
    <w:basedOn w:val="Normal"/>
    <w:uiPriority w:val="34"/>
    <w:qFormat/>
    <w:rsid w:val="005F6408"/>
    <w:pPr>
      <w:ind w:left="720"/>
      <w:contextualSpacing/>
    </w:pPr>
  </w:style>
  <w:style w:type="paragraph" w:styleId="BalloonText">
    <w:name w:val="Balloon Text"/>
    <w:basedOn w:val="Normal"/>
    <w:link w:val="BalloonTextChar"/>
    <w:uiPriority w:val="99"/>
    <w:semiHidden/>
    <w:unhideWhenUsed/>
    <w:rsid w:val="0016185C"/>
    <w:rPr>
      <w:rFonts w:ascii="Tahoma" w:hAnsi="Tahoma" w:cs="Tahoma"/>
      <w:sz w:val="16"/>
      <w:szCs w:val="16"/>
    </w:rPr>
  </w:style>
  <w:style w:type="character" w:customStyle="1" w:styleId="BalloonTextChar">
    <w:name w:val="Balloon Text Char"/>
    <w:basedOn w:val="DefaultParagraphFont"/>
    <w:link w:val="BalloonText"/>
    <w:uiPriority w:val="99"/>
    <w:semiHidden/>
    <w:rsid w:val="0016185C"/>
    <w:rPr>
      <w:rFonts w:ascii="Tahoma" w:hAnsi="Tahoma" w:cs="Tahoma"/>
      <w:sz w:val="16"/>
      <w:szCs w:val="16"/>
    </w:rPr>
  </w:style>
  <w:style w:type="character" w:styleId="CommentReference">
    <w:name w:val="annotation reference"/>
    <w:basedOn w:val="DefaultParagraphFont"/>
    <w:uiPriority w:val="99"/>
    <w:semiHidden/>
    <w:unhideWhenUsed/>
    <w:rsid w:val="009A2DDE"/>
    <w:rPr>
      <w:sz w:val="16"/>
      <w:szCs w:val="16"/>
    </w:rPr>
  </w:style>
  <w:style w:type="paragraph" w:styleId="CommentText">
    <w:name w:val="annotation text"/>
    <w:basedOn w:val="Normal"/>
    <w:link w:val="CommentTextChar"/>
    <w:uiPriority w:val="99"/>
    <w:semiHidden/>
    <w:unhideWhenUsed/>
    <w:rsid w:val="009A2DDE"/>
    <w:rPr>
      <w:sz w:val="20"/>
      <w:szCs w:val="20"/>
    </w:rPr>
  </w:style>
  <w:style w:type="character" w:customStyle="1" w:styleId="CommentTextChar">
    <w:name w:val="Comment Text Char"/>
    <w:basedOn w:val="DefaultParagraphFont"/>
    <w:link w:val="CommentText"/>
    <w:uiPriority w:val="99"/>
    <w:semiHidden/>
    <w:rsid w:val="009A2DDE"/>
    <w:rPr>
      <w:sz w:val="20"/>
      <w:szCs w:val="20"/>
    </w:rPr>
  </w:style>
  <w:style w:type="paragraph" w:styleId="CommentSubject">
    <w:name w:val="annotation subject"/>
    <w:basedOn w:val="CommentText"/>
    <w:next w:val="CommentText"/>
    <w:link w:val="CommentSubjectChar"/>
    <w:uiPriority w:val="99"/>
    <w:semiHidden/>
    <w:unhideWhenUsed/>
    <w:rsid w:val="009A2DDE"/>
    <w:rPr>
      <w:b/>
      <w:bCs/>
    </w:rPr>
  </w:style>
  <w:style w:type="character" w:customStyle="1" w:styleId="CommentSubjectChar">
    <w:name w:val="Comment Subject Char"/>
    <w:basedOn w:val="CommentTextChar"/>
    <w:link w:val="CommentSubject"/>
    <w:uiPriority w:val="99"/>
    <w:semiHidden/>
    <w:rsid w:val="009A2DDE"/>
    <w:rPr>
      <w:b/>
      <w:bCs/>
      <w:sz w:val="20"/>
      <w:szCs w:val="20"/>
    </w:rPr>
  </w:style>
  <w:style w:type="paragraph" w:styleId="Header">
    <w:name w:val="header"/>
    <w:basedOn w:val="Normal"/>
    <w:link w:val="HeaderChar"/>
    <w:uiPriority w:val="99"/>
    <w:unhideWhenUsed/>
    <w:rsid w:val="001F1935"/>
    <w:pPr>
      <w:tabs>
        <w:tab w:val="center" w:pos="4680"/>
        <w:tab w:val="right" w:pos="9360"/>
      </w:tabs>
    </w:pPr>
  </w:style>
  <w:style w:type="character" w:customStyle="1" w:styleId="HeaderChar">
    <w:name w:val="Header Char"/>
    <w:basedOn w:val="DefaultParagraphFont"/>
    <w:link w:val="Header"/>
    <w:uiPriority w:val="99"/>
    <w:rsid w:val="001F1935"/>
  </w:style>
  <w:style w:type="paragraph" w:styleId="Footer">
    <w:name w:val="footer"/>
    <w:basedOn w:val="Normal"/>
    <w:link w:val="FooterChar"/>
    <w:uiPriority w:val="99"/>
    <w:unhideWhenUsed/>
    <w:rsid w:val="001F1935"/>
    <w:pPr>
      <w:tabs>
        <w:tab w:val="center" w:pos="4680"/>
        <w:tab w:val="right" w:pos="9360"/>
      </w:tabs>
    </w:pPr>
  </w:style>
  <w:style w:type="character" w:customStyle="1" w:styleId="FooterChar">
    <w:name w:val="Footer Char"/>
    <w:basedOn w:val="DefaultParagraphFont"/>
    <w:link w:val="Footer"/>
    <w:uiPriority w:val="99"/>
    <w:rsid w:val="001F1935"/>
  </w:style>
  <w:style w:type="paragraph" w:styleId="BodyTextIndent2">
    <w:name w:val="Body Text Indent 2"/>
    <w:basedOn w:val="Normal"/>
    <w:link w:val="BodyTextIndent2Char"/>
    <w:rsid w:val="00C40D8B"/>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C40D8B"/>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3707"/>
    <w:rPr>
      <w:sz w:val="20"/>
      <w:szCs w:val="20"/>
    </w:rPr>
  </w:style>
  <w:style w:type="character" w:customStyle="1" w:styleId="FootnoteTextChar">
    <w:name w:val="Footnote Text Char"/>
    <w:basedOn w:val="DefaultParagraphFont"/>
    <w:link w:val="FootnoteText"/>
    <w:uiPriority w:val="99"/>
    <w:semiHidden/>
    <w:rsid w:val="00F33707"/>
    <w:rPr>
      <w:sz w:val="20"/>
      <w:szCs w:val="20"/>
    </w:rPr>
  </w:style>
  <w:style w:type="character" w:styleId="FootnoteReference">
    <w:name w:val="footnote reference"/>
    <w:basedOn w:val="DefaultParagraphFont"/>
    <w:uiPriority w:val="99"/>
    <w:semiHidden/>
    <w:unhideWhenUsed/>
    <w:rsid w:val="00F33707"/>
    <w:rPr>
      <w:vertAlign w:val="superscript"/>
    </w:rPr>
  </w:style>
  <w:style w:type="paragraph" w:styleId="ListParagraph">
    <w:name w:val="List Paragraph"/>
    <w:basedOn w:val="Normal"/>
    <w:uiPriority w:val="34"/>
    <w:qFormat/>
    <w:rsid w:val="005F6408"/>
    <w:pPr>
      <w:ind w:left="720"/>
      <w:contextualSpacing/>
    </w:pPr>
  </w:style>
  <w:style w:type="paragraph" w:styleId="BalloonText">
    <w:name w:val="Balloon Text"/>
    <w:basedOn w:val="Normal"/>
    <w:link w:val="BalloonTextChar"/>
    <w:uiPriority w:val="99"/>
    <w:semiHidden/>
    <w:unhideWhenUsed/>
    <w:rsid w:val="0016185C"/>
    <w:rPr>
      <w:rFonts w:ascii="Tahoma" w:hAnsi="Tahoma" w:cs="Tahoma"/>
      <w:sz w:val="16"/>
      <w:szCs w:val="16"/>
    </w:rPr>
  </w:style>
  <w:style w:type="character" w:customStyle="1" w:styleId="BalloonTextChar">
    <w:name w:val="Balloon Text Char"/>
    <w:basedOn w:val="DefaultParagraphFont"/>
    <w:link w:val="BalloonText"/>
    <w:uiPriority w:val="99"/>
    <w:semiHidden/>
    <w:rsid w:val="0016185C"/>
    <w:rPr>
      <w:rFonts w:ascii="Tahoma" w:hAnsi="Tahoma" w:cs="Tahoma"/>
      <w:sz w:val="16"/>
      <w:szCs w:val="16"/>
    </w:rPr>
  </w:style>
  <w:style w:type="character" w:styleId="CommentReference">
    <w:name w:val="annotation reference"/>
    <w:basedOn w:val="DefaultParagraphFont"/>
    <w:uiPriority w:val="99"/>
    <w:semiHidden/>
    <w:unhideWhenUsed/>
    <w:rsid w:val="009A2DDE"/>
    <w:rPr>
      <w:sz w:val="16"/>
      <w:szCs w:val="16"/>
    </w:rPr>
  </w:style>
  <w:style w:type="paragraph" w:styleId="CommentText">
    <w:name w:val="annotation text"/>
    <w:basedOn w:val="Normal"/>
    <w:link w:val="CommentTextChar"/>
    <w:uiPriority w:val="99"/>
    <w:semiHidden/>
    <w:unhideWhenUsed/>
    <w:rsid w:val="009A2DDE"/>
    <w:rPr>
      <w:sz w:val="20"/>
      <w:szCs w:val="20"/>
    </w:rPr>
  </w:style>
  <w:style w:type="character" w:customStyle="1" w:styleId="CommentTextChar">
    <w:name w:val="Comment Text Char"/>
    <w:basedOn w:val="DefaultParagraphFont"/>
    <w:link w:val="CommentText"/>
    <w:uiPriority w:val="99"/>
    <w:semiHidden/>
    <w:rsid w:val="009A2DDE"/>
    <w:rPr>
      <w:sz w:val="20"/>
      <w:szCs w:val="20"/>
    </w:rPr>
  </w:style>
  <w:style w:type="paragraph" w:styleId="CommentSubject">
    <w:name w:val="annotation subject"/>
    <w:basedOn w:val="CommentText"/>
    <w:next w:val="CommentText"/>
    <w:link w:val="CommentSubjectChar"/>
    <w:uiPriority w:val="99"/>
    <w:semiHidden/>
    <w:unhideWhenUsed/>
    <w:rsid w:val="009A2DDE"/>
    <w:rPr>
      <w:b/>
      <w:bCs/>
    </w:rPr>
  </w:style>
  <w:style w:type="character" w:customStyle="1" w:styleId="CommentSubjectChar">
    <w:name w:val="Comment Subject Char"/>
    <w:basedOn w:val="CommentTextChar"/>
    <w:link w:val="CommentSubject"/>
    <w:uiPriority w:val="99"/>
    <w:semiHidden/>
    <w:rsid w:val="009A2DDE"/>
    <w:rPr>
      <w:b/>
      <w:bCs/>
      <w:sz w:val="20"/>
      <w:szCs w:val="20"/>
    </w:rPr>
  </w:style>
  <w:style w:type="paragraph" w:styleId="Header">
    <w:name w:val="header"/>
    <w:basedOn w:val="Normal"/>
    <w:link w:val="HeaderChar"/>
    <w:uiPriority w:val="99"/>
    <w:unhideWhenUsed/>
    <w:rsid w:val="001F1935"/>
    <w:pPr>
      <w:tabs>
        <w:tab w:val="center" w:pos="4680"/>
        <w:tab w:val="right" w:pos="9360"/>
      </w:tabs>
    </w:pPr>
  </w:style>
  <w:style w:type="character" w:customStyle="1" w:styleId="HeaderChar">
    <w:name w:val="Header Char"/>
    <w:basedOn w:val="DefaultParagraphFont"/>
    <w:link w:val="Header"/>
    <w:uiPriority w:val="99"/>
    <w:rsid w:val="001F1935"/>
  </w:style>
  <w:style w:type="paragraph" w:styleId="Footer">
    <w:name w:val="footer"/>
    <w:basedOn w:val="Normal"/>
    <w:link w:val="FooterChar"/>
    <w:uiPriority w:val="99"/>
    <w:unhideWhenUsed/>
    <w:rsid w:val="001F1935"/>
    <w:pPr>
      <w:tabs>
        <w:tab w:val="center" w:pos="4680"/>
        <w:tab w:val="right" w:pos="9360"/>
      </w:tabs>
    </w:pPr>
  </w:style>
  <w:style w:type="character" w:customStyle="1" w:styleId="FooterChar">
    <w:name w:val="Footer Char"/>
    <w:basedOn w:val="DefaultParagraphFont"/>
    <w:link w:val="Footer"/>
    <w:uiPriority w:val="99"/>
    <w:rsid w:val="001F1935"/>
  </w:style>
  <w:style w:type="paragraph" w:styleId="BodyTextIndent2">
    <w:name w:val="Body Text Indent 2"/>
    <w:basedOn w:val="Normal"/>
    <w:link w:val="BodyTextIndent2Char"/>
    <w:rsid w:val="00C40D8B"/>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C40D8B"/>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2013-01-31T08:00:00+00:00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515A1-C530-4F4E-B3F6-6CD7637C8A1C}"/>
</file>

<file path=customXml/itemProps2.xml><?xml version="1.0" encoding="utf-8"?>
<ds:datastoreItem xmlns:ds="http://schemas.openxmlformats.org/officeDocument/2006/customXml" ds:itemID="{64862C61-2255-4557-986F-C620C2EF90CB}"/>
</file>

<file path=customXml/itemProps3.xml><?xml version="1.0" encoding="utf-8"?>
<ds:datastoreItem xmlns:ds="http://schemas.openxmlformats.org/officeDocument/2006/customXml" ds:itemID="{CB8773F1-8E4A-4AE2-91D9-23342EF705BA}"/>
</file>

<file path=customXml/itemProps4.xml><?xml version="1.0" encoding="utf-8"?>
<ds:datastoreItem xmlns:ds="http://schemas.openxmlformats.org/officeDocument/2006/customXml" ds:itemID="{F27D4F99-068E-497E-942A-86ACFF60CDCF}"/>
</file>

<file path=customXml/itemProps5.xml><?xml version="1.0" encoding="utf-8"?>
<ds:datastoreItem xmlns:ds="http://schemas.openxmlformats.org/officeDocument/2006/customXml" ds:itemID="{24B8DEAA-5FCF-4004-9382-9B8AF35B383D}"/>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3</cp:revision>
  <cp:lastPrinted>2012-12-20T22:46:00Z</cp:lastPrinted>
  <dcterms:created xsi:type="dcterms:W3CDTF">2013-01-30T18:49:00Z</dcterms:created>
  <dcterms:modified xsi:type="dcterms:W3CDTF">2013-01-30T18:53:00Z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