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6" w:rsidRPr="00917955" w:rsidRDefault="00952026" w:rsidP="00917955">
      <w:pPr>
        <w:rPr>
          <w:color w:val="000000"/>
          <w:sz w:val="24"/>
          <w:szCs w:val="24"/>
          <w:u w:val="single"/>
        </w:rPr>
      </w:pPr>
      <w:r w:rsidRPr="00917955">
        <w:rPr>
          <w:color w:val="000000"/>
          <w:sz w:val="24"/>
          <w:szCs w:val="24"/>
          <w:u w:val="single"/>
        </w:rPr>
        <w:t xml:space="preserve">Issue 4: Double-Counting and Sales of Electricity </w:t>
      </w:r>
    </w:p>
    <w:p w:rsidR="00071EAA" w:rsidRDefault="00071EAA" w:rsidP="00917955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Topic 1 – Defining the issue</w:t>
      </w:r>
    </w:p>
    <w:p w:rsidR="00952026" w:rsidRDefault="00952026" w:rsidP="00071EAA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What is double-counting? </w:t>
      </w:r>
    </w:p>
    <w:p w:rsidR="00730F34" w:rsidRDefault="00730F34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Emissions?</w:t>
      </w:r>
    </w:p>
    <w:p w:rsidR="00730F34" w:rsidRDefault="00730F34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Electricity?</w:t>
      </w:r>
    </w:p>
    <w:p w:rsidR="00730F34" w:rsidRDefault="00730F34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Non-power attributes?</w:t>
      </w:r>
    </w:p>
    <w:p w:rsidR="00730F34" w:rsidRDefault="00730F34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interaction of those?</w:t>
      </w:r>
    </w:p>
    <w:p w:rsidR="00952026" w:rsidRDefault="00952026" w:rsidP="00071EAA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Why is double-counting an important issue? What should policy in this space address and prevent?</w:t>
      </w:r>
    </w:p>
    <w:p w:rsidR="00071EAA" w:rsidRDefault="00952026" w:rsidP="00071EAA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Where are potential risks for double-counting likely? Within Washington? When transacting with other jurisdictions?</w:t>
      </w:r>
      <w:r w:rsidR="00071EAA" w:rsidRPr="00071EA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071EAA" w:rsidRDefault="00071EAA" w:rsidP="00071EAA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Do underlying sales of electricity result in double-counting of one of the elements in question 1a?</w:t>
      </w:r>
    </w:p>
    <w:p w:rsidR="00952026" w:rsidRPr="00071EAA" w:rsidRDefault="00071EAA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Does it matter if the sale is resource-specific? Whether the sale is bundled/unbundled?</w:t>
      </w:r>
    </w:p>
    <w:p w:rsidR="00071EAA" w:rsidRDefault="00071EAA" w:rsidP="00071EAA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Topic 2 – CETA Specific Issues</w:t>
      </w:r>
    </w:p>
    <w:p w:rsidR="00917955" w:rsidRDefault="00730F34" w:rsidP="00071EAA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What double counting does CETA prohibit? </w:t>
      </w:r>
    </w:p>
    <w:p w:rsidR="00730F34" w:rsidRDefault="00730F34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CETA explicitly prohibits double-counting of non-power attributes</w:t>
      </w:r>
      <w:r w:rsidR="00071EAA">
        <w:rPr>
          <w:rFonts w:ascii="Calibri" w:eastAsia="Times New Roman" w:hAnsi="Calibri" w:cs="Calibri"/>
          <w:color w:val="000000"/>
          <w:sz w:val="24"/>
          <w:szCs w:val="24"/>
        </w:rPr>
        <w:t xml:space="preserve"> (RCW 19.405.040(1)(b)(ii))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but does it also imply a prohibition for double-counting of other </w:t>
      </w:r>
      <w:r w:rsidR="00071EAA">
        <w:rPr>
          <w:rFonts w:ascii="Calibri" w:eastAsia="Times New Roman" w:hAnsi="Calibri" w:cs="Calibri"/>
          <w:color w:val="000000"/>
          <w:sz w:val="24"/>
          <w:szCs w:val="24"/>
        </w:rPr>
        <w:t xml:space="preserve">commodities -- </w:t>
      </w:r>
      <w:r>
        <w:rPr>
          <w:rFonts w:ascii="Calibri" w:eastAsia="Times New Roman" w:hAnsi="Calibri" w:cs="Calibri"/>
          <w:color w:val="000000"/>
          <w:sz w:val="24"/>
          <w:szCs w:val="24"/>
        </w:rPr>
        <w:t>electricity, emissions or anything else?</w:t>
      </w:r>
    </w:p>
    <w:p w:rsidR="00917955" w:rsidRDefault="00917955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Are double-counting restrictions different under RCW 19.405.040(1) and RCW 19.405.050(1)?</w:t>
      </w:r>
    </w:p>
    <w:p w:rsidR="00730F34" w:rsidRDefault="00730F34" w:rsidP="00071EAA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</w:rPr>
        <w:t>Is matching of RECs and load required to address double-counting</w:t>
      </w:r>
      <w:r w:rsidR="00917955">
        <w:rPr>
          <w:rFonts w:ascii="Calibri" w:eastAsia="Times New Roman" w:hAnsi="Calibri" w:cs="Calibri"/>
          <w:color w:val="000000"/>
          <w:sz w:val="24"/>
          <w:szCs w:val="24"/>
        </w:rPr>
        <w:t>? What are the pros and cons of requiring/not requiring matching? Pros and cons of different levels of granularity of a potential matching requirement?</w:t>
      </w:r>
    </w:p>
    <w:p w:rsidR="00730F34" w:rsidRDefault="00730F34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Hourly?</w:t>
      </w:r>
    </w:p>
    <w:p w:rsidR="00730F34" w:rsidRDefault="00730F34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Interannual?</w:t>
      </w:r>
    </w:p>
    <w:p w:rsidR="00730F34" w:rsidRDefault="00730F34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:rsidR="00071EAA" w:rsidRDefault="00071EAA" w:rsidP="00917955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Topic 3 – Implementation Requirements</w:t>
      </w:r>
    </w:p>
    <w:p w:rsidR="00952026" w:rsidRDefault="00952026" w:rsidP="00071EAA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What kinds of documents can be used or developed to document non-emitting attribute ownership?</w:t>
      </w:r>
    </w:p>
    <w:p w:rsidR="00917955" w:rsidRDefault="00917955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Commercial data—documents of contracts and transactions?</w:t>
      </w:r>
    </w:p>
    <w:p w:rsidR="00917955" w:rsidRDefault="00917955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Operational—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etags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:rsidR="00917955" w:rsidRDefault="00917955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Existing compliance requirements–FERC Form 1?</w:t>
      </w:r>
    </w:p>
    <w:p w:rsidR="00917955" w:rsidRDefault="00917955" w:rsidP="00071EAA">
      <w:pPr>
        <w:numPr>
          <w:ilvl w:val="2"/>
          <w:numId w:val="3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Other?</w:t>
      </w:r>
    </w:p>
    <w:p w:rsidR="00DB61FE" w:rsidRDefault="00DB61FE"/>
    <w:sectPr w:rsidR="00DB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11C8"/>
    <w:multiLevelType w:val="hybridMultilevel"/>
    <w:tmpl w:val="BAB6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8641D"/>
    <w:multiLevelType w:val="hybridMultilevel"/>
    <w:tmpl w:val="D51C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6"/>
    <w:rsid w:val="00071EAA"/>
    <w:rsid w:val="00730F34"/>
    <w:rsid w:val="00917955"/>
    <w:rsid w:val="00952026"/>
    <w:rsid w:val="00D76BD0"/>
    <w:rsid w:val="00D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E65D"/>
  <w15:chartTrackingRefBased/>
  <w15:docId w15:val="{5C902388-0D2A-441D-96C3-943B498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026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472DA9E38B0B489E8DBA4F8CD636F4" ma:contentTypeVersion="56" ma:contentTypeDescription="" ma:contentTypeScope="" ma:versionID="6ec67bdb7b5e8e6397200818ade1e6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Pending</CaseStatus>
    <OpenedDate xmlns="dc463f71-b30c-4ab2-9473-d307f9d35888">2019-09-10T07:00:00+00:00</OpenedDate>
    <SignificantOrder xmlns="dc463f71-b30c-4ab2-9473-d307f9d35888">false</SignificantOrder>
    <Date1 xmlns="dc463f71-b30c-4ab2-9473-d307f9d35888">2020-10-20T07:00:00+00:00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CETA stakeholder Market Work Group</Nickname>
    <DocketNumber xmlns="dc463f71-b30c-4ab2-9473-d307f9d35888">190760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80ADAE0-D3AA-4BBD-AC20-B6C45B8FD137}"/>
</file>

<file path=customXml/itemProps2.xml><?xml version="1.0" encoding="utf-8"?>
<ds:datastoreItem xmlns:ds="http://schemas.openxmlformats.org/officeDocument/2006/customXml" ds:itemID="{04125D1E-FD4D-4CD3-94D5-B7380A23C25A}"/>
</file>

<file path=customXml/itemProps3.xml><?xml version="1.0" encoding="utf-8"?>
<ds:datastoreItem xmlns:ds="http://schemas.openxmlformats.org/officeDocument/2006/customXml" ds:itemID="{77AF54DB-2105-4522-A8DD-122A9354F660}"/>
</file>

<file path=customXml/itemProps4.xml><?xml version="1.0" encoding="utf-8"?>
<ds:datastoreItem xmlns:ds="http://schemas.openxmlformats.org/officeDocument/2006/customXml" ds:itemID="{341D0B26-632E-45CB-A796-258D2DF08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Climate Solutions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Gutman</dc:creator>
  <cp:keywords/>
  <dc:description/>
  <cp:lastModifiedBy>Vlad Gutman</cp:lastModifiedBy>
  <cp:revision>2</cp:revision>
  <dcterms:created xsi:type="dcterms:W3CDTF">2020-10-15T19:01:00Z</dcterms:created>
  <dcterms:modified xsi:type="dcterms:W3CDTF">2020-10-19T17:23:00Z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0x0101006E56B4D1795A2E4DB2F0B01679ED314A0054472DA9E38B0B489E8DBA4F8CD636F4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