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9E" w:rsidRPr="004115AF" w:rsidRDefault="000246B5">
      <w:pPr>
        <w:rPr>
          <w:b/>
          <w:sz w:val="22"/>
          <w:szCs w:val="22"/>
        </w:rPr>
      </w:pPr>
      <w:r>
        <w:rPr>
          <w:noProof/>
        </w:rPr>
        <w:drawing>
          <wp:anchor distT="0" distB="274320" distL="114300" distR="114300" simplePos="0" relativeHeight="251659264" behindDoc="0" locked="0" layoutInCell="1" allowOverlap="1" wp14:anchorId="621B63AE" wp14:editId="4FCC07A4">
            <wp:simplePos x="0" y="0"/>
            <wp:positionH relativeFrom="column">
              <wp:posOffset>-117475</wp:posOffset>
            </wp:positionH>
            <wp:positionV relativeFrom="paragraph">
              <wp:posOffset>-479425</wp:posOffset>
            </wp:positionV>
            <wp:extent cx="2679700" cy="935355"/>
            <wp:effectExtent l="0" t="0" r="6350" b="0"/>
            <wp:wrapTopAndBottom/>
            <wp:docPr id="5" name="Picture 5"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G-Color-300dpi"/>
                    <pic:cNvPicPr>
                      <a:picLocks noChangeAspect="1" noChangeArrowheads="1"/>
                    </pic:cNvPicPr>
                  </pic:nvPicPr>
                  <pic:blipFill>
                    <a:blip r:embed="rId7" cstate="print">
                      <a:extLst>
                        <a:ext uri="{28A0092B-C50C-407E-A947-70E740481C1C}">
                          <a14:useLocalDpi xmlns:a14="http://schemas.microsoft.com/office/drawing/2010/main" val="0"/>
                        </a:ext>
                      </a:extLst>
                    </a:blip>
                    <a:srcRect b="15152"/>
                    <a:stretch>
                      <a:fillRect/>
                    </a:stretch>
                  </pic:blipFill>
                  <pic:spPr bwMode="auto">
                    <a:xfrm>
                      <a:off x="0" y="0"/>
                      <a:ext cx="2679700" cy="935355"/>
                    </a:xfrm>
                    <a:prstGeom prst="rect">
                      <a:avLst/>
                    </a:prstGeom>
                    <a:noFill/>
                  </pic:spPr>
                </pic:pic>
              </a:graphicData>
            </a:graphic>
            <wp14:sizeRelH relativeFrom="page">
              <wp14:pctWidth>0</wp14:pctWidth>
            </wp14:sizeRelH>
            <wp14:sizeRelV relativeFrom="page">
              <wp14:pctHeight>0</wp14:pctHeight>
            </wp14:sizeRelV>
          </wp:anchor>
        </w:drawing>
      </w:r>
      <w:r w:rsidR="001B0E89">
        <w:rPr>
          <w:b/>
          <w:sz w:val="22"/>
          <w:szCs w:val="22"/>
        </w:rPr>
        <w:t>5</w:t>
      </w:r>
      <w:r w:rsidR="00BC2C47">
        <w:rPr>
          <w:b/>
          <w:sz w:val="22"/>
          <w:szCs w:val="22"/>
          <w:vertAlign w:val="superscript"/>
        </w:rPr>
        <w:t>th</w:t>
      </w:r>
      <w:r w:rsidR="00B7269E" w:rsidRPr="004115AF">
        <w:rPr>
          <w:b/>
          <w:sz w:val="22"/>
          <w:szCs w:val="22"/>
        </w:rPr>
        <w:t xml:space="preserve"> </w:t>
      </w:r>
      <w:r w:rsidR="00BC3FD1">
        <w:rPr>
          <w:b/>
          <w:sz w:val="22"/>
          <w:szCs w:val="22"/>
        </w:rPr>
        <w:t>External</w:t>
      </w:r>
      <w:r w:rsidR="00B7269E" w:rsidRPr="004115AF">
        <w:rPr>
          <w:b/>
          <w:sz w:val="22"/>
          <w:szCs w:val="22"/>
        </w:rPr>
        <w:t xml:space="preserve"> </w:t>
      </w:r>
      <w:r w:rsidR="00F55D66">
        <w:rPr>
          <w:b/>
          <w:sz w:val="22"/>
          <w:szCs w:val="22"/>
        </w:rPr>
        <w:t>TAG</w:t>
      </w:r>
      <w:r w:rsidR="00B7269E" w:rsidRPr="004115AF">
        <w:rPr>
          <w:b/>
          <w:sz w:val="22"/>
          <w:szCs w:val="22"/>
        </w:rPr>
        <w:t xml:space="preserve"> Meeting</w:t>
      </w:r>
      <w:r w:rsidR="00566237">
        <w:rPr>
          <w:b/>
          <w:sz w:val="22"/>
          <w:szCs w:val="22"/>
        </w:rPr>
        <w:tab/>
      </w:r>
    </w:p>
    <w:p w:rsidR="00B7269E" w:rsidRPr="003E6977" w:rsidRDefault="003E6977">
      <w:r>
        <w:rPr>
          <w:b/>
        </w:rPr>
        <w:t>Date &amp; time</w:t>
      </w:r>
      <w:r w:rsidR="009E02D2">
        <w:rPr>
          <w:b/>
        </w:rPr>
        <w:t>:</w:t>
      </w:r>
      <w:r w:rsidR="009E02D2">
        <w:rPr>
          <w:b/>
        </w:rPr>
        <w:tab/>
      </w:r>
      <w:r w:rsidR="009E02D2">
        <w:rPr>
          <w:b/>
        </w:rPr>
        <w:tab/>
      </w:r>
      <w:r w:rsidR="001B0E89">
        <w:t>10</w:t>
      </w:r>
      <w:r w:rsidR="00BC2C47">
        <w:t>/14</w:t>
      </w:r>
      <w:r w:rsidR="00134B7C">
        <w:t>/2016,</w:t>
      </w:r>
      <w:r w:rsidR="00BC2C47">
        <w:t xml:space="preserve"> 09:00</w:t>
      </w:r>
      <w:r w:rsidR="00134B7C">
        <w:t xml:space="preserve"> AM</w:t>
      </w:r>
      <w:r w:rsidR="001B0E89">
        <w:t xml:space="preserve"> – 10:30</w:t>
      </w:r>
      <w:r w:rsidR="00BC2C47">
        <w:t xml:space="preserve"> PM</w:t>
      </w:r>
    </w:p>
    <w:p w:rsidR="009E02D2" w:rsidRPr="009E02D2" w:rsidRDefault="009E02D2">
      <w:r>
        <w:rPr>
          <w:b/>
        </w:rPr>
        <w:t>Location:</w:t>
      </w:r>
      <w:r>
        <w:rPr>
          <w:b/>
        </w:rPr>
        <w:tab/>
      </w:r>
      <w:r>
        <w:rPr>
          <w:b/>
        </w:rPr>
        <w:tab/>
      </w:r>
      <w:r w:rsidR="001B0E89">
        <w:t>WebEx from Kennewick GO</w:t>
      </w:r>
    </w:p>
    <w:p w:rsidR="00390197" w:rsidRPr="00390197" w:rsidRDefault="00390197">
      <w:r>
        <w:rPr>
          <w:b/>
        </w:rPr>
        <w:t>Presenters:</w:t>
      </w:r>
      <w:r>
        <w:rPr>
          <w:b/>
        </w:rPr>
        <w:tab/>
      </w:r>
      <w:r>
        <w:rPr>
          <w:b/>
        </w:rPr>
        <w:tab/>
      </w:r>
      <w:r w:rsidR="00231B46">
        <w:t xml:space="preserve">Mark Sellers-Vaughn, </w:t>
      </w:r>
      <w:r w:rsidR="00925D4C">
        <w:t>Brian Robertson &amp;</w:t>
      </w:r>
      <w:r w:rsidR="00BC2C47">
        <w:t xml:space="preserve"> Devin McGreal</w:t>
      </w:r>
    </w:p>
    <w:p w:rsidR="00971A8C" w:rsidRDefault="00B7269E" w:rsidP="00B7269E">
      <w:pPr>
        <w:ind w:left="2160" w:hanging="2160"/>
      </w:pPr>
      <w:r w:rsidRPr="004115AF">
        <w:rPr>
          <w:b/>
        </w:rPr>
        <w:t>In attendance</w:t>
      </w:r>
      <w:r w:rsidRPr="004115AF">
        <w:t>:</w:t>
      </w:r>
      <w:r w:rsidRPr="004115AF">
        <w:tab/>
      </w:r>
      <w:r w:rsidR="00971A8C">
        <w:t xml:space="preserve">Mark Sellers-Vaughn, </w:t>
      </w:r>
      <w:r w:rsidR="00BC2C47">
        <w:t>Brian Robertson, Devin McGreal</w:t>
      </w:r>
      <w:r w:rsidR="00231B46">
        <w:t>,</w:t>
      </w:r>
      <w:r w:rsidR="00BC2C47">
        <w:t xml:space="preserve"> </w:t>
      </w:r>
      <w:r w:rsidR="001B0E89">
        <w:t>Carolyn Sto</w:t>
      </w:r>
      <w:r w:rsidR="00825024">
        <w:t>ne, Mike Parvinen, Mike Clapp</w:t>
      </w:r>
      <w:r w:rsidR="001B0E89">
        <w:t xml:space="preserve"> </w:t>
      </w:r>
      <w:r w:rsidR="00DE415A">
        <w:t xml:space="preserve">&amp; </w:t>
      </w:r>
      <w:r w:rsidR="001B0E89">
        <w:t>Jennifer Gross</w:t>
      </w:r>
      <w:r w:rsidR="00DE415A">
        <w:t>.</w:t>
      </w:r>
    </w:p>
    <w:p w:rsidR="00DE415A" w:rsidRDefault="00971A8C" w:rsidP="000244B2">
      <w:pPr>
        <w:ind w:left="2160" w:hanging="2160"/>
      </w:pPr>
      <w:r>
        <w:rPr>
          <w:b/>
        </w:rPr>
        <w:t>Call</w:t>
      </w:r>
      <w:r w:rsidR="00906ACE">
        <w:rPr>
          <w:b/>
        </w:rPr>
        <w:t>ed in</w:t>
      </w:r>
      <w:r w:rsidRPr="00971A8C">
        <w:t>:</w:t>
      </w:r>
      <w:r>
        <w:tab/>
      </w:r>
      <w:r w:rsidR="00231B46">
        <w:t xml:space="preserve">Bob Morman, </w:t>
      </w:r>
      <w:r w:rsidR="00925D4C">
        <w:t xml:space="preserve">Garret Senger, Eric Wood, </w:t>
      </w:r>
      <w:r w:rsidR="00F53139">
        <w:t xml:space="preserve">Laura Flanders - NWP, </w:t>
      </w:r>
      <w:r w:rsidR="001B0E89">
        <w:t>Mark Chiles, Tom Pardee – A</w:t>
      </w:r>
      <w:r w:rsidR="007A5C78">
        <w:t>vista</w:t>
      </w:r>
      <w:r w:rsidR="001B0E89">
        <w:t>,</w:t>
      </w:r>
      <w:r w:rsidR="00DE415A">
        <w:t xml:space="preserve"> Ed Finklea</w:t>
      </w:r>
      <w:r w:rsidR="007A5C78">
        <w:t xml:space="preserve"> - NWIGU</w:t>
      </w:r>
      <w:r w:rsidR="00DE415A">
        <w:t xml:space="preserve">, Amanda Sargent, </w:t>
      </w:r>
      <w:r w:rsidR="00FB60C3">
        <w:t>Sheila McElhinney</w:t>
      </w:r>
      <w:r w:rsidR="00DE415A">
        <w:t>, Kary Burin, Kath</w:t>
      </w:r>
      <w:r w:rsidR="007A5C78">
        <w:t>i</w:t>
      </w:r>
      <w:r w:rsidR="00DE415A">
        <w:t xml:space="preserve"> Scanl</w:t>
      </w:r>
      <w:r w:rsidR="007A5C78">
        <w:t>a</w:t>
      </w:r>
      <w:r w:rsidR="00DE415A">
        <w:t xml:space="preserve">n, Chris McGuire, </w:t>
      </w:r>
      <w:r w:rsidR="00825024">
        <w:t xml:space="preserve">Monica Cowlishaw </w:t>
      </w:r>
      <w:r w:rsidR="00DE415A">
        <w:t>&amp; Bruce Folsom.</w:t>
      </w:r>
    </w:p>
    <w:p w:rsidR="000E7F43" w:rsidRDefault="000E7F43" w:rsidP="000244B2">
      <w:pPr>
        <w:ind w:left="2160" w:hanging="2160"/>
      </w:pPr>
      <w:r w:rsidRPr="004115AF">
        <w:rPr>
          <w:b/>
        </w:rPr>
        <w:t>Minutes by</w:t>
      </w:r>
      <w:r w:rsidRPr="004115AF">
        <w:t>:</w:t>
      </w:r>
      <w:r w:rsidRPr="004115AF">
        <w:tab/>
        <w:t>Carolyn P Stone</w:t>
      </w:r>
    </w:p>
    <w:p w:rsidR="00931724" w:rsidRDefault="00421CCD" w:rsidP="00491A81">
      <w:r>
        <w:t xml:space="preserve">Mark began the meeting by welcoming everyone.  </w:t>
      </w:r>
      <w:r w:rsidR="00BC2C47">
        <w:t>Mark</w:t>
      </w:r>
      <w:r w:rsidR="00C33E71">
        <w:t xml:space="preserve"> then</w:t>
      </w:r>
      <w:r w:rsidR="00931724">
        <w:t xml:space="preserve"> had Brian Robertson show the exits for safety purposes to those attendees at Kennewick GO. </w:t>
      </w:r>
    </w:p>
    <w:p w:rsidR="00C33E71" w:rsidRDefault="00931724" w:rsidP="00491A81">
      <w:r>
        <w:t>Mark announced that the meeting would last about 90 minutes and asked everyone for any opening remarks.  Garret Senger stated that there has been unbelievable work to get this IRP out in such a short time span and thanks the IRP team.  Bob Morman stated that this was a monumental task and also thanks for CNG crew.  Both were looking forward to today’s presentation.</w:t>
      </w:r>
    </w:p>
    <w:p w:rsidR="00931724" w:rsidRDefault="00931724" w:rsidP="00491A81">
      <w:r>
        <w:t>Mark went over the meeting agenda:</w:t>
      </w:r>
    </w:p>
    <w:p w:rsidR="00931724" w:rsidRDefault="00931724" w:rsidP="00491A81">
      <w:r>
        <w:t xml:space="preserve">In today’s meeting we will state what the deliverable is for Monday in regards to the draft and stated they may </w:t>
      </w:r>
      <w:r>
        <w:lastRenderedPageBreak/>
        <w:t>need to clarify a few things with regards to the deterministic &amp; Monte Carlo model runs.  Mark ends by asking those on the phone to identify themselves before they speak.</w:t>
      </w:r>
    </w:p>
    <w:p w:rsidR="006D5C16" w:rsidRDefault="006D5C16" w:rsidP="006D5C16">
      <w:pPr>
        <w:spacing w:after="0"/>
      </w:pPr>
      <w:r w:rsidRPr="009837CE">
        <w:rPr>
          <w:i/>
        </w:rPr>
        <w:t>Presentation #1</w:t>
      </w:r>
      <w:r w:rsidR="00686BA8">
        <w:t xml:space="preserve"> – Devin McGreal</w:t>
      </w:r>
    </w:p>
    <w:p w:rsidR="006D5C16" w:rsidRDefault="00686BA8" w:rsidP="006D5C16">
      <w:pPr>
        <w:spacing w:after="0"/>
        <w:rPr>
          <w:b/>
        </w:rPr>
      </w:pPr>
      <w:r>
        <w:rPr>
          <w:b/>
        </w:rPr>
        <w:t>Current Resources</w:t>
      </w:r>
    </w:p>
    <w:p w:rsidR="00931724" w:rsidRDefault="00931724" w:rsidP="006D5C16">
      <w:pPr>
        <w:spacing w:after="0"/>
        <w:rPr>
          <w:b/>
        </w:rPr>
      </w:pPr>
    </w:p>
    <w:p w:rsidR="00931724" w:rsidRDefault="00931724" w:rsidP="00931724">
      <w:pPr>
        <w:pStyle w:val="ListParagraph"/>
        <w:numPr>
          <w:ilvl w:val="0"/>
          <w:numId w:val="36"/>
        </w:numPr>
        <w:spacing w:after="0"/>
      </w:pPr>
      <w:r>
        <w:t>Devin started out by stating that “current resources” are the resources used in the model runs as well as those resources that are NOT being used and why.</w:t>
      </w:r>
    </w:p>
    <w:p w:rsidR="00931724" w:rsidRDefault="0014124F" w:rsidP="00931724">
      <w:pPr>
        <w:pStyle w:val="ListParagraph"/>
        <w:numPr>
          <w:ilvl w:val="0"/>
          <w:numId w:val="36"/>
        </w:numPr>
        <w:spacing w:after="0"/>
      </w:pPr>
      <w:r>
        <w:t>Slide #4 -</w:t>
      </w:r>
      <w:r w:rsidR="00CA4AA4">
        <w:t xml:space="preserve"> Devin explained the types of supplies:</w:t>
      </w:r>
    </w:p>
    <w:p w:rsidR="00CA4AA4" w:rsidRDefault="00CA4AA4" w:rsidP="00CA4AA4">
      <w:pPr>
        <w:pStyle w:val="ListParagraph"/>
        <w:numPr>
          <w:ilvl w:val="1"/>
          <w:numId w:val="36"/>
        </w:numPr>
        <w:spacing w:after="0"/>
      </w:pPr>
      <w:r>
        <w:t>Base – fixed supplies we must take</w:t>
      </w:r>
      <w:r w:rsidR="007A5C78">
        <w:t>.</w:t>
      </w:r>
    </w:p>
    <w:p w:rsidR="00CA4AA4" w:rsidRDefault="00CA4AA4" w:rsidP="00CA4AA4">
      <w:pPr>
        <w:pStyle w:val="ListParagraph"/>
        <w:numPr>
          <w:ilvl w:val="1"/>
          <w:numId w:val="36"/>
        </w:numPr>
        <w:spacing w:after="0"/>
      </w:pPr>
      <w:r>
        <w:t>Winter Supply – Must be taken in winter only</w:t>
      </w:r>
      <w:r w:rsidR="007A5C78">
        <w:t>.</w:t>
      </w:r>
    </w:p>
    <w:p w:rsidR="00CA4AA4" w:rsidRDefault="00CA4AA4" w:rsidP="00CA4AA4">
      <w:pPr>
        <w:pStyle w:val="ListParagraph"/>
        <w:numPr>
          <w:ilvl w:val="1"/>
          <w:numId w:val="36"/>
        </w:numPr>
        <w:spacing w:after="0"/>
      </w:pPr>
      <w:r>
        <w:t>Day Gas – Used on peak days and the most costly supply</w:t>
      </w:r>
      <w:r w:rsidR="007A5C78">
        <w:t>.</w:t>
      </w:r>
    </w:p>
    <w:p w:rsidR="00CA4AA4" w:rsidRDefault="0014124F" w:rsidP="0014124F">
      <w:pPr>
        <w:pStyle w:val="ListParagraph"/>
        <w:numPr>
          <w:ilvl w:val="0"/>
          <w:numId w:val="36"/>
        </w:numPr>
        <w:spacing w:after="0"/>
      </w:pPr>
      <w:r>
        <w:t>Slide #5 – Shows the Key Elements matrix.  Devin reminds that the elements highlighte</w:t>
      </w:r>
      <w:r w:rsidR="007A5C78">
        <w:t>d in red are excluded resources.</w:t>
      </w:r>
    </w:p>
    <w:p w:rsidR="0014124F" w:rsidRDefault="00A26A21" w:rsidP="0014124F">
      <w:pPr>
        <w:pStyle w:val="ListParagraph"/>
        <w:numPr>
          <w:ilvl w:val="0"/>
          <w:numId w:val="36"/>
        </w:numPr>
        <w:spacing w:after="0"/>
      </w:pPr>
      <w:r>
        <w:t>Slide #7</w:t>
      </w:r>
      <w:r w:rsidR="007A5C78">
        <w:t xml:space="preserve"> – Most</w:t>
      </w:r>
      <w:r>
        <w:t xml:space="preserve"> incremental transport </w:t>
      </w:r>
      <w:r w:rsidR="0014124F">
        <w:t>begin</w:t>
      </w:r>
      <w:r>
        <w:t>s</w:t>
      </w:r>
      <w:r w:rsidR="0014124F">
        <w:t xml:space="preserve"> in November of 2017</w:t>
      </w:r>
      <w:r w:rsidR="007A5C78">
        <w:t>.</w:t>
      </w:r>
    </w:p>
    <w:p w:rsidR="00A26A21" w:rsidRDefault="00A26A21" w:rsidP="0014124F">
      <w:pPr>
        <w:pStyle w:val="ListParagraph"/>
        <w:numPr>
          <w:ilvl w:val="0"/>
          <w:numId w:val="36"/>
        </w:numPr>
        <w:spacing w:after="0"/>
      </w:pPr>
      <w:r>
        <w:t xml:space="preserve">Slide #8 – </w:t>
      </w:r>
      <w:r w:rsidR="00F92487">
        <w:t>Mark went over the r</w:t>
      </w:r>
      <w:r>
        <w:t xml:space="preserve">esources shown in red </w:t>
      </w:r>
      <w:r w:rsidR="00F92487">
        <w:t xml:space="preserve">&amp; </w:t>
      </w:r>
      <w:r>
        <w:t>explanations why not in used in model</w:t>
      </w:r>
      <w:r w:rsidR="00F92487">
        <w:t>:</w:t>
      </w:r>
    </w:p>
    <w:p w:rsidR="00A26A21" w:rsidRDefault="00A26A21" w:rsidP="00A26A21">
      <w:pPr>
        <w:pStyle w:val="ListParagraph"/>
        <w:numPr>
          <w:ilvl w:val="1"/>
          <w:numId w:val="36"/>
        </w:numPr>
        <w:spacing w:after="0"/>
      </w:pPr>
      <w:r w:rsidRPr="00562AEF">
        <w:rPr>
          <w:b/>
          <w:color w:val="FF0000"/>
        </w:rPr>
        <w:t>T-South-So Crossing</w:t>
      </w:r>
      <w:r>
        <w:t xml:space="preserve"> – Crosses south of BC &amp; Alberta…Alberta to Sumas, this requires expansion to NWP and shows no significant advantage to CNG.  There is some potential in the future for this resource</w:t>
      </w:r>
      <w:r w:rsidR="008D4D20">
        <w:t>.</w:t>
      </w:r>
    </w:p>
    <w:p w:rsidR="00A26A21" w:rsidRDefault="00A26A21" w:rsidP="00A26A21">
      <w:pPr>
        <w:pStyle w:val="ListParagraph"/>
        <w:numPr>
          <w:ilvl w:val="1"/>
          <w:numId w:val="36"/>
        </w:numPr>
        <w:spacing w:after="0"/>
      </w:pPr>
      <w:r w:rsidRPr="00562AEF">
        <w:rPr>
          <w:b/>
          <w:color w:val="FF0000"/>
        </w:rPr>
        <w:t>Trail Max/N-Max</w:t>
      </w:r>
      <w:r w:rsidRPr="00562AEF">
        <w:rPr>
          <w:color w:val="FF0000"/>
        </w:rPr>
        <w:t xml:space="preserve"> </w:t>
      </w:r>
      <w:r w:rsidR="00F92487">
        <w:t>–</w:t>
      </w:r>
      <w:r>
        <w:t xml:space="preserve"> </w:t>
      </w:r>
      <w:r w:rsidR="00F92487">
        <w:t xml:space="preserve">This goes from Opal using GTN from Madras to </w:t>
      </w:r>
      <w:proofErr w:type="spellStart"/>
      <w:r w:rsidR="00F92487">
        <w:t>Malallo</w:t>
      </w:r>
      <w:proofErr w:type="spellEnd"/>
      <w:r w:rsidR="00F92487">
        <w:t>.  Mark explained</w:t>
      </w:r>
      <w:r w:rsidR="00562AEF">
        <w:t xml:space="preserve"> CNG would need additional transport, so this option doesn’t benefit us.</w:t>
      </w:r>
    </w:p>
    <w:p w:rsidR="00562AEF" w:rsidRDefault="00562AEF" w:rsidP="00A26A21">
      <w:pPr>
        <w:pStyle w:val="ListParagraph"/>
        <w:numPr>
          <w:ilvl w:val="1"/>
          <w:numId w:val="36"/>
        </w:numPr>
        <w:spacing w:after="0"/>
      </w:pPr>
      <w:r w:rsidRPr="00562AEF">
        <w:rPr>
          <w:b/>
          <w:color w:val="FF0000"/>
        </w:rPr>
        <w:t>Pacific Connector</w:t>
      </w:r>
      <w:r>
        <w:rPr>
          <w:b/>
          <w:color w:val="FF0000"/>
        </w:rPr>
        <w:t xml:space="preserve"> </w:t>
      </w:r>
      <w:r w:rsidRPr="00562AEF">
        <w:t>– This is associated with the Jordan Cove project.  Goes from Malin to NWP at Grant’s Pass.  There has been opposition to the project, but it’s not a done deal yet.  This is a supply resource possibility in the future.</w:t>
      </w:r>
    </w:p>
    <w:p w:rsidR="007B293A" w:rsidRPr="007B293A" w:rsidRDefault="00562AEF" w:rsidP="007B293A">
      <w:pPr>
        <w:pStyle w:val="ListParagraph"/>
        <w:numPr>
          <w:ilvl w:val="1"/>
          <w:numId w:val="36"/>
        </w:numPr>
        <w:spacing w:after="0"/>
        <w:rPr>
          <w:color w:val="000000" w:themeColor="text1"/>
        </w:rPr>
      </w:pPr>
      <w:r w:rsidRPr="007B293A">
        <w:rPr>
          <w:b/>
          <w:color w:val="FF0000"/>
        </w:rPr>
        <w:lastRenderedPageBreak/>
        <w:t xml:space="preserve">Ryckman Creek Storage </w:t>
      </w:r>
      <w:r w:rsidR="00821712" w:rsidRPr="007B293A">
        <w:rPr>
          <w:b/>
          <w:color w:val="FF0000"/>
        </w:rPr>
        <w:t>–</w:t>
      </w:r>
      <w:r w:rsidRPr="007B293A">
        <w:rPr>
          <w:b/>
          <w:color w:val="FF0000"/>
        </w:rPr>
        <w:t xml:space="preserve"> </w:t>
      </w:r>
      <w:r w:rsidR="00821712" w:rsidRPr="007B293A">
        <w:rPr>
          <w:color w:val="000000" w:themeColor="text1"/>
        </w:rPr>
        <w:t>Requires incremental capacity at Ruby.  There are reliability issues including accidents and financial issues.  Even the cost is prohibitive due to transport upstream and downstream</w:t>
      </w:r>
      <w:r w:rsidR="007B293A" w:rsidRPr="007B293A">
        <w:rPr>
          <w:color w:val="000000" w:themeColor="text1"/>
        </w:rPr>
        <w:t xml:space="preserve"> in Oregon.</w:t>
      </w:r>
    </w:p>
    <w:p w:rsidR="007B293A" w:rsidRPr="007B293A" w:rsidRDefault="00E6271C" w:rsidP="007B293A">
      <w:pPr>
        <w:pStyle w:val="ListParagraph"/>
        <w:numPr>
          <w:ilvl w:val="1"/>
          <w:numId w:val="36"/>
        </w:numPr>
        <w:spacing w:after="0"/>
        <w:rPr>
          <w:color w:val="000000" w:themeColor="text1"/>
        </w:rPr>
      </w:pPr>
      <w:r w:rsidRPr="007B293A">
        <w:rPr>
          <w:b/>
          <w:color w:val="FF0000"/>
        </w:rPr>
        <w:t xml:space="preserve">Gill Ranch Storage </w:t>
      </w:r>
      <w:r w:rsidRPr="007B293A">
        <w:rPr>
          <w:color w:val="000000" w:themeColor="text1"/>
        </w:rPr>
        <w:t>– This storage is in California and would require transport on California’s system.  The cost from California to Malin would be high.</w:t>
      </w:r>
    </w:p>
    <w:p w:rsidR="007B293A" w:rsidRPr="007B293A" w:rsidRDefault="00E6271C" w:rsidP="00A26A21">
      <w:pPr>
        <w:pStyle w:val="ListParagraph"/>
        <w:numPr>
          <w:ilvl w:val="1"/>
          <w:numId w:val="36"/>
        </w:numPr>
        <w:spacing w:after="0"/>
        <w:rPr>
          <w:color w:val="000000" w:themeColor="text1"/>
        </w:rPr>
      </w:pPr>
      <w:r w:rsidRPr="007B293A">
        <w:rPr>
          <w:b/>
          <w:color w:val="FF0000"/>
        </w:rPr>
        <w:t>Mist Storage</w:t>
      </w:r>
      <w:r w:rsidRPr="007B293A">
        <w:rPr>
          <w:color w:val="FF0000"/>
        </w:rPr>
        <w:t xml:space="preserve"> </w:t>
      </w:r>
      <w:r w:rsidRPr="007B293A">
        <w:t xml:space="preserve">– </w:t>
      </w:r>
      <w:r w:rsidRPr="007B293A">
        <w:rPr>
          <w:color w:val="000000" w:themeColor="text1"/>
        </w:rPr>
        <w:t>This is used primarily for PGE.  There is no supply available that is cost effective for CNG.</w:t>
      </w:r>
    </w:p>
    <w:p w:rsidR="00E6271C" w:rsidRDefault="00E6271C" w:rsidP="00A26A21">
      <w:pPr>
        <w:pStyle w:val="ListParagraph"/>
        <w:numPr>
          <w:ilvl w:val="1"/>
          <w:numId w:val="36"/>
        </w:numPr>
        <w:spacing w:after="0"/>
        <w:rPr>
          <w:color w:val="000000" w:themeColor="text1"/>
        </w:rPr>
      </w:pPr>
      <w:r w:rsidRPr="007B293A">
        <w:rPr>
          <w:b/>
          <w:color w:val="FF0000"/>
        </w:rPr>
        <w:t xml:space="preserve">AECO Hub Storage </w:t>
      </w:r>
      <w:r w:rsidRPr="007B293A">
        <w:rPr>
          <w:b/>
          <w:color w:val="000000" w:themeColor="text1"/>
        </w:rPr>
        <w:t xml:space="preserve">– </w:t>
      </w:r>
      <w:r w:rsidRPr="007B293A">
        <w:rPr>
          <w:color w:val="000000" w:themeColor="text1"/>
        </w:rPr>
        <w:t xml:space="preserve">This goes from NOVA to GTN.  It is a good price but is constrained and flow subject to interruption.  Firm OUT only, </w:t>
      </w:r>
      <w:r w:rsidR="00FB60C3">
        <w:rPr>
          <w:color w:val="000000" w:themeColor="text1"/>
        </w:rPr>
        <w:t xml:space="preserve">non-firm </w:t>
      </w:r>
      <w:r w:rsidRPr="007B293A">
        <w:rPr>
          <w:color w:val="000000" w:themeColor="text1"/>
        </w:rPr>
        <w:t>IN.</w:t>
      </w:r>
    </w:p>
    <w:p w:rsidR="00FB60C3" w:rsidRDefault="00FB60C3" w:rsidP="00FB60C3">
      <w:pPr>
        <w:pStyle w:val="ListParagraph"/>
        <w:spacing w:after="0"/>
        <w:ind w:left="1440"/>
        <w:rPr>
          <w:color w:val="000000" w:themeColor="text1"/>
        </w:rPr>
      </w:pPr>
    </w:p>
    <w:p w:rsidR="00FB60C3" w:rsidRDefault="00FB60C3" w:rsidP="00FB60C3">
      <w:pPr>
        <w:pStyle w:val="ListParagraph"/>
        <w:numPr>
          <w:ilvl w:val="0"/>
          <w:numId w:val="36"/>
        </w:numPr>
        <w:spacing w:after="0"/>
        <w:rPr>
          <w:color w:val="000000" w:themeColor="text1"/>
        </w:rPr>
      </w:pPr>
      <w:r w:rsidRPr="00FB60C3">
        <w:rPr>
          <w:color w:val="000000" w:themeColor="text1"/>
        </w:rPr>
        <w:t>Slide #9 is an “expansions” graph, showing the path</w:t>
      </w:r>
      <w:r>
        <w:rPr>
          <w:color w:val="000000" w:themeColor="text1"/>
        </w:rPr>
        <w:t xml:space="preserve"> for each resource mentioned above.</w:t>
      </w:r>
    </w:p>
    <w:p w:rsidR="00FB60C3" w:rsidRDefault="00FB60C3" w:rsidP="00FB60C3">
      <w:pPr>
        <w:pStyle w:val="ListParagraph"/>
        <w:numPr>
          <w:ilvl w:val="0"/>
          <w:numId w:val="36"/>
        </w:numPr>
        <w:spacing w:after="0"/>
        <w:rPr>
          <w:color w:val="000000" w:themeColor="text1"/>
        </w:rPr>
      </w:pPr>
      <w:r>
        <w:rPr>
          <w:color w:val="000000" w:themeColor="text1"/>
        </w:rPr>
        <w:t>Slide #10 shows how the incremental transport looks in Sendout.</w:t>
      </w:r>
    </w:p>
    <w:p w:rsidR="009E2C11" w:rsidRDefault="009E2C11" w:rsidP="009E2C11">
      <w:pPr>
        <w:pStyle w:val="ListParagraph"/>
        <w:numPr>
          <w:ilvl w:val="0"/>
          <w:numId w:val="36"/>
        </w:numPr>
        <w:spacing w:after="0"/>
        <w:rPr>
          <w:color w:val="000000" w:themeColor="text1"/>
        </w:rPr>
      </w:pPr>
      <w:r w:rsidRPr="009E2C11">
        <w:rPr>
          <w:color w:val="000000" w:themeColor="text1"/>
        </w:rPr>
        <w:t>Slide #11 discusses m</w:t>
      </w:r>
      <w:r>
        <w:rPr>
          <w:color w:val="000000" w:themeColor="text1"/>
        </w:rPr>
        <w:t>odeling of incremental storage.</w:t>
      </w:r>
    </w:p>
    <w:p w:rsidR="009E2C11" w:rsidRDefault="009E2C11" w:rsidP="009E2C11">
      <w:pPr>
        <w:pStyle w:val="ListParagraph"/>
        <w:numPr>
          <w:ilvl w:val="1"/>
          <w:numId w:val="36"/>
        </w:numPr>
        <w:spacing w:after="0"/>
        <w:rPr>
          <w:color w:val="000000" w:themeColor="text1"/>
        </w:rPr>
      </w:pPr>
      <w:r>
        <w:rPr>
          <w:color w:val="000000" w:themeColor="text1"/>
        </w:rPr>
        <w:t>I</w:t>
      </w:r>
      <w:r w:rsidRPr="009E2C11">
        <w:rPr>
          <w:color w:val="000000" w:themeColor="text1"/>
        </w:rPr>
        <w:t xml:space="preserve">ncremental transport cheaper than picking </w:t>
      </w:r>
      <w:r>
        <w:rPr>
          <w:color w:val="000000" w:themeColor="text1"/>
        </w:rPr>
        <w:t>up additional storage</w:t>
      </w:r>
    </w:p>
    <w:p w:rsidR="009E2C11" w:rsidRDefault="009E2C11" w:rsidP="009E2C11">
      <w:pPr>
        <w:spacing w:after="0"/>
        <w:rPr>
          <w:color w:val="000000" w:themeColor="text1"/>
        </w:rPr>
      </w:pPr>
    </w:p>
    <w:p w:rsidR="00790851" w:rsidRDefault="00790851" w:rsidP="00790851">
      <w:pPr>
        <w:spacing w:after="0"/>
        <w:ind w:left="1440" w:hanging="1440"/>
        <w:rPr>
          <w:color w:val="000000" w:themeColor="text1"/>
        </w:rPr>
      </w:pPr>
      <w:r w:rsidRPr="00790851">
        <w:rPr>
          <w:color w:val="000000" w:themeColor="text1"/>
          <w:highlight w:val="yellow"/>
        </w:rPr>
        <w:t>Question</w:t>
      </w:r>
      <w:r>
        <w:rPr>
          <w:color w:val="000000" w:themeColor="text1"/>
        </w:rPr>
        <w:t>:</w:t>
      </w:r>
      <w:r>
        <w:rPr>
          <w:color w:val="000000" w:themeColor="text1"/>
        </w:rPr>
        <w:tab/>
        <w:t>Kath</w:t>
      </w:r>
      <w:r w:rsidR="008D4D20">
        <w:rPr>
          <w:color w:val="000000" w:themeColor="text1"/>
        </w:rPr>
        <w:t>i</w:t>
      </w:r>
      <w:r>
        <w:rPr>
          <w:color w:val="000000" w:themeColor="text1"/>
        </w:rPr>
        <w:t xml:space="preserve"> Scanl</w:t>
      </w:r>
      <w:r w:rsidR="008D4D20">
        <w:rPr>
          <w:color w:val="000000" w:themeColor="text1"/>
        </w:rPr>
        <w:t>a</w:t>
      </w:r>
      <w:r>
        <w:rPr>
          <w:color w:val="000000" w:themeColor="text1"/>
        </w:rPr>
        <w:t>n asked if Cascade is going to provide descriptions of these resource</w:t>
      </w:r>
      <w:r w:rsidR="008D4D20">
        <w:rPr>
          <w:color w:val="000000" w:themeColor="text1"/>
        </w:rPr>
        <w:t xml:space="preserve"> not modelled</w:t>
      </w:r>
      <w:r>
        <w:rPr>
          <w:color w:val="000000" w:themeColor="text1"/>
        </w:rPr>
        <w:t xml:space="preserve"> </w:t>
      </w:r>
      <w:r w:rsidR="008D4D20">
        <w:rPr>
          <w:color w:val="000000" w:themeColor="text1"/>
        </w:rPr>
        <w:t xml:space="preserve">for </w:t>
      </w:r>
      <w:r>
        <w:rPr>
          <w:color w:val="000000" w:themeColor="text1"/>
        </w:rPr>
        <w:t xml:space="preserve">the IRP </w:t>
      </w:r>
      <w:r w:rsidR="00EE5303">
        <w:rPr>
          <w:color w:val="000000" w:themeColor="text1"/>
        </w:rPr>
        <w:t>filing.</w:t>
      </w:r>
    </w:p>
    <w:p w:rsidR="00790851" w:rsidRDefault="00790851" w:rsidP="00790851">
      <w:pPr>
        <w:spacing w:after="0"/>
        <w:ind w:left="1440" w:hanging="1440"/>
        <w:rPr>
          <w:color w:val="000000" w:themeColor="text1"/>
        </w:rPr>
      </w:pPr>
      <w:r w:rsidRPr="00790851">
        <w:rPr>
          <w:color w:val="000000" w:themeColor="text1"/>
          <w:highlight w:val="green"/>
        </w:rPr>
        <w:t>Answer</w:t>
      </w:r>
      <w:r>
        <w:rPr>
          <w:color w:val="000000" w:themeColor="text1"/>
        </w:rPr>
        <w:t>:</w:t>
      </w:r>
      <w:r>
        <w:rPr>
          <w:color w:val="000000" w:themeColor="text1"/>
        </w:rPr>
        <w:tab/>
        <w:t>Mark said “yes”.</w:t>
      </w:r>
    </w:p>
    <w:p w:rsidR="00790851" w:rsidRDefault="00790851" w:rsidP="00790851">
      <w:pPr>
        <w:spacing w:after="0"/>
        <w:ind w:left="1440" w:hanging="1440"/>
        <w:rPr>
          <w:color w:val="000000" w:themeColor="text1"/>
        </w:rPr>
      </w:pPr>
    </w:p>
    <w:p w:rsidR="00790851" w:rsidRDefault="00790851" w:rsidP="00790851">
      <w:pPr>
        <w:pStyle w:val="ListParagraph"/>
        <w:numPr>
          <w:ilvl w:val="0"/>
          <w:numId w:val="36"/>
        </w:numPr>
        <w:spacing w:after="0"/>
        <w:rPr>
          <w:color w:val="000000" w:themeColor="text1"/>
        </w:rPr>
      </w:pPr>
      <w:r>
        <w:rPr>
          <w:color w:val="000000" w:themeColor="text1"/>
        </w:rPr>
        <w:t xml:space="preserve">Slide #13 – All </w:t>
      </w:r>
      <w:r w:rsidR="008D4D20">
        <w:rPr>
          <w:color w:val="000000" w:themeColor="text1"/>
        </w:rPr>
        <w:t>in</w:t>
      </w:r>
      <w:r>
        <w:rPr>
          <w:color w:val="000000" w:themeColor="text1"/>
        </w:rPr>
        <w:t xml:space="preserve"> Scenario includes the Yakima LNG satellite facility &amp; OPAL incremental supply.</w:t>
      </w:r>
    </w:p>
    <w:p w:rsidR="00790851" w:rsidRDefault="00790851" w:rsidP="00790851">
      <w:pPr>
        <w:pStyle w:val="ListParagraph"/>
        <w:numPr>
          <w:ilvl w:val="1"/>
          <w:numId w:val="36"/>
        </w:numPr>
        <w:spacing w:after="0"/>
        <w:rPr>
          <w:color w:val="000000" w:themeColor="text1"/>
        </w:rPr>
      </w:pPr>
      <w:r>
        <w:rPr>
          <w:color w:val="000000" w:themeColor="text1"/>
        </w:rPr>
        <w:lastRenderedPageBreak/>
        <w:t>It does not include BioNatural Gas, as there is nothing available to the CORE at this time.  We talked about ALL scenarios.</w:t>
      </w:r>
    </w:p>
    <w:p w:rsidR="00790851" w:rsidRDefault="00790851" w:rsidP="00790851">
      <w:pPr>
        <w:pStyle w:val="ListParagraph"/>
        <w:numPr>
          <w:ilvl w:val="0"/>
          <w:numId w:val="36"/>
        </w:numPr>
        <w:spacing w:after="0"/>
        <w:rPr>
          <w:color w:val="000000" w:themeColor="text1"/>
        </w:rPr>
      </w:pPr>
      <w:r>
        <w:rPr>
          <w:color w:val="000000" w:themeColor="text1"/>
        </w:rPr>
        <w:t>Slide #15 – “Impact Slide” showing our system modeled.  Mark said he has been told that this scenario is one</w:t>
      </w:r>
      <w:r w:rsidR="008D4D20">
        <w:rPr>
          <w:color w:val="000000" w:themeColor="text1"/>
        </w:rPr>
        <w:t xml:space="preserve"> of the most complicated to try.</w:t>
      </w:r>
    </w:p>
    <w:p w:rsidR="00790851" w:rsidRDefault="00790851" w:rsidP="00790851">
      <w:pPr>
        <w:pStyle w:val="ListParagraph"/>
        <w:numPr>
          <w:ilvl w:val="0"/>
          <w:numId w:val="36"/>
        </w:numPr>
        <w:spacing w:after="0"/>
        <w:rPr>
          <w:color w:val="000000" w:themeColor="text1"/>
        </w:rPr>
      </w:pPr>
      <w:r>
        <w:rPr>
          <w:color w:val="000000" w:themeColor="text1"/>
        </w:rPr>
        <w:t xml:space="preserve">Slide #16 </w:t>
      </w:r>
      <w:r w:rsidR="00263066">
        <w:rPr>
          <w:color w:val="000000" w:themeColor="text1"/>
        </w:rPr>
        <w:t>–</w:t>
      </w:r>
      <w:r>
        <w:rPr>
          <w:color w:val="000000" w:themeColor="text1"/>
        </w:rPr>
        <w:t xml:space="preserve"> Expected</w:t>
      </w:r>
      <w:r w:rsidR="00263066">
        <w:rPr>
          <w:color w:val="000000" w:themeColor="text1"/>
        </w:rPr>
        <w:t xml:space="preserve"> Scenario removes the resources SENDOUT does not </w:t>
      </w:r>
      <w:r w:rsidR="008D4D20">
        <w:rPr>
          <w:color w:val="000000" w:themeColor="text1"/>
        </w:rPr>
        <w:t>like</w:t>
      </w:r>
      <w:r w:rsidR="00263066">
        <w:rPr>
          <w:color w:val="000000" w:themeColor="text1"/>
        </w:rPr>
        <w:t>.  This rank orders the scenario to see if the expected IS the lowest cost option!</w:t>
      </w:r>
    </w:p>
    <w:p w:rsidR="00815EDB" w:rsidRDefault="00263066" w:rsidP="00815EDB">
      <w:pPr>
        <w:pStyle w:val="ListParagraph"/>
        <w:numPr>
          <w:ilvl w:val="0"/>
          <w:numId w:val="36"/>
        </w:numPr>
        <w:spacing w:after="0"/>
        <w:rPr>
          <w:color w:val="000000" w:themeColor="text1"/>
        </w:rPr>
      </w:pPr>
      <w:r>
        <w:rPr>
          <w:color w:val="000000" w:themeColor="text1"/>
        </w:rPr>
        <w:t xml:space="preserve">Slide </w:t>
      </w:r>
      <w:r w:rsidR="00FA68D6">
        <w:rPr>
          <w:color w:val="000000" w:themeColor="text1"/>
        </w:rPr>
        <w:t>#18 shows the 5 scenarios ranked.</w:t>
      </w:r>
    </w:p>
    <w:p w:rsidR="00BC3F1E" w:rsidRDefault="00815EDB" w:rsidP="00815EDB">
      <w:pPr>
        <w:pStyle w:val="ListParagraph"/>
        <w:numPr>
          <w:ilvl w:val="1"/>
          <w:numId w:val="36"/>
        </w:numPr>
        <w:spacing w:after="0"/>
        <w:rPr>
          <w:color w:val="000000" w:themeColor="text1"/>
        </w:rPr>
      </w:pPr>
      <w:r w:rsidRPr="00815EDB">
        <w:rPr>
          <w:color w:val="000000" w:themeColor="text1"/>
        </w:rPr>
        <w:t>M</w:t>
      </w:r>
      <w:r w:rsidR="00BC3F1E" w:rsidRPr="00815EDB">
        <w:rPr>
          <w:color w:val="000000" w:themeColor="text1"/>
        </w:rPr>
        <w:t>ark mentioned that we they removed fixed costs, the Average cost went down.  The Expected Case is the lowest cost scenario realizing that Sendout has perfect information.</w:t>
      </w:r>
    </w:p>
    <w:p w:rsidR="00815EDB" w:rsidRDefault="00815EDB" w:rsidP="00815EDB">
      <w:pPr>
        <w:spacing w:after="0"/>
        <w:rPr>
          <w:color w:val="000000" w:themeColor="text1"/>
        </w:rPr>
      </w:pPr>
    </w:p>
    <w:p w:rsidR="00815EDB" w:rsidRDefault="00815EDB" w:rsidP="00815EDB">
      <w:pPr>
        <w:spacing w:after="0"/>
        <w:rPr>
          <w:color w:val="000000" w:themeColor="text1"/>
        </w:rPr>
      </w:pPr>
      <w:r w:rsidRPr="00815EDB">
        <w:rPr>
          <w:color w:val="000000" w:themeColor="text1"/>
          <w:highlight w:val="yellow"/>
        </w:rPr>
        <w:t>Question</w:t>
      </w:r>
      <w:r>
        <w:rPr>
          <w:color w:val="000000" w:themeColor="text1"/>
        </w:rPr>
        <w:t>:</w:t>
      </w:r>
      <w:r>
        <w:rPr>
          <w:color w:val="000000" w:themeColor="text1"/>
        </w:rPr>
        <w:tab/>
        <w:t xml:space="preserve">Ed Finklea asked if the average cost includes </w:t>
      </w:r>
      <w:r w:rsidR="00EE5303">
        <w:rPr>
          <w:color w:val="000000" w:themeColor="text1"/>
        </w:rPr>
        <w:t>commodity.</w:t>
      </w:r>
    </w:p>
    <w:p w:rsidR="00815EDB" w:rsidRDefault="00815EDB" w:rsidP="00815EDB">
      <w:pPr>
        <w:spacing w:after="0"/>
        <w:rPr>
          <w:color w:val="000000" w:themeColor="text1"/>
        </w:rPr>
      </w:pPr>
      <w:r w:rsidRPr="00815EDB">
        <w:rPr>
          <w:color w:val="000000" w:themeColor="text1"/>
          <w:highlight w:val="green"/>
        </w:rPr>
        <w:t>Answer</w:t>
      </w:r>
      <w:r>
        <w:rPr>
          <w:color w:val="000000" w:themeColor="text1"/>
        </w:rPr>
        <w:t>:</w:t>
      </w:r>
      <w:r>
        <w:rPr>
          <w:color w:val="000000" w:themeColor="text1"/>
        </w:rPr>
        <w:tab/>
        <w:t>Yes.  This is the “All In” cost to the CityGate.</w:t>
      </w:r>
    </w:p>
    <w:p w:rsidR="00815EDB" w:rsidRDefault="00815EDB" w:rsidP="00815EDB">
      <w:pPr>
        <w:spacing w:after="0"/>
        <w:rPr>
          <w:color w:val="000000" w:themeColor="text1"/>
        </w:rPr>
      </w:pPr>
    </w:p>
    <w:p w:rsidR="00815EDB" w:rsidRDefault="00815EDB" w:rsidP="00815EDB">
      <w:pPr>
        <w:spacing w:after="0"/>
        <w:rPr>
          <w:color w:val="000000" w:themeColor="text1"/>
        </w:rPr>
      </w:pPr>
      <w:r>
        <w:rPr>
          <w:color w:val="000000" w:themeColor="text1"/>
        </w:rPr>
        <w:t>Slide #19 – Alternative Resources</w:t>
      </w:r>
      <w:r w:rsidR="00FA68D6">
        <w:rPr>
          <w:color w:val="000000" w:themeColor="text1"/>
        </w:rPr>
        <w:t xml:space="preserve"> Selected:</w:t>
      </w:r>
    </w:p>
    <w:p w:rsidR="00815EDB" w:rsidRPr="00815EDB" w:rsidRDefault="00815EDB" w:rsidP="00815EDB">
      <w:pPr>
        <w:spacing w:after="0"/>
        <w:rPr>
          <w:color w:val="000000" w:themeColor="text1"/>
        </w:rPr>
      </w:pPr>
    </w:p>
    <w:p w:rsidR="00815EDB" w:rsidRDefault="00815EDB" w:rsidP="00815EDB">
      <w:pPr>
        <w:spacing w:after="0"/>
        <w:ind w:left="1440" w:hanging="1440"/>
        <w:rPr>
          <w:color w:val="000000" w:themeColor="text1"/>
        </w:rPr>
      </w:pPr>
      <w:r w:rsidRPr="007C55F8">
        <w:rPr>
          <w:color w:val="000000" w:themeColor="text1"/>
          <w:highlight w:val="yellow"/>
        </w:rPr>
        <w:t>Question</w:t>
      </w:r>
      <w:r>
        <w:rPr>
          <w:color w:val="000000" w:themeColor="text1"/>
        </w:rPr>
        <w:t>:</w:t>
      </w:r>
      <w:r>
        <w:rPr>
          <w:color w:val="000000" w:themeColor="text1"/>
        </w:rPr>
        <w:tab/>
        <w:t>Carolyn Stone asked when you say that the model “doesn’t take” the resource, what exactly does that mean?</w:t>
      </w:r>
    </w:p>
    <w:p w:rsidR="00FA68D6" w:rsidRDefault="00815EDB" w:rsidP="00815EDB">
      <w:pPr>
        <w:spacing w:after="0"/>
        <w:ind w:left="1440" w:hanging="1440"/>
        <w:rPr>
          <w:color w:val="000000" w:themeColor="text1"/>
        </w:rPr>
      </w:pPr>
      <w:r w:rsidRPr="009E2C11">
        <w:rPr>
          <w:color w:val="000000" w:themeColor="text1"/>
          <w:highlight w:val="green"/>
        </w:rPr>
        <w:t>Answer</w:t>
      </w:r>
      <w:r>
        <w:rPr>
          <w:color w:val="000000" w:themeColor="text1"/>
        </w:rPr>
        <w:t>:</w:t>
      </w:r>
      <w:r>
        <w:rPr>
          <w:color w:val="000000" w:themeColor="text1"/>
        </w:rPr>
        <w:tab/>
        <w:t xml:space="preserve">Devin said the model </w:t>
      </w:r>
      <w:r w:rsidR="008D4D20">
        <w:rPr>
          <w:color w:val="000000" w:themeColor="text1"/>
        </w:rPr>
        <w:t>selects resources as to</w:t>
      </w:r>
      <w:r>
        <w:rPr>
          <w:color w:val="000000" w:themeColor="text1"/>
        </w:rPr>
        <w:t xml:space="preserve"> what it considers optimal.  If the model doesn’t use the resource in its results then it doesn’t consider that optimal.</w:t>
      </w:r>
      <w:r>
        <w:rPr>
          <w:color w:val="000000" w:themeColor="text1"/>
        </w:rPr>
        <w:tab/>
      </w:r>
      <w:r>
        <w:rPr>
          <w:color w:val="000000" w:themeColor="text1"/>
        </w:rPr>
        <w:tab/>
      </w:r>
      <w:r>
        <w:rPr>
          <w:color w:val="000000" w:themeColor="text1"/>
        </w:rPr>
        <w:tab/>
      </w:r>
      <w:r>
        <w:rPr>
          <w:color w:val="000000" w:themeColor="text1"/>
        </w:rPr>
        <w:tab/>
      </w:r>
    </w:p>
    <w:p w:rsidR="00FA68D6" w:rsidRDefault="00FA68D6" w:rsidP="00FA68D6">
      <w:pPr>
        <w:pStyle w:val="ListParagraph"/>
        <w:numPr>
          <w:ilvl w:val="0"/>
          <w:numId w:val="36"/>
        </w:numPr>
        <w:spacing w:after="0"/>
        <w:rPr>
          <w:color w:val="000000" w:themeColor="text1"/>
        </w:rPr>
      </w:pPr>
      <w:r>
        <w:rPr>
          <w:color w:val="000000" w:themeColor="text1"/>
        </w:rPr>
        <w:t>Slide #20 - Sendout “likes” the Yakima LNG Satellite plant</w:t>
      </w:r>
    </w:p>
    <w:p w:rsidR="00FA68D6" w:rsidRDefault="00FA68D6" w:rsidP="00FA68D6">
      <w:pPr>
        <w:pStyle w:val="ListParagraph"/>
        <w:numPr>
          <w:ilvl w:val="0"/>
          <w:numId w:val="36"/>
        </w:numPr>
        <w:spacing w:after="0"/>
        <w:rPr>
          <w:color w:val="000000" w:themeColor="text1"/>
        </w:rPr>
      </w:pPr>
      <w:r>
        <w:rPr>
          <w:color w:val="000000" w:themeColor="text1"/>
        </w:rPr>
        <w:t>Slide #21 &amp; 22 – Alternative Resources NOT Selected, OPAL incremental was not used.</w:t>
      </w:r>
    </w:p>
    <w:p w:rsidR="00FA68D6" w:rsidRPr="00FA68D6" w:rsidRDefault="00FA68D6" w:rsidP="00FA68D6">
      <w:pPr>
        <w:spacing w:after="0"/>
        <w:rPr>
          <w:color w:val="000000" w:themeColor="text1"/>
        </w:rPr>
      </w:pPr>
    </w:p>
    <w:p w:rsidR="00287149" w:rsidRDefault="00287149" w:rsidP="00FA68D6">
      <w:pPr>
        <w:spacing w:after="0"/>
        <w:rPr>
          <w:i/>
        </w:rPr>
      </w:pPr>
    </w:p>
    <w:p w:rsidR="008D4D20" w:rsidRDefault="008D4D20" w:rsidP="00FA68D6">
      <w:pPr>
        <w:spacing w:after="0"/>
        <w:rPr>
          <w:i/>
        </w:rPr>
      </w:pPr>
    </w:p>
    <w:p w:rsidR="008D4D20" w:rsidRDefault="008D4D20" w:rsidP="00FA68D6">
      <w:pPr>
        <w:spacing w:after="0"/>
        <w:rPr>
          <w:i/>
        </w:rPr>
      </w:pPr>
    </w:p>
    <w:p w:rsidR="008D4D20" w:rsidRDefault="008D4D20" w:rsidP="00FA68D6">
      <w:pPr>
        <w:spacing w:after="0"/>
        <w:rPr>
          <w:i/>
        </w:rPr>
      </w:pPr>
    </w:p>
    <w:p w:rsidR="00FA68D6" w:rsidRDefault="00FA68D6" w:rsidP="00FA68D6">
      <w:pPr>
        <w:spacing w:after="0"/>
      </w:pPr>
      <w:r w:rsidRPr="009837CE">
        <w:rPr>
          <w:i/>
        </w:rPr>
        <w:t>Prese</w:t>
      </w:r>
      <w:r w:rsidR="00287149">
        <w:rPr>
          <w:i/>
        </w:rPr>
        <w:t>ntation #2</w:t>
      </w:r>
      <w:r>
        <w:t xml:space="preserve"> – </w:t>
      </w:r>
      <w:r w:rsidR="00287149">
        <w:t>Brian Robertson</w:t>
      </w:r>
    </w:p>
    <w:p w:rsidR="00FA68D6" w:rsidRDefault="00287149" w:rsidP="00FA68D6">
      <w:pPr>
        <w:spacing w:after="0"/>
        <w:rPr>
          <w:b/>
        </w:rPr>
      </w:pPr>
      <w:r>
        <w:rPr>
          <w:b/>
        </w:rPr>
        <w:t>Monte Carlo (MC) Simulations</w:t>
      </w:r>
    </w:p>
    <w:p w:rsidR="00287149" w:rsidRDefault="00287149" w:rsidP="00FA68D6">
      <w:pPr>
        <w:spacing w:after="0"/>
        <w:rPr>
          <w:b/>
        </w:rPr>
      </w:pPr>
    </w:p>
    <w:p w:rsidR="00287149" w:rsidRDefault="00287149" w:rsidP="00287149">
      <w:pPr>
        <w:spacing w:after="0"/>
      </w:pPr>
      <w:r>
        <w:t>Brian explains that the Monte Carlo simulations use expected weather and expected growth</w:t>
      </w:r>
      <w:r w:rsidRPr="00287149">
        <w:t xml:space="preserve"> </w:t>
      </w:r>
      <w:r>
        <w:t>as stress tests on the Sendout model results.</w:t>
      </w:r>
    </w:p>
    <w:p w:rsidR="00287149" w:rsidRDefault="00287149" w:rsidP="00287149">
      <w:pPr>
        <w:pStyle w:val="ListParagraph"/>
        <w:numPr>
          <w:ilvl w:val="0"/>
          <w:numId w:val="39"/>
        </w:numPr>
        <w:spacing w:after="0"/>
      </w:pPr>
      <w:r>
        <w:t>Slide #25 shows the MC annual Price at 200 draws using Nymex</w:t>
      </w:r>
    </w:p>
    <w:p w:rsidR="00287149" w:rsidRDefault="00A675B4" w:rsidP="00287149">
      <w:pPr>
        <w:pStyle w:val="ListParagraph"/>
        <w:numPr>
          <w:ilvl w:val="0"/>
          <w:numId w:val="39"/>
        </w:numPr>
        <w:spacing w:after="0"/>
      </w:pPr>
      <w:r>
        <w:t>Slide #26 shows the total system cost with expected customer growth.  The Standard Deviation (STD) varies more here than with weather.</w:t>
      </w:r>
    </w:p>
    <w:p w:rsidR="00A675B4" w:rsidRDefault="00A675B4" w:rsidP="00A675B4">
      <w:pPr>
        <w:spacing w:after="0"/>
      </w:pPr>
    </w:p>
    <w:p w:rsidR="00A675B4" w:rsidRDefault="00A675B4" w:rsidP="00A675B4">
      <w:pPr>
        <w:spacing w:after="0"/>
        <w:ind w:left="1440" w:hanging="1440"/>
      </w:pPr>
      <w:r w:rsidRPr="00A675B4">
        <w:rPr>
          <w:highlight w:val="yellow"/>
        </w:rPr>
        <w:t>Question</w:t>
      </w:r>
      <w:r>
        <w:t>:</w:t>
      </w:r>
      <w:r>
        <w:tab/>
        <w:t xml:space="preserve">Ed </w:t>
      </w:r>
      <w:r w:rsidR="008D4D20">
        <w:t>Finklea</w:t>
      </w:r>
      <w:r>
        <w:t xml:space="preserve"> asked if the IRP group is stating that there is more price uncertainty than weather </w:t>
      </w:r>
      <w:r w:rsidR="00EE5303">
        <w:t>uncertainty.</w:t>
      </w:r>
    </w:p>
    <w:p w:rsidR="00A675B4" w:rsidRDefault="00A675B4" w:rsidP="00A675B4">
      <w:pPr>
        <w:spacing w:after="0"/>
        <w:ind w:left="1440" w:hanging="1440"/>
      </w:pPr>
      <w:r w:rsidRPr="00A675B4">
        <w:rPr>
          <w:highlight w:val="green"/>
        </w:rPr>
        <w:t>Answer</w:t>
      </w:r>
      <w:r>
        <w:t>:</w:t>
      </w:r>
      <w:r>
        <w:tab/>
        <w:t>Mark answered “yes essentially”!</w:t>
      </w:r>
    </w:p>
    <w:p w:rsidR="00A675B4" w:rsidRDefault="00A675B4" w:rsidP="00A675B4">
      <w:pPr>
        <w:spacing w:after="0"/>
        <w:ind w:left="1440" w:hanging="1440"/>
      </w:pPr>
    </w:p>
    <w:p w:rsidR="00A675B4" w:rsidRDefault="00A675B4" w:rsidP="00A675B4">
      <w:pPr>
        <w:pStyle w:val="ListParagraph"/>
        <w:numPr>
          <w:ilvl w:val="0"/>
          <w:numId w:val="39"/>
        </w:numPr>
        <w:spacing w:after="0"/>
      </w:pPr>
      <w:r>
        <w:t>Slide #27 – Historical weather data is used with the same assumptions for extreme weather</w:t>
      </w:r>
    </w:p>
    <w:p w:rsidR="00A675B4" w:rsidRDefault="00A675B4" w:rsidP="00A675B4">
      <w:pPr>
        <w:pStyle w:val="ListParagraph"/>
        <w:numPr>
          <w:ilvl w:val="0"/>
          <w:numId w:val="39"/>
        </w:numPr>
        <w:spacing w:after="0"/>
      </w:pPr>
      <w:r>
        <w:t xml:space="preserve">Slide #30 – Every </w:t>
      </w:r>
      <w:r w:rsidR="008D4D20">
        <w:t>historical months HDD was compiled into 30 data points for</w:t>
      </w:r>
      <w:r>
        <w:t xml:space="preserve"> every </w:t>
      </w:r>
      <w:r w:rsidR="008D4D20">
        <w:t xml:space="preserve">weather </w:t>
      </w:r>
      <w:r>
        <w:t>station</w:t>
      </w:r>
      <w:r w:rsidR="008D4D20">
        <w:t>, which</w:t>
      </w:r>
      <w:r>
        <w:t xml:space="preserve"> follows closely to a normal distribution!</w:t>
      </w:r>
    </w:p>
    <w:p w:rsidR="00A675B4" w:rsidRDefault="00A675B4" w:rsidP="00A675B4">
      <w:pPr>
        <w:pStyle w:val="ListParagraph"/>
        <w:numPr>
          <w:ilvl w:val="0"/>
          <w:numId w:val="39"/>
        </w:numPr>
        <w:spacing w:after="0"/>
      </w:pPr>
      <w:r>
        <w:t>Slide #31 – HDD results using 200 draws</w:t>
      </w:r>
    </w:p>
    <w:p w:rsidR="00A675B4" w:rsidRDefault="00A675B4" w:rsidP="00A675B4">
      <w:pPr>
        <w:pStyle w:val="ListParagraph"/>
        <w:numPr>
          <w:ilvl w:val="0"/>
          <w:numId w:val="39"/>
        </w:numPr>
        <w:spacing w:after="0"/>
      </w:pPr>
      <w:r>
        <w:t>Slide #32 – Demand Forecast – note the low demand for year 2031.</w:t>
      </w:r>
    </w:p>
    <w:p w:rsidR="00A675B4" w:rsidRDefault="00A675B4" w:rsidP="00A675B4">
      <w:pPr>
        <w:pStyle w:val="ListParagraph"/>
        <w:numPr>
          <w:ilvl w:val="0"/>
          <w:numId w:val="39"/>
        </w:numPr>
        <w:spacing w:after="0"/>
      </w:pPr>
      <w:r>
        <w:t>Slide #33 - The mean is close to the “deterministic” model’s mean.</w:t>
      </w:r>
    </w:p>
    <w:p w:rsidR="00A675B4" w:rsidRDefault="00A675B4" w:rsidP="00A675B4">
      <w:pPr>
        <w:pStyle w:val="ListParagraph"/>
        <w:numPr>
          <w:ilvl w:val="0"/>
          <w:numId w:val="39"/>
        </w:numPr>
        <w:spacing w:after="0"/>
      </w:pPr>
      <w:r>
        <w:t xml:space="preserve">Slide #34 - Monte Carlo Price &amp; Weather at the same time would </w:t>
      </w:r>
      <w:r w:rsidR="007E7620">
        <w:t>take 40,000 draws to calculate, which would take 100 days to run the model….</w:t>
      </w:r>
    </w:p>
    <w:p w:rsidR="00A675B4" w:rsidRDefault="007E7620" w:rsidP="00A675B4">
      <w:pPr>
        <w:pStyle w:val="ListParagraph"/>
        <w:numPr>
          <w:ilvl w:val="0"/>
          <w:numId w:val="39"/>
        </w:numPr>
        <w:spacing w:after="0"/>
      </w:pPr>
      <w:r>
        <w:t>Slide #</w:t>
      </w:r>
      <w:r w:rsidR="005769B2">
        <w:t>35</w:t>
      </w:r>
      <w:r>
        <w:t xml:space="preserve"> –</w:t>
      </w:r>
      <w:r w:rsidR="005769B2">
        <w:t xml:space="preserve"> S</w:t>
      </w:r>
      <w:r>
        <w:t>hows the R</w:t>
      </w:r>
      <w:r w:rsidR="005769B2">
        <w:t>esource Mix (R</w:t>
      </w:r>
      <w:r w:rsidR="008D4D20">
        <w:t>-</w:t>
      </w:r>
      <w:r w:rsidR="005769B2">
        <w:t>Mix) decision for storage – None of these options taken!</w:t>
      </w:r>
    </w:p>
    <w:p w:rsidR="005769B2" w:rsidRDefault="005769B2" w:rsidP="00A675B4">
      <w:pPr>
        <w:pStyle w:val="ListParagraph"/>
        <w:numPr>
          <w:ilvl w:val="0"/>
          <w:numId w:val="39"/>
        </w:numPr>
        <w:spacing w:after="0"/>
      </w:pPr>
      <w:r>
        <w:t>Slide #37 – Shows the Peak Day supply taken vs demand.  Shows each demand increment and what resource is used to provide supply.</w:t>
      </w:r>
    </w:p>
    <w:p w:rsidR="005769B2" w:rsidRDefault="000611CC" w:rsidP="00A675B4">
      <w:pPr>
        <w:pStyle w:val="ListParagraph"/>
        <w:numPr>
          <w:ilvl w:val="0"/>
          <w:numId w:val="39"/>
        </w:numPr>
        <w:spacing w:after="0"/>
      </w:pPr>
      <w:r>
        <w:t>Slide #38 – Total System Cost (TSC) by year</w:t>
      </w:r>
    </w:p>
    <w:p w:rsidR="000611CC" w:rsidRDefault="000611CC" w:rsidP="000611CC">
      <w:pPr>
        <w:pStyle w:val="ListParagraph"/>
        <w:numPr>
          <w:ilvl w:val="1"/>
          <w:numId w:val="39"/>
        </w:numPr>
        <w:spacing w:after="0"/>
      </w:pPr>
      <w:r>
        <w:t>The yellow line is the max</w:t>
      </w:r>
    </w:p>
    <w:p w:rsidR="000611CC" w:rsidRDefault="000611CC" w:rsidP="000611CC">
      <w:pPr>
        <w:pStyle w:val="ListParagraph"/>
        <w:numPr>
          <w:ilvl w:val="1"/>
          <w:numId w:val="39"/>
        </w:numPr>
        <w:spacing w:after="0"/>
      </w:pPr>
      <w:r>
        <w:t>Grey line is the MC average</w:t>
      </w:r>
    </w:p>
    <w:p w:rsidR="000611CC" w:rsidRDefault="008D4D20" w:rsidP="000611CC">
      <w:pPr>
        <w:pStyle w:val="ListParagraph"/>
        <w:numPr>
          <w:ilvl w:val="1"/>
          <w:numId w:val="39"/>
        </w:numPr>
        <w:spacing w:after="0"/>
      </w:pPr>
      <w:r>
        <w:lastRenderedPageBreak/>
        <w:t xml:space="preserve">Light </w:t>
      </w:r>
      <w:r w:rsidR="000611CC">
        <w:t>Blue is the deterministic run</w:t>
      </w:r>
    </w:p>
    <w:p w:rsidR="000611CC" w:rsidRDefault="000611CC" w:rsidP="000611CC">
      <w:pPr>
        <w:pStyle w:val="ListParagraph"/>
        <w:numPr>
          <w:ilvl w:val="0"/>
          <w:numId w:val="39"/>
        </w:numPr>
        <w:spacing w:after="0"/>
      </w:pPr>
      <w:r>
        <w:t>Slide #39 – Price comparison with a Carbon Adder</w:t>
      </w:r>
    </w:p>
    <w:p w:rsidR="000611CC" w:rsidRDefault="000611CC" w:rsidP="000611CC">
      <w:pPr>
        <w:pStyle w:val="ListParagraph"/>
        <w:numPr>
          <w:ilvl w:val="1"/>
          <w:numId w:val="39"/>
        </w:numPr>
        <w:spacing w:after="0"/>
      </w:pPr>
      <w:r>
        <w:t xml:space="preserve">The Orange line is the Expected </w:t>
      </w:r>
      <w:r w:rsidR="008D4D20">
        <w:t>mid-price</w:t>
      </w:r>
    </w:p>
    <w:p w:rsidR="000611CC" w:rsidRDefault="000611CC" w:rsidP="000611CC">
      <w:pPr>
        <w:pStyle w:val="ListParagraph"/>
        <w:numPr>
          <w:ilvl w:val="1"/>
          <w:numId w:val="39"/>
        </w:numPr>
        <w:spacing w:after="0"/>
      </w:pPr>
      <w:r>
        <w:t>Taken from a 20 year price forecast</w:t>
      </w:r>
    </w:p>
    <w:p w:rsidR="000611CC" w:rsidRDefault="000611CC" w:rsidP="000611CC">
      <w:pPr>
        <w:pStyle w:val="ListParagraph"/>
        <w:numPr>
          <w:ilvl w:val="1"/>
          <w:numId w:val="39"/>
        </w:numPr>
        <w:spacing w:after="0"/>
      </w:pPr>
      <w:r>
        <w:t>Using an average of 200 runs</w:t>
      </w:r>
    </w:p>
    <w:p w:rsidR="000611CC" w:rsidRDefault="000611CC" w:rsidP="000611CC">
      <w:pPr>
        <w:spacing w:after="0"/>
      </w:pPr>
    </w:p>
    <w:p w:rsidR="000611CC" w:rsidRDefault="000611CC" w:rsidP="000611CC">
      <w:pPr>
        <w:spacing w:after="0"/>
      </w:pPr>
      <w:r w:rsidRPr="009837CE">
        <w:rPr>
          <w:i/>
        </w:rPr>
        <w:t>Prese</w:t>
      </w:r>
      <w:r>
        <w:rPr>
          <w:i/>
        </w:rPr>
        <w:t>ntation #3</w:t>
      </w:r>
      <w:r>
        <w:t xml:space="preserve"> – Mark Sellers-Vaughn</w:t>
      </w:r>
    </w:p>
    <w:p w:rsidR="000611CC" w:rsidRDefault="000611CC" w:rsidP="000611CC">
      <w:pPr>
        <w:spacing w:after="0"/>
        <w:rPr>
          <w:b/>
        </w:rPr>
      </w:pPr>
      <w:r>
        <w:rPr>
          <w:b/>
        </w:rPr>
        <w:t>Action Plan</w:t>
      </w:r>
    </w:p>
    <w:p w:rsidR="000611CC" w:rsidRDefault="000611CC" w:rsidP="000611CC">
      <w:pPr>
        <w:spacing w:after="0"/>
        <w:rPr>
          <w:b/>
        </w:rPr>
      </w:pPr>
    </w:p>
    <w:p w:rsidR="000611CC" w:rsidRDefault="00A05773" w:rsidP="000611CC">
      <w:pPr>
        <w:spacing w:after="0"/>
      </w:pPr>
      <w:r>
        <w:t>Mark went over Slide #40, Action Plan</w:t>
      </w:r>
    </w:p>
    <w:p w:rsidR="00A21BDD" w:rsidRDefault="00A21BDD" w:rsidP="000611CC">
      <w:pPr>
        <w:spacing w:after="0"/>
      </w:pPr>
    </w:p>
    <w:p w:rsidR="00A21BDD" w:rsidRDefault="00A21BDD" w:rsidP="000611CC">
      <w:pPr>
        <w:spacing w:after="0"/>
      </w:pPr>
      <w:r w:rsidRPr="00A21BDD">
        <w:rPr>
          <w:highlight w:val="yellow"/>
        </w:rPr>
        <w:t>Question</w:t>
      </w:r>
      <w:r>
        <w:t>:</w:t>
      </w:r>
      <w:r>
        <w:tab/>
        <w:t>Which case will be at in the Monday draft?</w:t>
      </w:r>
    </w:p>
    <w:p w:rsidR="00A21BDD" w:rsidRDefault="00A21BDD" w:rsidP="00A21BDD">
      <w:pPr>
        <w:spacing w:after="0"/>
        <w:ind w:left="1440" w:hanging="1440"/>
      </w:pPr>
      <w:r w:rsidRPr="00A21BDD">
        <w:rPr>
          <w:highlight w:val="green"/>
        </w:rPr>
        <w:t>Answer</w:t>
      </w:r>
      <w:r>
        <w:t>:</w:t>
      </w:r>
      <w:r>
        <w:tab/>
        <w:t>In general we will grow into the resources.  In 2021 for example the scenario shows that we are 17K Dth short at Bend, Wenatchee short 5,800 Dth, Bellingham 24Deth and SE Oregon 6300 Dth’s.  The worst case scenario happens in 2026.</w:t>
      </w:r>
    </w:p>
    <w:p w:rsidR="00A21BDD" w:rsidRDefault="00A21BDD" w:rsidP="00A21BDD">
      <w:pPr>
        <w:spacing w:after="0"/>
        <w:ind w:left="1440" w:hanging="1440"/>
      </w:pPr>
    </w:p>
    <w:p w:rsidR="00A21BDD" w:rsidRDefault="00A21BDD" w:rsidP="00A21BDD">
      <w:pPr>
        <w:spacing w:after="0"/>
        <w:ind w:left="1440" w:hanging="1440"/>
      </w:pPr>
      <w:r w:rsidRPr="00A21BDD">
        <w:rPr>
          <w:highlight w:val="yellow"/>
        </w:rPr>
        <w:t>Question</w:t>
      </w:r>
      <w:r>
        <w:t>:</w:t>
      </w:r>
      <w:r>
        <w:tab/>
        <w:t>Mark asked Kath</w:t>
      </w:r>
      <w:r w:rsidR="00EE5303">
        <w:t>i</w:t>
      </w:r>
      <w:r>
        <w:t xml:space="preserve"> Scanl</w:t>
      </w:r>
      <w:r w:rsidR="00EE5303">
        <w:t>a</w:t>
      </w:r>
      <w:r>
        <w:t xml:space="preserve">n </w:t>
      </w:r>
      <w:r w:rsidR="00EE5303">
        <w:t>if</w:t>
      </w:r>
      <w:r>
        <w:t xml:space="preserve"> the next IRP due date i</w:t>
      </w:r>
      <w:r w:rsidR="00EE5303">
        <w:t>s</w:t>
      </w:r>
      <w:r>
        <w:t xml:space="preserve"> due 2 years from filing date?</w:t>
      </w:r>
    </w:p>
    <w:p w:rsidR="00A21BDD" w:rsidRDefault="00A21BDD" w:rsidP="00A21BDD">
      <w:pPr>
        <w:spacing w:after="0"/>
        <w:ind w:left="1440" w:hanging="1440"/>
      </w:pPr>
      <w:r w:rsidRPr="00A21BDD">
        <w:rPr>
          <w:highlight w:val="green"/>
        </w:rPr>
        <w:t>Answer</w:t>
      </w:r>
      <w:r>
        <w:t>:</w:t>
      </w:r>
      <w:r>
        <w:tab/>
        <w:t>Yes</w:t>
      </w:r>
    </w:p>
    <w:p w:rsidR="00A21BDD" w:rsidRDefault="00A21BDD" w:rsidP="00A21BDD">
      <w:pPr>
        <w:spacing w:after="0"/>
        <w:ind w:left="1440" w:hanging="1440"/>
      </w:pPr>
    </w:p>
    <w:p w:rsidR="00A21BDD" w:rsidRDefault="00A21BDD" w:rsidP="00A21BDD">
      <w:pPr>
        <w:spacing w:after="0"/>
        <w:ind w:left="1440" w:hanging="1440"/>
      </w:pPr>
      <w:r w:rsidRPr="00A21BDD">
        <w:rPr>
          <w:highlight w:val="yellow"/>
        </w:rPr>
        <w:t>Question</w:t>
      </w:r>
      <w:r>
        <w:t>:</w:t>
      </w:r>
      <w:r>
        <w:tab/>
        <w:t>Mark asked Mike Parvinen if there will be a new weather n</w:t>
      </w:r>
      <w:r w:rsidR="00EE5303">
        <w:t>ormalization model for the rate case.</w:t>
      </w:r>
      <w:r>
        <w:t xml:space="preserve">  Mark wants to consider it for the next IRP</w:t>
      </w:r>
    </w:p>
    <w:p w:rsidR="00A21BDD" w:rsidRDefault="00A21BDD" w:rsidP="00A21BDD">
      <w:pPr>
        <w:spacing w:after="0"/>
        <w:ind w:left="1440" w:hanging="1440"/>
      </w:pPr>
      <w:r w:rsidRPr="00A21BDD">
        <w:rPr>
          <w:highlight w:val="green"/>
        </w:rPr>
        <w:t>Answer</w:t>
      </w:r>
      <w:r>
        <w:t>:</w:t>
      </w:r>
      <w:r>
        <w:tab/>
        <w:t>Mike said they are gathering intelligence now.</w:t>
      </w:r>
    </w:p>
    <w:p w:rsidR="00A21BDD" w:rsidRDefault="00A21BDD" w:rsidP="00A21BDD">
      <w:pPr>
        <w:spacing w:after="0"/>
        <w:ind w:left="1440" w:hanging="1440"/>
      </w:pPr>
    </w:p>
    <w:p w:rsidR="00A21BDD" w:rsidRDefault="00A21BDD" w:rsidP="00A21BDD">
      <w:pPr>
        <w:spacing w:after="0"/>
        <w:ind w:left="1440" w:hanging="1440"/>
      </w:pPr>
      <w:r w:rsidRPr="00A21BDD">
        <w:rPr>
          <w:highlight w:val="yellow"/>
        </w:rPr>
        <w:t>Question</w:t>
      </w:r>
      <w:r>
        <w:t>:</w:t>
      </w:r>
      <w:r>
        <w:tab/>
        <w:t xml:space="preserve">Jennifer Gross asked if the Demand Side Management section shows distribution planning and avoided costs by </w:t>
      </w:r>
      <w:r w:rsidR="00EE5303">
        <w:t>zone.</w:t>
      </w:r>
    </w:p>
    <w:p w:rsidR="00A21BDD" w:rsidRDefault="00A21BDD" w:rsidP="00A21BDD">
      <w:pPr>
        <w:spacing w:after="0"/>
        <w:ind w:left="1440" w:hanging="1440"/>
      </w:pPr>
      <w:r w:rsidRPr="00F62ED3">
        <w:rPr>
          <w:highlight w:val="green"/>
        </w:rPr>
        <w:t>Answer</w:t>
      </w:r>
      <w:r w:rsidRPr="00F62ED3">
        <w:t>:</w:t>
      </w:r>
      <w:r w:rsidRPr="00F62ED3">
        <w:tab/>
      </w:r>
      <w:r>
        <w:t>Mark said yes, it is a challenge though because CNG’s system is so spread out.</w:t>
      </w:r>
    </w:p>
    <w:p w:rsidR="00F62ED3" w:rsidRDefault="00F62ED3" w:rsidP="00A21BDD">
      <w:pPr>
        <w:spacing w:after="0"/>
        <w:ind w:left="1440" w:hanging="1440"/>
      </w:pPr>
    </w:p>
    <w:p w:rsidR="00F62ED3" w:rsidRDefault="00F62ED3" w:rsidP="00F62ED3">
      <w:pPr>
        <w:pStyle w:val="ListParagraph"/>
        <w:numPr>
          <w:ilvl w:val="0"/>
          <w:numId w:val="40"/>
        </w:numPr>
        <w:spacing w:after="0"/>
      </w:pPr>
      <w:r>
        <w:t>Monica Cowlishaw discussed the “Collaborative Effort, $15m over 5 years toward developing high effi</w:t>
      </w:r>
      <w:r>
        <w:lastRenderedPageBreak/>
        <w:t>ciency Natural Gas.  She referenced including rooftops &amp; heat pump water heaters will offer savings in the future.  CNG will continue to be involved in this effort.</w:t>
      </w:r>
    </w:p>
    <w:p w:rsidR="0070179D" w:rsidRDefault="0070179D" w:rsidP="00F62ED3">
      <w:pPr>
        <w:spacing w:after="0"/>
      </w:pPr>
    </w:p>
    <w:p w:rsidR="0070179D" w:rsidRDefault="0070179D" w:rsidP="0070179D">
      <w:pPr>
        <w:pStyle w:val="ListParagraph"/>
        <w:numPr>
          <w:ilvl w:val="0"/>
          <w:numId w:val="40"/>
        </w:numPr>
        <w:spacing w:after="0"/>
      </w:pPr>
      <w:r>
        <w:t>Slide #41- Mark stated that a generalized “Carbon Rule” will be in the IRP as the other LDC’s have done.</w:t>
      </w:r>
    </w:p>
    <w:p w:rsidR="0070179D" w:rsidRDefault="0070179D" w:rsidP="0070179D">
      <w:pPr>
        <w:pStyle w:val="ListParagraph"/>
        <w:numPr>
          <w:ilvl w:val="1"/>
          <w:numId w:val="40"/>
        </w:numPr>
        <w:spacing w:after="0"/>
      </w:pPr>
      <w:r>
        <w:t>Mark stated that the LDC’s will be working as a group to approach the pipeline together.  This will provide cost effectiveness and clarification as well as consistency.</w:t>
      </w:r>
    </w:p>
    <w:p w:rsidR="0070179D" w:rsidRDefault="0070179D" w:rsidP="0070179D">
      <w:pPr>
        <w:pStyle w:val="ListParagraph"/>
        <w:numPr>
          <w:ilvl w:val="1"/>
          <w:numId w:val="40"/>
        </w:numPr>
        <w:spacing w:after="0"/>
      </w:pPr>
      <w:r>
        <w:t>The City Gate study will be in the IRP showing CORE &amp; Non</w:t>
      </w:r>
      <w:r w:rsidR="00EE5303">
        <w:t>-</w:t>
      </w:r>
      <w:r>
        <w:t>Core but we are interested only in CORE.</w:t>
      </w:r>
    </w:p>
    <w:p w:rsidR="0070179D" w:rsidRDefault="0070179D" w:rsidP="0070179D">
      <w:pPr>
        <w:pStyle w:val="ListParagraph"/>
        <w:numPr>
          <w:ilvl w:val="1"/>
          <w:numId w:val="40"/>
        </w:numPr>
        <w:spacing w:after="0"/>
      </w:pPr>
      <w:r>
        <w:t>In 2017 we identify the need for the satellite LNG.</w:t>
      </w:r>
      <w:r w:rsidR="00EE5303">
        <w:t xml:space="preserve">  Discussions and studies with other departments will be needed to confirm this need.</w:t>
      </w:r>
    </w:p>
    <w:p w:rsidR="00561F6F" w:rsidRDefault="00561F6F" w:rsidP="000525DF">
      <w:pPr>
        <w:spacing w:after="0"/>
        <w:ind w:left="1440" w:hanging="1440"/>
      </w:pPr>
    </w:p>
    <w:p w:rsidR="00561F6F" w:rsidRDefault="00561F6F" w:rsidP="000525DF">
      <w:pPr>
        <w:spacing w:after="0"/>
        <w:ind w:left="1440" w:hanging="1440"/>
      </w:pPr>
      <w:r w:rsidRPr="0075323F">
        <w:rPr>
          <w:highlight w:val="yellow"/>
        </w:rPr>
        <w:t>Question</w:t>
      </w:r>
      <w:r>
        <w:t>:</w:t>
      </w:r>
      <w:r>
        <w:tab/>
        <w:t>Chris McGuire said he was confused about the Monte Carlo simulation.  He said the presentation showed shocks of weather and price only used to test the deterministic model.  Shouldn’t other portfolio options be used to test…how do you know the expected is still considered the “optimal”?</w:t>
      </w:r>
    </w:p>
    <w:p w:rsidR="00561F6F" w:rsidRDefault="0075323F" w:rsidP="000525DF">
      <w:pPr>
        <w:spacing w:after="0"/>
        <w:ind w:left="1440" w:hanging="1440"/>
      </w:pPr>
      <w:r w:rsidRPr="0075323F">
        <w:rPr>
          <w:highlight w:val="green"/>
        </w:rPr>
        <w:t>Answer</w:t>
      </w:r>
      <w:r>
        <w:t>:</w:t>
      </w:r>
      <w:r>
        <w:tab/>
        <w:t>Devin McGreal answered by stating that the tests confirm no dramatic demand or price like some large quantity of unserved demand, for example.</w:t>
      </w:r>
    </w:p>
    <w:p w:rsidR="0075323F" w:rsidRDefault="0075323F" w:rsidP="000525DF">
      <w:pPr>
        <w:spacing w:after="0"/>
        <w:ind w:left="1440" w:hanging="1440"/>
      </w:pPr>
    </w:p>
    <w:p w:rsidR="0075323F" w:rsidRDefault="0075323F" w:rsidP="0075323F">
      <w:pPr>
        <w:spacing w:after="0"/>
        <w:ind w:left="1440" w:hanging="1440"/>
      </w:pPr>
      <w:r>
        <w:tab/>
        <w:t>Chris went on to say that the statement he heard today was that you’ve proven the choice by Sendout is an “acceptable” option, not necessarily optimal.  Chris encourages the tea</w:t>
      </w:r>
      <w:r w:rsidR="00EE5303">
        <w:t>m</w:t>
      </w:r>
      <w:r>
        <w:t xml:space="preserve"> to use the Monte Carlo as a tool for both the average expected portfolio cost as well as the spread of outcomes (expected volatility/risk).  He cautions the team to be careful with the language used in the IRP.  Mark thanked Chris!  Mark then stated that he will look for comments on the draft.</w:t>
      </w:r>
    </w:p>
    <w:p w:rsidR="0075323F" w:rsidRDefault="0075323F" w:rsidP="0075323F">
      <w:pPr>
        <w:spacing w:after="0"/>
        <w:ind w:left="1440"/>
      </w:pPr>
    </w:p>
    <w:p w:rsidR="0075323F" w:rsidRDefault="0075323F" w:rsidP="0075323F">
      <w:pPr>
        <w:pStyle w:val="ListParagraph"/>
        <w:numPr>
          <w:ilvl w:val="0"/>
          <w:numId w:val="40"/>
        </w:numPr>
        <w:spacing w:after="0"/>
      </w:pPr>
      <w:r>
        <w:t xml:space="preserve">Slide #42 – 2016 IRP Timeline - Mark reiterated that we have had a tight aggressive timeline.  He states we will file the </w:t>
      </w:r>
      <w:r w:rsidR="00210431">
        <w:t xml:space="preserve">Draft </w:t>
      </w:r>
      <w:r>
        <w:t>2016 IRP on Monday.  The time of day is unknown.  The</w:t>
      </w:r>
      <w:r w:rsidR="00210431">
        <w:t xml:space="preserve"> Draft</w:t>
      </w:r>
      <w:r>
        <w:t xml:space="preserve"> filing will be done electronically, via Email.  </w:t>
      </w:r>
      <w:r w:rsidR="00210431">
        <w:t>It will be posted in the IRP CNG Website (this posting may happen on Tuesday but the official filing will happen Monday).</w:t>
      </w:r>
    </w:p>
    <w:p w:rsidR="00210431" w:rsidRDefault="00210431" w:rsidP="00210431">
      <w:pPr>
        <w:spacing w:after="0"/>
      </w:pPr>
    </w:p>
    <w:p w:rsidR="00210431" w:rsidRDefault="00210431" w:rsidP="00210431">
      <w:pPr>
        <w:spacing w:after="0"/>
      </w:pPr>
      <w:r w:rsidRPr="00546342">
        <w:rPr>
          <w:highlight w:val="yellow"/>
        </w:rPr>
        <w:t>Question</w:t>
      </w:r>
      <w:r>
        <w:t>:</w:t>
      </w:r>
      <w:r>
        <w:tab/>
        <w:t>Mark asks Kath</w:t>
      </w:r>
      <w:r w:rsidR="00EE5303">
        <w:t>i</w:t>
      </w:r>
      <w:r>
        <w:t xml:space="preserve"> Scanl</w:t>
      </w:r>
      <w:r w:rsidR="00EE5303">
        <w:t>a</w:t>
      </w:r>
      <w:r>
        <w:t xml:space="preserve">n if the electronic filing is </w:t>
      </w:r>
      <w:r w:rsidR="00EE5303">
        <w:t>OK.</w:t>
      </w:r>
    </w:p>
    <w:p w:rsidR="00210431" w:rsidRDefault="00210431" w:rsidP="00210431">
      <w:pPr>
        <w:spacing w:after="0"/>
      </w:pPr>
      <w:r w:rsidRPr="00546342">
        <w:rPr>
          <w:highlight w:val="green"/>
        </w:rPr>
        <w:t>Answer</w:t>
      </w:r>
      <w:r w:rsidR="00EE5303">
        <w:t>:</w:t>
      </w:r>
      <w:r w:rsidR="00EE5303">
        <w:tab/>
        <w:t>Kathy said “yes”.</w:t>
      </w:r>
    </w:p>
    <w:p w:rsidR="00210431" w:rsidRDefault="00210431" w:rsidP="00210431">
      <w:pPr>
        <w:spacing w:after="0"/>
      </w:pPr>
    </w:p>
    <w:p w:rsidR="00210431" w:rsidRDefault="00210431" w:rsidP="00546342">
      <w:pPr>
        <w:pStyle w:val="ListParagraph"/>
        <w:numPr>
          <w:ilvl w:val="0"/>
          <w:numId w:val="40"/>
        </w:numPr>
        <w:spacing w:after="0"/>
      </w:pPr>
      <w:r>
        <w:t>Mark stated that they may make some hard copies.</w:t>
      </w:r>
    </w:p>
    <w:p w:rsidR="00210431" w:rsidRDefault="00210431" w:rsidP="00546342">
      <w:pPr>
        <w:pStyle w:val="ListParagraph"/>
        <w:numPr>
          <w:ilvl w:val="0"/>
          <w:numId w:val="40"/>
        </w:numPr>
        <w:spacing w:after="0"/>
      </w:pPr>
      <w:r>
        <w:t>Comments are due by NOVEMBER 7 end of day!!</w:t>
      </w:r>
    </w:p>
    <w:p w:rsidR="00210431" w:rsidRDefault="00210431" w:rsidP="00546342">
      <w:pPr>
        <w:pStyle w:val="ListParagraph"/>
        <w:numPr>
          <w:ilvl w:val="0"/>
          <w:numId w:val="40"/>
        </w:numPr>
        <w:spacing w:after="0"/>
      </w:pPr>
      <w:r>
        <w:t>The IRP goes to press on November 23</w:t>
      </w:r>
      <w:r w:rsidRPr="00546342">
        <w:rPr>
          <w:vertAlign w:val="superscript"/>
        </w:rPr>
        <w:t>rd</w:t>
      </w:r>
    </w:p>
    <w:p w:rsidR="00210431" w:rsidRDefault="00210431" w:rsidP="00210431">
      <w:pPr>
        <w:pStyle w:val="ListParagraph"/>
        <w:numPr>
          <w:ilvl w:val="0"/>
          <w:numId w:val="40"/>
        </w:numPr>
        <w:spacing w:after="0"/>
      </w:pPr>
      <w:r>
        <w:t>There will be a presentation of the Executive Summary to Executive Management</w:t>
      </w:r>
    </w:p>
    <w:p w:rsidR="00210431" w:rsidRDefault="00210431" w:rsidP="00210431">
      <w:pPr>
        <w:pStyle w:val="ListParagraph"/>
        <w:numPr>
          <w:ilvl w:val="0"/>
          <w:numId w:val="40"/>
        </w:numPr>
        <w:spacing w:after="0"/>
      </w:pPr>
      <w:r>
        <w:t>Official filing will be done on December 14</w:t>
      </w:r>
      <w:r w:rsidRPr="00546342">
        <w:rPr>
          <w:vertAlign w:val="superscript"/>
        </w:rPr>
        <w:t>th</w:t>
      </w:r>
      <w:r>
        <w:t xml:space="preserve"> in Washington.</w:t>
      </w:r>
    </w:p>
    <w:p w:rsidR="00210431" w:rsidRDefault="00210431" w:rsidP="00546342">
      <w:pPr>
        <w:pStyle w:val="ListParagraph"/>
        <w:numPr>
          <w:ilvl w:val="0"/>
          <w:numId w:val="40"/>
        </w:numPr>
        <w:spacing w:after="0"/>
      </w:pPr>
      <w:r>
        <w:t>Mark then asked if the group had any final questions or comments.</w:t>
      </w:r>
    </w:p>
    <w:p w:rsidR="00210431" w:rsidRDefault="00210431" w:rsidP="00210431">
      <w:pPr>
        <w:spacing w:after="0"/>
      </w:pPr>
    </w:p>
    <w:p w:rsidR="00210431" w:rsidRDefault="00210431" w:rsidP="00210431">
      <w:pPr>
        <w:spacing w:after="0"/>
        <w:rPr>
          <w:b/>
        </w:rPr>
      </w:pPr>
      <w:r>
        <w:t xml:space="preserve">Bruce Folsom commented that a lot of work has been put into this document and on an incredibly aggressive schedule!! </w:t>
      </w:r>
      <w:r w:rsidRPr="0034358B">
        <w:rPr>
          <w:b/>
        </w:rPr>
        <w:t xml:space="preserve">Nice job to the IRP team at CNG!!!  </w:t>
      </w:r>
    </w:p>
    <w:p w:rsidR="0034358B" w:rsidRDefault="0034358B" w:rsidP="00210431">
      <w:pPr>
        <w:spacing w:after="0"/>
        <w:rPr>
          <w:b/>
        </w:rPr>
      </w:pPr>
    </w:p>
    <w:p w:rsidR="0034358B" w:rsidRPr="006D3F69" w:rsidRDefault="0034358B" w:rsidP="006D3F69">
      <w:pPr>
        <w:spacing w:after="0"/>
        <w:ind w:left="1440" w:hanging="1440"/>
      </w:pPr>
      <w:r w:rsidRPr="006D3F69">
        <w:rPr>
          <w:highlight w:val="yellow"/>
        </w:rPr>
        <w:t>Question</w:t>
      </w:r>
      <w:r w:rsidRPr="006D3F69">
        <w:t>:</w:t>
      </w:r>
      <w:r w:rsidRPr="006D3F69">
        <w:tab/>
        <w:t>Laura Flanders asked what the plans were for the LDC’s group to meet with pipelines, as mentioned earlier.</w:t>
      </w:r>
    </w:p>
    <w:p w:rsidR="0034358B" w:rsidRDefault="0034358B" w:rsidP="00210431">
      <w:pPr>
        <w:spacing w:after="0"/>
      </w:pPr>
      <w:r w:rsidRPr="006D3F69">
        <w:rPr>
          <w:highlight w:val="green"/>
        </w:rPr>
        <w:t>Answer</w:t>
      </w:r>
      <w:r w:rsidRPr="006D3F69">
        <w:t>:</w:t>
      </w:r>
      <w:r w:rsidRPr="006D3F69">
        <w:tab/>
        <w:t>Mark said they will be getting in touch with the pipelines in the coming weeks.</w:t>
      </w:r>
    </w:p>
    <w:p w:rsidR="006D3F69" w:rsidRDefault="006D3F69" w:rsidP="00210431">
      <w:pPr>
        <w:spacing w:after="0"/>
      </w:pPr>
    </w:p>
    <w:p w:rsidR="0073379F" w:rsidRPr="007A5C78" w:rsidRDefault="006D3F69" w:rsidP="007A5C78">
      <w:pPr>
        <w:spacing w:after="0"/>
        <w:rPr>
          <w:b/>
        </w:rPr>
      </w:pPr>
      <w:r w:rsidRPr="00546342">
        <w:rPr>
          <w:b/>
        </w:rPr>
        <w:t xml:space="preserve">THANK YOU TO EVERYONE FROM </w:t>
      </w:r>
      <w:r w:rsidR="00EE5303">
        <w:rPr>
          <w:b/>
        </w:rPr>
        <w:t>THE IRP TEAM</w:t>
      </w:r>
      <w:bookmarkStart w:id="0" w:name="_GoBack"/>
      <w:bookmarkEnd w:id="0"/>
      <w:r w:rsidRPr="00546342">
        <w:rPr>
          <w:b/>
        </w:rPr>
        <w:t>!</w:t>
      </w:r>
    </w:p>
    <w:sectPr w:rsidR="0073379F" w:rsidRPr="007A5C78" w:rsidSect="00FE20A2">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208" w:rsidRDefault="00080208" w:rsidP="000E7F43">
      <w:pPr>
        <w:spacing w:after="0"/>
      </w:pPr>
      <w:r>
        <w:separator/>
      </w:r>
    </w:p>
  </w:endnote>
  <w:endnote w:type="continuationSeparator" w:id="0">
    <w:p w:rsidR="00080208" w:rsidRDefault="00080208" w:rsidP="000E7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27944"/>
      <w:docPartObj>
        <w:docPartGallery w:val="Page Numbers (Bottom of Page)"/>
        <w:docPartUnique/>
      </w:docPartObj>
    </w:sdtPr>
    <w:sdtEndPr/>
    <w:sdtContent>
      <w:sdt>
        <w:sdtPr>
          <w:id w:val="-1669238322"/>
          <w:docPartObj>
            <w:docPartGallery w:val="Page Numbers (Top of Page)"/>
            <w:docPartUnique/>
          </w:docPartObj>
        </w:sdtPr>
        <w:sdtEndPr/>
        <w:sdtContent>
          <w:p w:rsidR="003C5B9D" w:rsidRDefault="003C5B9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E530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5303">
              <w:rPr>
                <w:b/>
                <w:bCs/>
                <w:noProof/>
              </w:rPr>
              <w:t>4</w:t>
            </w:r>
            <w:r>
              <w:rPr>
                <w:b/>
                <w:bCs/>
                <w:sz w:val="24"/>
                <w:szCs w:val="24"/>
              </w:rPr>
              <w:fldChar w:fldCharType="end"/>
            </w:r>
          </w:p>
        </w:sdtContent>
      </w:sdt>
    </w:sdtContent>
  </w:sdt>
  <w:p w:rsidR="003C5B9D" w:rsidRDefault="003C5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208" w:rsidRDefault="00080208" w:rsidP="000E7F43">
      <w:pPr>
        <w:spacing w:after="0"/>
      </w:pPr>
      <w:r>
        <w:separator/>
      </w:r>
    </w:p>
  </w:footnote>
  <w:footnote w:type="continuationSeparator" w:id="0">
    <w:p w:rsidR="00080208" w:rsidRDefault="00080208" w:rsidP="000E7F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0684"/>
    <w:multiLevelType w:val="hybridMultilevel"/>
    <w:tmpl w:val="3C482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35645C"/>
    <w:multiLevelType w:val="hybridMultilevel"/>
    <w:tmpl w:val="DC542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15A0D"/>
    <w:multiLevelType w:val="hybridMultilevel"/>
    <w:tmpl w:val="7C1EF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540F7"/>
    <w:multiLevelType w:val="hybridMultilevel"/>
    <w:tmpl w:val="69B60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C3DA1"/>
    <w:multiLevelType w:val="hybridMultilevel"/>
    <w:tmpl w:val="EF00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76FB9"/>
    <w:multiLevelType w:val="hybridMultilevel"/>
    <w:tmpl w:val="0F801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9482D"/>
    <w:multiLevelType w:val="hybridMultilevel"/>
    <w:tmpl w:val="71CC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14246"/>
    <w:multiLevelType w:val="hybridMultilevel"/>
    <w:tmpl w:val="EECE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15BF0"/>
    <w:multiLevelType w:val="hybridMultilevel"/>
    <w:tmpl w:val="95BA7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1F380D"/>
    <w:multiLevelType w:val="hybridMultilevel"/>
    <w:tmpl w:val="CAF80E9A"/>
    <w:lvl w:ilvl="0" w:tplc="627A8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E72628"/>
    <w:multiLevelType w:val="hybridMultilevel"/>
    <w:tmpl w:val="20EE9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85203"/>
    <w:multiLevelType w:val="hybridMultilevel"/>
    <w:tmpl w:val="7F64B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438E8"/>
    <w:multiLevelType w:val="hybridMultilevel"/>
    <w:tmpl w:val="5A36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B15F1"/>
    <w:multiLevelType w:val="hybridMultilevel"/>
    <w:tmpl w:val="90D84E1E"/>
    <w:lvl w:ilvl="0" w:tplc="F2101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1476B5"/>
    <w:multiLevelType w:val="hybridMultilevel"/>
    <w:tmpl w:val="0FBCE3D0"/>
    <w:lvl w:ilvl="0" w:tplc="CD328F1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87CB1"/>
    <w:multiLevelType w:val="hybridMultilevel"/>
    <w:tmpl w:val="95A0B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B60A9"/>
    <w:multiLevelType w:val="hybridMultilevel"/>
    <w:tmpl w:val="72E8A5CC"/>
    <w:lvl w:ilvl="0" w:tplc="22324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941071"/>
    <w:multiLevelType w:val="hybridMultilevel"/>
    <w:tmpl w:val="D9CE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13C4E"/>
    <w:multiLevelType w:val="hybridMultilevel"/>
    <w:tmpl w:val="571A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F61C8"/>
    <w:multiLevelType w:val="hybridMultilevel"/>
    <w:tmpl w:val="9C54D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53C2D"/>
    <w:multiLevelType w:val="hybridMultilevel"/>
    <w:tmpl w:val="A916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C673D"/>
    <w:multiLevelType w:val="hybridMultilevel"/>
    <w:tmpl w:val="6414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FE51E4"/>
    <w:multiLevelType w:val="hybridMultilevel"/>
    <w:tmpl w:val="CA38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74A41"/>
    <w:multiLevelType w:val="hybridMultilevel"/>
    <w:tmpl w:val="B03E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06C85"/>
    <w:multiLevelType w:val="hybridMultilevel"/>
    <w:tmpl w:val="2632C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F5154"/>
    <w:multiLevelType w:val="hybridMultilevel"/>
    <w:tmpl w:val="A75C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A7930"/>
    <w:multiLevelType w:val="hybridMultilevel"/>
    <w:tmpl w:val="BFB2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F0DEE"/>
    <w:multiLevelType w:val="hybridMultilevel"/>
    <w:tmpl w:val="79AE6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6953D3"/>
    <w:multiLevelType w:val="hybridMultilevel"/>
    <w:tmpl w:val="7A3E1CDC"/>
    <w:lvl w:ilvl="0" w:tplc="756E5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9975D0"/>
    <w:multiLevelType w:val="hybridMultilevel"/>
    <w:tmpl w:val="83F4A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35CD8"/>
    <w:multiLevelType w:val="hybridMultilevel"/>
    <w:tmpl w:val="36466E1C"/>
    <w:lvl w:ilvl="0" w:tplc="4F282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521F9"/>
    <w:multiLevelType w:val="hybridMultilevel"/>
    <w:tmpl w:val="C966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B5850"/>
    <w:multiLevelType w:val="hybridMultilevel"/>
    <w:tmpl w:val="0D6C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816A9"/>
    <w:multiLevelType w:val="hybridMultilevel"/>
    <w:tmpl w:val="1C764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130B16"/>
    <w:multiLevelType w:val="hybridMultilevel"/>
    <w:tmpl w:val="3BD84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E3775"/>
    <w:multiLevelType w:val="hybridMultilevel"/>
    <w:tmpl w:val="6E681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5D0500"/>
    <w:multiLevelType w:val="hybridMultilevel"/>
    <w:tmpl w:val="D4FC86AC"/>
    <w:lvl w:ilvl="0" w:tplc="07EE86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9B5D66"/>
    <w:multiLevelType w:val="hybridMultilevel"/>
    <w:tmpl w:val="D4C2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E694C"/>
    <w:multiLevelType w:val="hybridMultilevel"/>
    <w:tmpl w:val="B8B0C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024460"/>
    <w:multiLevelType w:val="hybridMultilevel"/>
    <w:tmpl w:val="DFCC4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6"/>
  </w:num>
  <w:num w:numId="3">
    <w:abstractNumId w:val="1"/>
  </w:num>
  <w:num w:numId="4">
    <w:abstractNumId w:val="29"/>
  </w:num>
  <w:num w:numId="5">
    <w:abstractNumId w:val="30"/>
  </w:num>
  <w:num w:numId="6">
    <w:abstractNumId w:val="3"/>
  </w:num>
  <w:num w:numId="7">
    <w:abstractNumId w:val="39"/>
  </w:num>
  <w:num w:numId="8">
    <w:abstractNumId w:val="19"/>
  </w:num>
  <w:num w:numId="9">
    <w:abstractNumId w:val="28"/>
  </w:num>
  <w:num w:numId="10">
    <w:abstractNumId w:val="16"/>
  </w:num>
  <w:num w:numId="11">
    <w:abstractNumId w:val="36"/>
  </w:num>
  <w:num w:numId="12">
    <w:abstractNumId w:val="11"/>
  </w:num>
  <w:num w:numId="13">
    <w:abstractNumId w:val="13"/>
  </w:num>
  <w:num w:numId="14">
    <w:abstractNumId w:val="9"/>
  </w:num>
  <w:num w:numId="15">
    <w:abstractNumId w:val="34"/>
  </w:num>
  <w:num w:numId="16">
    <w:abstractNumId w:val="14"/>
  </w:num>
  <w:num w:numId="17">
    <w:abstractNumId w:val="24"/>
  </w:num>
  <w:num w:numId="18">
    <w:abstractNumId w:val="17"/>
  </w:num>
  <w:num w:numId="19">
    <w:abstractNumId w:val="21"/>
  </w:num>
  <w:num w:numId="20">
    <w:abstractNumId w:val="22"/>
  </w:num>
  <w:num w:numId="21">
    <w:abstractNumId w:val="38"/>
  </w:num>
  <w:num w:numId="22">
    <w:abstractNumId w:val="15"/>
  </w:num>
  <w:num w:numId="23">
    <w:abstractNumId w:val="20"/>
  </w:num>
  <w:num w:numId="24">
    <w:abstractNumId w:val="25"/>
  </w:num>
  <w:num w:numId="25">
    <w:abstractNumId w:val="4"/>
  </w:num>
  <w:num w:numId="26">
    <w:abstractNumId w:val="7"/>
  </w:num>
  <w:num w:numId="27">
    <w:abstractNumId w:val="32"/>
  </w:num>
  <w:num w:numId="28">
    <w:abstractNumId w:val="0"/>
  </w:num>
  <w:num w:numId="29">
    <w:abstractNumId w:val="27"/>
  </w:num>
  <w:num w:numId="30">
    <w:abstractNumId w:val="31"/>
  </w:num>
  <w:num w:numId="31">
    <w:abstractNumId w:val="37"/>
  </w:num>
  <w:num w:numId="32">
    <w:abstractNumId w:val="12"/>
  </w:num>
  <w:num w:numId="33">
    <w:abstractNumId w:val="18"/>
  </w:num>
  <w:num w:numId="34">
    <w:abstractNumId w:val="23"/>
  </w:num>
  <w:num w:numId="35">
    <w:abstractNumId w:val="10"/>
  </w:num>
  <w:num w:numId="36">
    <w:abstractNumId w:val="33"/>
  </w:num>
  <w:num w:numId="37">
    <w:abstractNumId w:val="6"/>
  </w:num>
  <w:num w:numId="38">
    <w:abstractNumId w:val="8"/>
  </w:num>
  <w:num w:numId="39">
    <w:abstractNumId w:val="3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9E"/>
    <w:rsid w:val="00007FFD"/>
    <w:rsid w:val="0001330E"/>
    <w:rsid w:val="00017E6E"/>
    <w:rsid w:val="000244B2"/>
    <w:rsid w:val="000246B5"/>
    <w:rsid w:val="00036177"/>
    <w:rsid w:val="000370BE"/>
    <w:rsid w:val="0005067B"/>
    <w:rsid w:val="000525DF"/>
    <w:rsid w:val="00054206"/>
    <w:rsid w:val="000611CC"/>
    <w:rsid w:val="0006595B"/>
    <w:rsid w:val="00080208"/>
    <w:rsid w:val="00080ED8"/>
    <w:rsid w:val="00081E0D"/>
    <w:rsid w:val="000861BB"/>
    <w:rsid w:val="0008783C"/>
    <w:rsid w:val="00092F23"/>
    <w:rsid w:val="00096768"/>
    <w:rsid w:val="000977D8"/>
    <w:rsid w:val="000B6C0E"/>
    <w:rsid w:val="000C4FA4"/>
    <w:rsid w:val="000D151F"/>
    <w:rsid w:val="000D4775"/>
    <w:rsid w:val="000E68CA"/>
    <w:rsid w:val="000E7F43"/>
    <w:rsid w:val="00116F4C"/>
    <w:rsid w:val="00133670"/>
    <w:rsid w:val="00134B7C"/>
    <w:rsid w:val="0014124F"/>
    <w:rsid w:val="0014470F"/>
    <w:rsid w:val="00151BD1"/>
    <w:rsid w:val="001527E4"/>
    <w:rsid w:val="0016299D"/>
    <w:rsid w:val="0016330B"/>
    <w:rsid w:val="00164402"/>
    <w:rsid w:val="0017071C"/>
    <w:rsid w:val="001905A3"/>
    <w:rsid w:val="001B0E89"/>
    <w:rsid w:val="001C7D7D"/>
    <w:rsid w:val="001E1CCC"/>
    <w:rsid w:val="001E440F"/>
    <w:rsid w:val="001E64D6"/>
    <w:rsid w:val="001F56F0"/>
    <w:rsid w:val="002040F7"/>
    <w:rsid w:val="002052E5"/>
    <w:rsid w:val="00210431"/>
    <w:rsid w:val="0021241E"/>
    <w:rsid w:val="002137C9"/>
    <w:rsid w:val="0021721C"/>
    <w:rsid w:val="002245BB"/>
    <w:rsid w:val="00231B46"/>
    <w:rsid w:val="0025016F"/>
    <w:rsid w:val="00263066"/>
    <w:rsid w:val="00263829"/>
    <w:rsid w:val="00266ABB"/>
    <w:rsid w:val="00267658"/>
    <w:rsid w:val="00272C4E"/>
    <w:rsid w:val="00275009"/>
    <w:rsid w:val="00280A04"/>
    <w:rsid w:val="0028228F"/>
    <w:rsid w:val="002861E0"/>
    <w:rsid w:val="00287149"/>
    <w:rsid w:val="00294A44"/>
    <w:rsid w:val="002970FB"/>
    <w:rsid w:val="002B104C"/>
    <w:rsid w:val="002B4425"/>
    <w:rsid w:val="002B6AEE"/>
    <w:rsid w:val="002B7B38"/>
    <w:rsid w:val="002C05B5"/>
    <w:rsid w:val="002C4B53"/>
    <w:rsid w:val="002D31DA"/>
    <w:rsid w:val="002D5E23"/>
    <w:rsid w:val="002D630A"/>
    <w:rsid w:val="002E269E"/>
    <w:rsid w:val="002F1214"/>
    <w:rsid w:val="00311CC0"/>
    <w:rsid w:val="00313A48"/>
    <w:rsid w:val="00315EFD"/>
    <w:rsid w:val="003177DF"/>
    <w:rsid w:val="003305D0"/>
    <w:rsid w:val="003314A3"/>
    <w:rsid w:val="003402C8"/>
    <w:rsid w:val="003434E1"/>
    <w:rsid w:val="0034358B"/>
    <w:rsid w:val="003501D9"/>
    <w:rsid w:val="00373B49"/>
    <w:rsid w:val="00387133"/>
    <w:rsid w:val="00390197"/>
    <w:rsid w:val="00392198"/>
    <w:rsid w:val="003921AB"/>
    <w:rsid w:val="00397F9A"/>
    <w:rsid w:val="003A6DB3"/>
    <w:rsid w:val="003B7A0E"/>
    <w:rsid w:val="003C0EB1"/>
    <w:rsid w:val="003C5B9D"/>
    <w:rsid w:val="003D0414"/>
    <w:rsid w:val="003D4E88"/>
    <w:rsid w:val="003E0196"/>
    <w:rsid w:val="003E3E4A"/>
    <w:rsid w:val="003E6977"/>
    <w:rsid w:val="003E6A6A"/>
    <w:rsid w:val="003F333C"/>
    <w:rsid w:val="003F505A"/>
    <w:rsid w:val="003F7828"/>
    <w:rsid w:val="00402839"/>
    <w:rsid w:val="00402894"/>
    <w:rsid w:val="004115AF"/>
    <w:rsid w:val="00413E3D"/>
    <w:rsid w:val="00415B53"/>
    <w:rsid w:val="00421CCD"/>
    <w:rsid w:val="00432AD4"/>
    <w:rsid w:val="00433BF0"/>
    <w:rsid w:val="00434208"/>
    <w:rsid w:val="00434429"/>
    <w:rsid w:val="0044265C"/>
    <w:rsid w:val="00453F19"/>
    <w:rsid w:val="00457141"/>
    <w:rsid w:val="00463F3B"/>
    <w:rsid w:val="004656F4"/>
    <w:rsid w:val="004755E0"/>
    <w:rsid w:val="00476AEE"/>
    <w:rsid w:val="00491224"/>
    <w:rsid w:val="00491A81"/>
    <w:rsid w:val="0049381C"/>
    <w:rsid w:val="004A7053"/>
    <w:rsid w:val="004C23E7"/>
    <w:rsid w:val="004C5864"/>
    <w:rsid w:val="004D5527"/>
    <w:rsid w:val="004E6306"/>
    <w:rsid w:val="004F3A50"/>
    <w:rsid w:val="005045C2"/>
    <w:rsid w:val="005079F1"/>
    <w:rsid w:val="00514C81"/>
    <w:rsid w:val="00521698"/>
    <w:rsid w:val="00521F22"/>
    <w:rsid w:val="0052427C"/>
    <w:rsid w:val="0052754D"/>
    <w:rsid w:val="00527E5E"/>
    <w:rsid w:val="00532697"/>
    <w:rsid w:val="00546342"/>
    <w:rsid w:val="00551A86"/>
    <w:rsid w:val="00554C27"/>
    <w:rsid w:val="00555D20"/>
    <w:rsid w:val="00557F10"/>
    <w:rsid w:val="00561F6F"/>
    <w:rsid w:val="00562AEF"/>
    <w:rsid w:val="00564C9E"/>
    <w:rsid w:val="005651C6"/>
    <w:rsid w:val="00565AC4"/>
    <w:rsid w:val="00566237"/>
    <w:rsid w:val="00572BAA"/>
    <w:rsid w:val="00574BE4"/>
    <w:rsid w:val="005762B4"/>
    <w:rsid w:val="005769B2"/>
    <w:rsid w:val="00577F5C"/>
    <w:rsid w:val="00584540"/>
    <w:rsid w:val="005871E6"/>
    <w:rsid w:val="005A0C95"/>
    <w:rsid w:val="005A3C58"/>
    <w:rsid w:val="005A53AF"/>
    <w:rsid w:val="005B035F"/>
    <w:rsid w:val="005D3EF0"/>
    <w:rsid w:val="005F0E8A"/>
    <w:rsid w:val="005F5634"/>
    <w:rsid w:val="006006AA"/>
    <w:rsid w:val="0060196B"/>
    <w:rsid w:val="0061673B"/>
    <w:rsid w:val="0062101F"/>
    <w:rsid w:val="00624757"/>
    <w:rsid w:val="00630427"/>
    <w:rsid w:val="00631753"/>
    <w:rsid w:val="0063670E"/>
    <w:rsid w:val="00654120"/>
    <w:rsid w:val="00656AFA"/>
    <w:rsid w:val="00657F2C"/>
    <w:rsid w:val="00672554"/>
    <w:rsid w:val="00674BCC"/>
    <w:rsid w:val="00680E16"/>
    <w:rsid w:val="00681CCF"/>
    <w:rsid w:val="00682ABA"/>
    <w:rsid w:val="00686BA8"/>
    <w:rsid w:val="00686F58"/>
    <w:rsid w:val="0069584F"/>
    <w:rsid w:val="006B424A"/>
    <w:rsid w:val="006B581E"/>
    <w:rsid w:val="006B7272"/>
    <w:rsid w:val="006C6773"/>
    <w:rsid w:val="006D19FB"/>
    <w:rsid w:val="006D28C6"/>
    <w:rsid w:val="006D3F69"/>
    <w:rsid w:val="006D5137"/>
    <w:rsid w:val="006D5C16"/>
    <w:rsid w:val="006E2540"/>
    <w:rsid w:val="006E2811"/>
    <w:rsid w:val="006F2B15"/>
    <w:rsid w:val="006F3AB4"/>
    <w:rsid w:val="0070100C"/>
    <w:rsid w:val="007014A9"/>
    <w:rsid w:val="0070179D"/>
    <w:rsid w:val="00702E35"/>
    <w:rsid w:val="00732E81"/>
    <w:rsid w:val="0073379F"/>
    <w:rsid w:val="007460E0"/>
    <w:rsid w:val="0075323F"/>
    <w:rsid w:val="00755DB0"/>
    <w:rsid w:val="007564B7"/>
    <w:rsid w:val="007603D6"/>
    <w:rsid w:val="007638BE"/>
    <w:rsid w:val="00766D59"/>
    <w:rsid w:val="007724FC"/>
    <w:rsid w:val="00777F88"/>
    <w:rsid w:val="00780A90"/>
    <w:rsid w:val="00782F0A"/>
    <w:rsid w:val="00790851"/>
    <w:rsid w:val="00791DE1"/>
    <w:rsid w:val="007965CC"/>
    <w:rsid w:val="007A313D"/>
    <w:rsid w:val="007A5C78"/>
    <w:rsid w:val="007B00BF"/>
    <w:rsid w:val="007B293A"/>
    <w:rsid w:val="007B2DBA"/>
    <w:rsid w:val="007C55F8"/>
    <w:rsid w:val="007D120C"/>
    <w:rsid w:val="007D7080"/>
    <w:rsid w:val="007E6B46"/>
    <w:rsid w:val="007E7620"/>
    <w:rsid w:val="0080302B"/>
    <w:rsid w:val="0080694E"/>
    <w:rsid w:val="00811D58"/>
    <w:rsid w:val="00813230"/>
    <w:rsid w:val="008149E5"/>
    <w:rsid w:val="00815EDB"/>
    <w:rsid w:val="00821712"/>
    <w:rsid w:val="008226A2"/>
    <w:rsid w:val="00825024"/>
    <w:rsid w:val="00826441"/>
    <w:rsid w:val="0082650E"/>
    <w:rsid w:val="008274D6"/>
    <w:rsid w:val="00827FD5"/>
    <w:rsid w:val="00830E05"/>
    <w:rsid w:val="00870F75"/>
    <w:rsid w:val="00880BF7"/>
    <w:rsid w:val="008A6D1F"/>
    <w:rsid w:val="008B3F95"/>
    <w:rsid w:val="008C460D"/>
    <w:rsid w:val="008D329C"/>
    <w:rsid w:val="008D4D20"/>
    <w:rsid w:val="00900A60"/>
    <w:rsid w:val="0090320F"/>
    <w:rsid w:val="00906ACE"/>
    <w:rsid w:val="00910DBE"/>
    <w:rsid w:val="00910E15"/>
    <w:rsid w:val="00921A2C"/>
    <w:rsid w:val="00921FFC"/>
    <w:rsid w:val="00925D4C"/>
    <w:rsid w:val="00931120"/>
    <w:rsid w:val="00931724"/>
    <w:rsid w:val="0094111E"/>
    <w:rsid w:val="00942CFC"/>
    <w:rsid w:val="00951086"/>
    <w:rsid w:val="00951A23"/>
    <w:rsid w:val="00952CDA"/>
    <w:rsid w:val="0095754D"/>
    <w:rsid w:val="00971A8C"/>
    <w:rsid w:val="0097555A"/>
    <w:rsid w:val="00975EAD"/>
    <w:rsid w:val="009837CE"/>
    <w:rsid w:val="009931CD"/>
    <w:rsid w:val="009936BB"/>
    <w:rsid w:val="00994307"/>
    <w:rsid w:val="0099488F"/>
    <w:rsid w:val="009A14E0"/>
    <w:rsid w:val="009A7172"/>
    <w:rsid w:val="009B29BE"/>
    <w:rsid w:val="009C43C1"/>
    <w:rsid w:val="009D728C"/>
    <w:rsid w:val="009E02D2"/>
    <w:rsid w:val="009E2C11"/>
    <w:rsid w:val="009F686F"/>
    <w:rsid w:val="00A038E2"/>
    <w:rsid w:val="00A05773"/>
    <w:rsid w:val="00A1206A"/>
    <w:rsid w:val="00A128C5"/>
    <w:rsid w:val="00A13AEE"/>
    <w:rsid w:val="00A21BDD"/>
    <w:rsid w:val="00A22998"/>
    <w:rsid w:val="00A22D47"/>
    <w:rsid w:val="00A24CF8"/>
    <w:rsid w:val="00A26A21"/>
    <w:rsid w:val="00A32675"/>
    <w:rsid w:val="00A3529B"/>
    <w:rsid w:val="00A3683D"/>
    <w:rsid w:val="00A40AE0"/>
    <w:rsid w:val="00A43AC3"/>
    <w:rsid w:val="00A4568E"/>
    <w:rsid w:val="00A54C34"/>
    <w:rsid w:val="00A61866"/>
    <w:rsid w:val="00A65DB4"/>
    <w:rsid w:val="00A675B4"/>
    <w:rsid w:val="00A716DB"/>
    <w:rsid w:val="00A770C0"/>
    <w:rsid w:val="00A91DB3"/>
    <w:rsid w:val="00A9741C"/>
    <w:rsid w:val="00A975C9"/>
    <w:rsid w:val="00AA0191"/>
    <w:rsid w:val="00AA14B7"/>
    <w:rsid w:val="00AA2B59"/>
    <w:rsid w:val="00AA3B98"/>
    <w:rsid w:val="00AA50A1"/>
    <w:rsid w:val="00AA794A"/>
    <w:rsid w:val="00AB041C"/>
    <w:rsid w:val="00AB175C"/>
    <w:rsid w:val="00AB3E5B"/>
    <w:rsid w:val="00AD0071"/>
    <w:rsid w:val="00AF7C22"/>
    <w:rsid w:val="00B00372"/>
    <w:rsid w:val="00B023E4"/>
    <w:rsid w:val="00B2771C"/>
    <w:rsid w:val="00B35832"/>
    <w:rsid w:val="00B370D6"/>
    <w:rsid w:val="00B40AE9"/>
    <w:rsid w:val="00B479CB"/>
    <w:rsid w:val="00B6531F"/>
    <w:rsid w:val="00B659AC"/>
    <w:rsid w:val="00B7150A"/>
    <w:rsid w:val="00B7269E"/>
    <w:rsid w:val="00B83D42"/>
    <w:rsid w:val="00B84999"/>
    <w:rsid w:val="00B85694"/>
    <w:rsid w:val="00BA5AE4"/>
    <w:rsid w:val="00BA7566"/>
    <w:rsid w:val="00BB45A7"/>
    <w:rsid w:val="00BC2C47"/>
    <w:rsid w:val="00BC3F1E"/>
    <w:rsid w:val="00BC3FD1"/>
    <w:rsid w:val="00BC460B"/>
    <w:rsid w:val="00BC5AC5"/>
    <w:rsid w:val="00BD2EF8"/>
    <w:rsid w:val="00BD5D76"/>
    <w:rsid w:val="00C14955"/>
    <w:rsid w:val="00C160EC"/>
    <w:rsid w:val="00C214ED"/>
    <w:rsid w:val="00C32198"/>
    <w:rsid w:val="00C33E71"/>
    <w:rsid w:val="00C37111"/>
    <w:rsid w:val="00C40011"/>
    <w:rsid w:val="00C61D0C"/>
    <w:rsid w:val="00C62C5C"/>
    <w:rsid w:val="00C64D0D"/>
    <w:rsid w:val="00C65C0D"/>
    <w:rsid w:val="00C77DAA"/>
    <w:rsid w:val="00C868AD"/>
    <w:rsid w:val="00C9099D"/>
    <w:rsid w:val="00C950C4"/>
    <w:rsid w:val="00CA394D"/>
    <w:rsid w:val="00CA398E"/>
    <w:rsid w:val="00CA4AA4"/>
    <w:rsid w:val="00CA62EC"/>
    <w:rsid w:val="00CB3A15"/>
    <w:rsid w:val="00CB43C1"/>
    <w:rsid w:val="00CB6CF8"/>
    <w:rsid w:val="00CC5A4B"/>
    <w:rsid w:val="00CD3252"/>
    <w:rsid w:val="00CD5C69"/>
    <w:rsid w:val="00CD6359"/>
    <w:rsid w:val="00CD65DA"/>
    <w:rsid w:val="00CF179C"/>
    <w:rsid w:val="00CF4DA2"/>
    <w:rsid w:val="00D10140"/>
    <w:rsid w:val="00D320A6"/>
    <w:rsid w:val="00D35714"/>
    <w:rsid w:val="00D3704F"/>
    <w:rsid w:val="00D41038"/>
    <w:rsid w:val="00D42753"/>
    <w:rsid w:val="00D43C97"/>
    <w:rsid w:val="00D43F30"/>
    <w:rsid w:val="00D50F3E"/>
    <w:rsid w:val="00D618DC"/>
    <w:rsid w:val="00D634CD"/>
    <w:rsid w:val="00D64849"/>
    <w:rsid w:val="00D92AC8"/>
    <w:rsid w:val="00D9461E"/>
    <w:rsid w:val="00D95111"/>
    <w:rsid w:val="00DA3AD0"/>
    <w:rsid w:val="00DA6ABB"/>
    <w:rsid w:val="00DB17BC"/>
    <w:rsid w:val="00DB3E49"/>
    <w:rsid w:val="00DC2355"/>
    <w:rsid w:val="00DE415A"/>
    <w:rsid w:val="00DF06CA"/>
    <w:rsid w:val="00DF1363"/>
    <w:rsid w:val="00DF1B2F"/>
    <w:rsid w:val="00DF7A63"/>
    <w:rsid w:val="00DF7DA0"/>
    <w:rsid w:val="00E0207C"/>
    <w:rsid w:val="00E1082D"/>
    <w:rsid w:val="00E16AB9"/>
    <w:rsid w:val="00E27DC1"/>
    <w:rsid w:val="00E5123F"/>
    <w:rsid w:val="00E6271C"/>
    <w:rsid w:val="00E647BE"/>
    <w:rsid w:val="00E805FD"/>
    <w:rsid w:val="00E85E9C"/>
    <w:rsid w:val="00EB0A4B"/>
    <w:rsid w:val="00EB0FC9"/>
    <w:rsid w:val="00EB4C84"/>
    <w:rsid w:val="00EB5FEC"/>
    <w:rsid w:val="00EB643C"/>
    <w:rsid w:val="00EC06D0"/>
    <w:rsid w:val="00EC1C49"/>
    <w:rsid w:val="00ED0358"/>
    <w:rsid w:val="00ED7943"/>
    <w:rsid w:val="00EE27A3"/>
    <w:rsid w:val="00EE5303"/>
    <w:rsid w:val="00EE66CA"/>
    <w:rsid w:val="00EF5EB8"/>
    <w:rsid w:val="00F0216E"/>
    <w:rsid w:val="00F139E8"/>
    <w:rsid w:val="00F15765"/>
    <w:rsid w:val="00F17803"/>
    <w:rsid w:val="00F215C5"/>
    <w:rsid w:val="00F25DDC"/>
    <w:rsid w:val="00F27304"/>
    <w:rsid w:val="00F30F15"/>
    <w:rsid w:val="00F31938"/>
    <w:rsid w:val="00F35F3F"/>
    <w:rsid w:val="00F463F4"/>
    <w:rsid w:val="00F53139"/>
    <w:rsid w:val="00F547FB"/>
    <w:rsid w:val="00F55D66"/>
    <w:rsid w:val="00F62ED3"/>
    <w:rsid w:val="00F64C15"/>
    <w:rsid w:val="00F67301"/>
    <w:rsid w:val="00F70303"/>
    <w:rsid w:val="00F804CF"/>
    <w:rsid w:val="00F821E9"/>
    <w:rsid w:val="00F82931"/>
    <w:rsid w:val="00F92487"/>
    <w:rsid w:val="00F9686E"/>
    <w:rsid w:val="00FA3F57"/>
    <w:rsid w:val="00FA68D6"/>
    <w:rsid w:val="00FB3DCB"/>
    <w:rsid w:val="00FB5E73"/>
    <w:rsid w:val="00FB60C3"/>
    <w:rsid w:val="00FC2A72"/>
    <w:rsid w:val="00FD0672"/>
    <w:rsid w:val="00FE20A2"/>
    <w:rsid w:val="00FF4378"/>
    <w:rsid w:val="00FF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BC657-AB74-4578-8EE9-AC23F1C5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Arial"/>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69E"/>
    <w:pPr>
      <w:ind w:left="720"/>
      <w:contextualSpacing/>
    </w:pPr>
  </w:style>
  <w:style w:type="paragraph" w:styleId="Header">
    <w:name w:val="header"/>
    <w:basedOn w:val="Normal"/>
    <w:link w:val="HeaderChar"/>
    <w:uiPriority w:val="99"/>
    <w:unhideWhenUsed/>
    <w:rsid w:val="000E7F43"/>
    <w:pPr>
      <w:tabs>
        <w:tab w:val="center" w:pos="4680"/>
        <w:tab w:val="right" w:pos="9360"/>
      </w:tabs>
      <w:spacing w:after="0"/>
    </w:pPr>
  </w:style>
  <w:style w:type="character" w:customStyle="1" w:styleId="HeaderChar">
    <w:name w:val="Header Char"/>
    <w:basedOn w:val="DefaultParagraphFont"/>
    <w:link w:val="Header"/>
    <w:uiPriority w:val="99"/>
    <w:rsid w:val="000E7F43"/>
  </w:style>
  <w:style w:type="paragraph" w:styleId="Footer">
    <w:name w:val="footer"/>
    <w:basedOn w:val="Normal"/>
    <w:link w:val="FooterChar"/>
    <w:uiPriority w:val="99"/>
    <w:unhideWhenUsed/>
    <w:rsid w:val="000E7F43"/>
    <w:pPr>
      <w:tabs>
        <w:tab w:val="center" w:pos="4680"/>
        <w:tab w:val="right" w:pos="9360"/>
      </w:tabs>
      <w:spacing w:after="0"/>
    </w:pPr>
  </w:style>
  <w:style w:type="character" w:customStyle="1" w:styleId="FooterChar">
    <w:name w:val="Footer Char"/>
    <w:basedOn w:val="DefaultParagraphFont"/>
    <w:link w:val="Footer"/>
    <w:uiPriority w:val="99"/>
    <w:rsid w:val="000E7F43"/>
  </w:style>
  <w:style w:type="paragraph" w:styleId="BalloonText">
    <w:name w:val="Balloon Text"/>
    <w:basedOn w:val="Normal"/>
    <w:link w:val="BalloonTextChar"/>
    <w:uiPriority w:val="99"/>
    <w:semiHidden/>
    <w:unhideWhenUsed/>
    <w:rsid w:val="00DF7A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A63"/>
    <w:rPr>
      <w:rFonts w:ascii="Tahoma" w:hAnsi="Tahoma" w:cs="Tahoma"/>
      <w:sz w:val="16"/>
      <w:szCs w:val="16"/>
    </w:rPr>
  </w:style>
  <w:style w:type="paragraph" w:customStyle="1" w:styleId="Default">
    <w:name w:val="Default"/>
    <w:rsid w:val="00D42753"/>
    <w:pPr>
      <w:autoSpaceDE w:val="0"/>
      <w:autoSpaceDN w:val="0"/>
      <w:adjustRightInd w:val="0"/>
      <w:spacing w:after="0"/>
    </w:pPr>
    <w:rPr>
      <w:rFonts w:ascii="Calibri" w:hAnsi="Calibri" w:cs="Calibri"/>
      <w:color w:val="000000"/>
      <w:sz w:val="24"/>
      <w:szCs w:val="24"/>
    </w:rPr>
  </w:style>
  <w:style w:type="character" w:styleId="Hyperlink">
    <w:name w:val="Hyperlink"/>
    <w:basedOn w:val="DefaultParagraphFont"/>
    <w:uiPriority w:val="99"/>
    <w:unhideWhenUsed/>
    <w:rsid w:val="00134B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0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2016-12-14T08:00:00+00:00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5FBFEC9-88AC-431B-8F77-700A1E1A452B}"/>
</file>

<file path=customXml/itemProps2.xml><?xml version="1.0" encoding="utf-8"?>
<ds:datastoreItem xmlns:ds="http://schemas.openxmlformats.org/officeDocument/2006/customXml" ds:itemID="{2385CAA8-1DD5-442F-9A91-ADE78A321EAB}"/>
</file>

<file path=customXml/itemProps3.xml><?xml version="1.0" encoding="utf-8"?>
<ds:datastoreItem xmlns:ds="http://schemas.openxmlformats.org/officeDocument/2006/customXml" ds:itemID="{809A6DF2-FFCC-4120-8C50-2B36B1BB8E7D}"/>
</file>

<file path=customXml/itemProps4.xml><?xml version="1.0" encoding="utf-8"?>
<ds:datastoreItem xmlns:ds="http://schemas.openxmlformats.org/officeDocument/2006/customXml" ds:itemID="{492CC517-EB0C-472B-8D6C-84DAF42B2D5E}"/>
</file>

<file path=docProps/app.xml><?xml version="1.0" encoding="utf-8"?>
<Properties xmlns="http://schemas.openxmlformats.org/officeDocument/2006/extended-properties" xmlns:vt="http://schemas.openxmlformats.org/officeDocument/2006/docPropsVTypes">
  <Template>Normal.dotm</Template>
  <TotalTime>26</TotalTime>
  <Pages>4</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10466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Stone</dc:creator>
  <cp:lastModifiedBy>Robertson, Brian</cp:lastModifiedBy>
  <cp:revision>3</cp:revision>
  <dcterms:created xsi:type="dcterms:W3CDTF">2016-10-15T16:14:00Z</dcterms:created>
  <dcterms:modified xsi:type="dcterms:W3CDTF">2016-10-15T16:40:00Z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