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D8B" w:rsidRDefault="00E64D8B">
      <w:pPr>
        <w:pStyle w:val="BodyText"/>
        <w:jc w:val="right"/>
        <w:rPr>
          <w:rFonts w:ascii="Palatino Linotype" w:hAnsi="Palatino Linotype"/>
        </w:rPr>
      </w:pPr>
    </w:p>
    <w:p w:rsidR="00F37F54" w:rsidRPr="00BF4211" w:rsidRDefault="003F451C" w:rsidP="00600DAF">
      <w:pPr>
        <w:rPr>
          <w:b/>
        </w:rPr>
      </w:pPr>
      <w:r>
        <w:rPr>
          <w:b/>
        </w:rPr>
        <w:t>Sent via E</w:t>
      </w:r>
      <w:bookmarkStart w:id="0" w:name="_GoBack"/>
      <w:bookmarkEnd w:id="0"/>
      <w:r w:rsidR="00BF4211" w:rsidRPr="00BF4211">
        <w:rPr>
          <w:b/>
        </w:rPr>
        <w:t>mail and First Class</w:t>
      </w:r>
      <w:r w:rsidR="00BF4211">
        <w:rPr>
          <w:b/>
        </w:rPr>
        <w:t xml:space="preserve"> Mail</w:t>
      </w:r>
    </w:p>
    <w:p w:rsidR="00F37F54" w:rsidRDefault="00F37F54" w:rsidP="00600DAF"/>
    <w:p w:rsidR="00600DAF" w:rsidRPr="00574C59" w:rsidRDefault="00A46738" w:rsidP="00600DAF">
      <w:r>
        <w:t>April 10, 2017</w:t>
      </w:r>
    </w:p>
    <w:p w:rsidR="00600DAF" w:rsidRPr="00574C59" w:rsidRDefault="00600DAF" w:rsidP="00600DAF"/>
    <w:p w:rsidR="00600DAF" w:rsidRPr="00574C59" w:rsidRDefault="00600DAF" w:rsidP="00600DAF"/>
    <w:p w:rsidR="00600DAF" w:rsidRPr="00574C59" w:rsidRDefault="00A46738" w:rsidP="00236A06">
      <w:pPr>
        <w:pStyle w:val="BodyText"/>
        <w:rPr>
          <w:rFonts w:eastAsia="PMingLiU"/>
          <w:szCs w:val="24"/>
        </w:rPr>
      </w:pPr>
      <w:r>
        <w:rPr>
          <w:rFonts w:eastAsia="PMingLiU"/>
          <w:szCs w:val="24"/>
        </w:rPr>
        <w:t>Eric Martuscelli, Vice President-Operations</w:t>
      </w:r>
      <w:r w:rsidR="00600DAF" w:rsidRPr="00574C59">
        <w:rPr>
          <w:rFonts w:eastAsia="PMingLiU"/>
          <w:szCs w:val="24"/>
        </w:rPr>
        <w:t xml:space="preserve"> </w:t>
      </w:r>
    </w:p>
    <w:p w:rsidR="00600DAF" w:rsidRPr="00574C59" w:rsidRDefault="00A46738" w:rsidP="00236A06">
      <w:pPr>
        <w:pStyle w:val="BodyText"/>
        <w:rPr>
          <w:rFonts w:eastAsia="PMingLiU"/>
          <w:szCs w:val="24"/>
        </w:rPr>
      </w:pPr>
      <w:r>
        <w:rPr>
          <w:rFonts w:eastAsia="PMingLiU"/>
          <w:szCs w:val="24"/>
        </w:rPr>
        <w:t>Cascade Natural Gas Corporation</w:t>
      </w:r>
    </w:p>
    <w:p w:rsidR="00600DAF" w:rsidRPr="00574C59" w:rsidRDefault="00A46738" w:rsidP="00236A06">
      <w:pPr>
        <w:pStyle w:val="BodyText"/>
        <w:rPr>
          <w:rFonts w:eastAsia="PMingLiU"/>
          <w:szCs w:val="24"/>
        </w:rPr>
      </w:pPr>
      <w:r>
        <w:rPr>
          <w:rFonts w:eastAsia="PMingLiU"/>
          <w:szCs w:val="24"/>
        </w:rPr>
        <w:t>8113 W Grandridge Blvd</w:t>
      </w:r>
    </w:p>
    <w:p w:rsidR="00600DAF" w:rsidRPr="00574C59" w:rsidRDefault="00A46738" w:rsidP="00236A06">
      <w:pPr>
        <w:pStyle w:val="BodyText"/>
        <w:rPr>
          <w:rFonts w:eastAsia="PMingLiU"/>
          <w:szCs w:val="24"/>
        </w:rPr>
      </w:pPr>
      <w:r>
        <w:rPr>
          <w:rFonts w:eastAsia="PMingLiU"/>
          <w:szCs w:val="24"/>
        </w:rPr>
        <w:t>Kennewick WA 99336</w:t>
      </w:r>
    </w:p>
    <w:p w:rsidR="00600DAF" w:rsidRDefault="00BF4211" w:rsidP="00236A06">
      <w:pPr>
        <w:pStyle w:val="BodyText"/>
        <w:rPr>
          <w:szCs w:val="24"/>
        </w:rPr>
      </w:pPr>
      <w:proofErr w:type="spellStart"/>
      <w:r>
        <w:rPr>
          <w:szCs w:val="24"/>
        </w:rPr>
        <w:t>Eric.Martuscelli</w:t>
      </w:r>
      <w:proofErr w:type="spellEnd"/>
      <w:r>
        <w:rPr>
          <w:szCs w:val="24"/>
        </w:rPr>
        <w:t xml:space="preserve"> @cngc.com</w:t>
      </w:r>
    </w:p>
    <w:p w:rsidR="00BF4211" w:rsidRPr="00574C59" w:rsidRDefault="00BF4211" w:rsidP="00236A06">
      <w:pPr>
        <w:pStyle w:val="BodyText"/>
        <w:rPr>
          <w:szCs w:val="24"/>
        </w:rPr>
      </w:pPr>
    </w:p>
    <w:p w:rsidR="00600DAF" w:rsidRPr="00574C59" w:rsidRDefault="00600DAF" w:rsidP="00236A06">
      <w:pPr>
        <w:pStyle w:val="BodyText"/>
        <w:rPr>
          <w:szCs w:val="24"/>
        </w:rPr>
      </w:pPr>
      <w:r w:rsidRPr="00574C59">
        <w:rPr>
          <w:rFonts w:eastAsia="PMingLiU"/>
          <w:szCs w:val="24"/>
        </w:rPr>
        <w:t xml:space="preserve">Dear </w:t>
      </w:r>
      <w:r w:rsidR="00A46738">
        <w:rPr>
          <w:rFonts w:eastAsia="PMingLiU"/>
          <w:szCs w:val="24"/>
        </w:rPr>
        <w:t>Mr. Martuscelli</w:t>
      </w:r>
      <w:r w:rsidRPr="00574C59">
        <w:rPr>
          <w:rFonts w:eastAsia="PMingLiU"/>
          <w:szCs w:val="24"/>
        </w:rPr>
        <w:t>:</w:t>
      </w:r>
    </w:p>
    <w:p w:rsidR="00236A06" w:rsidRPr="00574C59" w:rsidRDefault="00236A06" w:rsidP="00236A06">
      <w:pPr>
        <w:pStyle w:val="Heading2"/>
        <w:spacing w:before="0" w:after="0"/>
        <w:ind w:left="540" w:hanging="540"/>
        <w:rPr>
          <w:rFonts w:ascii="Times New Roman" w:eastAsia="PMingLiU" w:hAnsi="Times New Roman"/>
          <w:i w:val="0"/>
          <w:sz w:val="24"/>
          <w:szCs w:val="24"/>
        </w:rPr>
      </w:pPr>
    </w:p>
    <w:p w:rsidR="00600DAF" w:rsidRPr="00574C59" w:rsidRDefault="00600DAF" w:rsidP="00236A06">
      <w:pPr>
        <w:pStyle w:val="Heading2"/>
        <w:spacing w:before="0" w:after="0"/>
        <w:ind w:left="540" w:hanging="540"/>
        <w:rPr>
          <w:rFonts w:ascii="Times New Roman" w:hAnsi="Times New Roman"/>
          <w:i w:val="0"/>
          <w:sz w:val="24"/>
          <w:szCs w:val="24"/>
          <w:u w:val="single"/>
        </w:rPr>
      </w:pPr>
      <w:r w:rsidRPr="00574C59">
        <w:rPr>
          <w:rFonts w:ascii="Times New Roman" w:eastAsia="PMingLiU" w:hAnsi="Times New Roman"/>
          <w:i w:val="0"/>
          <w:sz w:val="24"/>
          <w:szCs w:val="24"/>
        </w:rPr>
        <w:t xml:space="preserve">RE:  </w:t>
      </w:r>
      <w:r w:rsidR="00A46738">
        <w:rPr>
          <w:rFonts w:ascii="Times New Roman" w:eastAsia="PMingLiU" w:hAnsi="Times New Roman"/>
          <w:i w:val="0"/>
          <w:sz w:val="24"/>
          <w:szCs w:val="24"/>
        </w:rPr>
        <w:t>PG-150120 –</w:t>
      </w:r>
      <w:r w:rsidR="007B5B1D">
        <w:rPr>
          <w:rFonts w:ascii="Times New Roman" w:eastAsia="PMingLiU" w:hAnsi="Times New Roman"/>
          <w:i w:val="0"/>
          <w:sz w:val="24"/>
          <w:szCs w:val="24"/>
        </w:rPr>
        <w:t xml:space="preserve"> </w:t>
      </w:r>
      <w:r w:rsidR="0044509B">
        <w:rPr>
          <w:rFonts w:ascii="Times New Roman" w:eastAsia="PMingLiU" w:hAnsi="Times New Roman"/>
          <w:i w:val="0"/>
          <w:sz w:val="24"/>
          <w:szCs w:val="24"/>
        </w:rPr>
        <w:t xml:space="preserve">Final </w:t>
      </w:r>
      <w:r w:rsidR="004668C2">
        <w:rPr>
          <w:rFonts w:ascii="Times New Roman" w:eastAsia="PMingLiU" w:hAnsi="Times New Roman"/>
          <w:i w:val="0"/>
          <w:sz w:val="24"/>
          <w:szCs w:val="24"/>
        </w:rPr>
        <w:t xml:space="preserve">Commission Order </w:t>
      </w:r>
      <w:r w:rsidR="006A305C">
        <w:rPr>
          <w:rFonts w:ascii="Times New Roman" w:eastAsia="PMingLiU" w:hAnsi="Times New Roman"/>
          <w:i w:val="0"/>
          <w:sz w:val="24"/>
          <w:szCs w:val="24"/>
        </w:rPr>
        <w:t xml:space="preserve">and </w:t>
      </w:r>
      <w:r w:rsidR="004668C2">
        <w:rPr>
          <w:rFonts w:ascii="Times New Roman" w:eastAsia="PMingLiU" w:hAnsi="Times New Roman"/>
          <w:i w:val="0"/>
          <w:sz w:val="24"/>
          <w:szCs w:val="24"/>
        </w:rPr>
        <w:t>Settlement Agreement Compliance</w:t>
      </w:r>
    </w:p>
    <w:p w:rsidR="00600DAF" w:rsidRPr="00574C59" w:rsidRDefault="00600DAF" w:rsidP="00236A06">
      <w:pPr>
        <w:rPr>
          <w:b/>
          <w:bCs/>
          <w:u w:val="single"/>
        </w:rPr>
      </w:pPr>
    </w:p>
    <w:p w:rsidR="00A46738" w:rsidRDefault="00A46738" w:rsidP="00A46738">
      <w:r>
        <w:t>This letter is intended to outline Pipeline Safety Staff’s (Staff) plan for assuring compliance with the recently approved Order</w:t>
      </w:r>
      <w:r w:rsidR="00E405AE">
        <w:t xml:space="preserve"> and Settlement </w:t>
      </w:r>
      <w:r w:rsidR="00E50C5D">
        <w:t>Agreement</w:t>
      </w:r>
      <w:r w:rsidR="00133147">
        <w:t>,</w:t>
      </w:r>
      <w:r>
        <w:t xml:space="preserve"> as well as identifying expected elements to be contained in </w:t>
      </w:r>
      <w:r w:rsidR="0091781F">
        <w:t>Cascade Natural Gas Corporation’s (</w:t>
      </w:r>
      <w:r>
        <w:t>CNGC</w:t>
      </w:r>
      <w:r w:rsidR="0091781F">
        <w:t>)</w:t>
      </w:r>
      <w:r>
        <w:t xml:space="preserve"> re</w:t>
      </w:r>
      <w:r w:rsidR="00E405AE">
        <w:t>quired submissions</w:t>
      </w:r>
      <w:r>
        <w:t>.</w:t>
      </w:r>
    </w:p>
    <w:p w:rsidR="00A46738" w:rsidRDefault="00A46738" w:rsidP="00A46738"/>
    <w:p w:rsidR="00A46738" w:rsidRDefault="00A46738" w:rsidP="00A46738">
      <w:r>
        <w:t>In addition to routine visits of CNGC crews that may be working on elements of Maximum Allowable Operating Pressure (MAOP) validation, Staff anticipates making routine visits to CNGC headquarters each year to view related records. These will be pre-planned visits where CNGC will be notified of the purpose of the visit. We plan two such visits in 2017. During our first visit, sometime this spring, we request to</w:t>
      </w:r>
      <w:r w:rsidR="00730F4B">
        <w:t xml:space="preserve"> review the </w:t>
      </w:r>
      <w:r>
        <w:t xml:space="preserve">TRC </w:t>
      </w:r>
      <w:r w:rsidR="00E27CE4">
        <w:t>Pipeline Service LLC</w:t>
      </w:r>
      <w:r w:rsidR="007841D9">
        <w:t xml:space="preserve"> </w:t>
      </w:r>
      <w:r>
        <w:t xml:space="preserve">findings and ideally understand the scope of missing critical information within your system (B.1.c). Additionally, we wish to understand the CNGC system for storage and </w:t>
      </w:r>
      <w:r w:rsidR="00AB62B1">
        <w:t>retrieval</w:t>
      </w:r>
      <w:r>
        <w:t xml:space="preserve"> of the associated MAOP validation records. The second visit will be scheduled this fall and will likely focus on the status of CNGC validating the lines operating at 30% </w:t>
      </w:r>
      <w:r w:rsidR="00E27CE4">
        <w:t>s</w:t>
      </w:r>
      <w:r w:rsidR="00C767F6">
        <w:t>p</w:t>
      </w:r>
      <w:r w:rsidR="00E27CE4">
        <w:t xml:space="preserve">ecified minimum </w:t>
      </w:r>
      <w:r w:rsidR="00E50C5D">
        <w:t>yield</w:t>
      </w:r>
      <w:r w:rsidR="00E27CE4">
        <w:t xml:space="preserve"> s</w:t>
      </w:r>
      <w:r w:rsidR="00C767F6">
        <w:t>trength</w:t>
      </w:r>
      <w:r>
        <w:t xml:space="preserve"> or greater (B.1.b) as well as CNGC’s progress in completing an updated </w:t>
      </w:r>
      <w:r w:rsidR="00554EE9">
        <w:t>timeline/</w:t>
      </w:r>
      <w:r>
        <w:t>plan including the additional segments (B.1.d.i). Future visits will likely be timed around submission or completion deadlines in the Order.</w:t>
      </w:r>
    </w:p>
    <w:p w:rsidR="00A46738" w:rsidRDefault="00A46738" w:rsidP="00A46738"/>
    <w:p w:rsidR="00A46738" w:rsidRDefault="00A46738" w:rsidP="00A46738">
      <w:r>
        <w:t>Please be reminded of the CNGC notification requirements contained in elements B.3 and B.4 of the agreement in which Staff will be notified when pipeline segment validation h</w:t>
      </w:r>
      <w:r w:rsidR="00554EE9">
        <w:t>as resulted in a return to code-</w:t>
      </w:r>
      <w:r>
        <w:t xml:space="preserve">based leak survey intervals or return to previous operating pressures. Additionally, element B.5 requires </w:t>
      </w:r>
      <w:r w:rsidR="00C767F6">
        <w:t xml:space="preserve">CNGC’s update of the Transmission </w:t>
      </w:r>
      <w:r w:rsidR="00C767F6" w:rsidRPr="009E4990">
        <w:rPr>
          <w:u w:val="single"/>
        </w:rPr>
        <w:t>and</w:t>
      </w:r>
      <w:r w:rsidR="00C767F6">
        <w:t xml:space="preserve"> Distribution Integrity Management </w:t>
      </w:r>
      <w:r w:rsidR="00554EE9">
        <w:t>Programs</w:t>
      </w:r>
      <w:r w:rsidR="00C767F6">
        <w:t xml:space="preserve"> </w:t>
      </w:r>
      <w:r>
        <w:t>upon completed MAOP validation.</w:t>
      </w:r>
    </w:p>
    <w:p w:rsidR="00600DAF" w:rsidRDefault="00600DAF" w:rsidP="00236A06"/>
    <w:p w:rsidR="00A46738" w:rsidRDefault="00A46738" w:rsidP="00A46738">
      <w:r>
        <w:lastRenderedPageBreak/>
        <w:t>Item B.6 of the agreement references the required status report at a minimum six month interval</w:t>
      </w:r>
      <w:r w:rsidR="00F06AEA">
        <w:t>s</w:t>
      </w:r>
      <w:r w:rsidR="004668C2">
        <w:t xml:space="preserve">. </w:t>
      </w:r>
      <w:r>
        <w:t xml:space="preserve">Order </w:t>
      </w:r>
      <w:r w:rsidR="004668C2">
        <w:t xml:space="preserve">03 </w:t>
      </w:r>
      <w:r>
        <w:t>was adopted by the Commission with an effective date of March 20</w:t>
      </w:r>
      <w:r w:rsidR="00AB62B1">
        <w:t>, 2017</w:t>
      </w:r>
      <w:r>
        <w:t>. Staff proposes that the status reports be submitted no later than September 30 and March 31 of each calendar year. These status reports are expected to address progress completed by CNGC in the previous six months with emphasis on the major deliverables referenced in the Order. As you know, the Commission modified said provision to assure that Staff is notified of any significant changes or developments in the CNGC completion of the plan. We interpret this to include any elements outside CNGC’s control that impact the planned schedule.</w:t>
      </w:r>
    </w:p>
    <w:p w:rsidR="00A46738" w:rsidRDefault="00A46738" w:rsidP="00236A06"/>
    <w:p w:rsidR="00CD415C" w:rsidRDefault="00A46738" w:rsidP="00236A06">
      <w:r>
        <w:t>Please let us know as soon as possible if you have any questions related to this correspondence or you disagree with our interpretation of the agreed O</w:t>
      </w:r>
      <w:r w:rsidR="00C767F6">
        <w:t xml:space="preserve">rder. </w:t>
      </w:r>
      <w:r>
        <w:t>Staff will contact CNGC in advance of any compliance visits in order to assure that our visits are as efficient as possible</w:t>
      </w:r>
    </w:p>
    <w:p w:rsidR="00600DAF" w:rsidRPr="00574C59" w:rsidRDefault="00600DAF" w:rsidP="00236A06">
      <w:r w:rsidRPr="00574C59">
        <w:t xml:space="preserve">   </w:t>
      </w:r>
    </w:p>
    <w:p w:rsidR="00600DAF" w:rsidRPr="00574C59" w:rsidRDefault="00600DAF" w:rsidP="00236A06">
      <w:r w:rsidRPr="00574C59">
        <w:t>Sincerely,</w:t>
      </w:r>
    </w:p>
    <w:p w:rsidR="00600DAF" w:rsidRPr="00574C59" w:rsidRDefault="00600DAF" w:rsidP="00236A06"/>
    <w:p w:rsidR="00600DAF" w:rsidRPr="00574C59" w:rsidRDefault="00600DAF" w:rsidP="00600DAF"/>
    <w:p w:rsidR="00600DAF" w:rsidRPr="00574C59" w:rsidRDefault="003771FB" w:rsidP="00600DAF">
      <w:pPr>
        <w:pStyle w:val="Heading3"/>
        <w:rPr>
          <w:rFonts w:ascii="Times New Roman" w:hAnsi="Times New Roman"/>
          <w:sz w:val="24"/>
        </w:rPr>
      </w:pPr>
      <w:r>
        <w:rPr>
          <w:rFonts w:ascii="Times New Roman" w:hAnsi="Times New Roman"/>
          <w:b w:val="0"/>
          <w:bCs w:val="0"/>
          <w:sz w:val="24"/>
        </w:rPr>
        <w:t>Alan E. Rathbun</w:t>
      </w:r>
    </w:p>
    <w:p w:rsidR="00600DAF" w:rsidRPr="00574C59" w:rsidRDefault="00600DAF" w:rsidP="00600DAF">
      <w:pPr>
        <w:rPr>
          <w:rFonts w:eastAsia="PMingLiU"/>
        </w:rPr>
      </w:pPr>
      <w:r w:rsidRPr="00574C59">
        <w:rPr>
          <w:rFonts w:eastAsia="PMingLiU"/>
        </w:rPr>
        <w:t>Pipeline Safety Director</w:t>
      </w:r>
    </w:p>
    <w:p w:rsidR="00600DAF" w:rsidRPr="00574C59" w:rsidRDefault="00600DAF" w:rsidP="00600DAF">
      <w:pPr>
        <w:rPr>
          <w:rFonts w:eastAsia="PMingLiU"/>
        </w:rPr>
      </w:pPr>
    </w:p>
    <w:p w:rsidR="00600DAF" w:rsidRDefault="00236A06" w:rsidP="00600DAF">
      <w:pPr>
        <w:rPr>
          <w:rFonts w:eastAsia="PMingLiU"/>
        </w:rPr>
      </w:pPr>
      <w:r w:rsidRPr="00574C59">
        <w:rPr>
          <w:rFonts w:eastAsia="PMingLiU"/>
        </w:rPr>
        <w:t>cc:</w:t>
      </w:r>
      <w:r w:rsidR="00600DAF" w:rsidRPr="00574C59">
        <w:rPr>
          <w:rFonts w:eastAsia="PMingLiU"/>
        </w:rPr>
        <w:t xml:space="preserve">  </w:t>
      </w:r>
      <w:r w:rsidR="00A46738">
        <w:rPr>
          <w:rFonts w:eastAsia="PMingLiU"/>
        </w:rPr>
        <w:t>Chris Grissom, Manager of Standards and Compliance</w:t>
      </w:r>
      <w:r w:rsidR="00A46738">
        <w:rPr>
          <w:rFonts w:eastAsia="PMingLiU"/>
        </w:rPr>
        <w:t>, CNGC</w:t>
      </w:r>
    </w:p>
    <w:p w:rsidR="00A46738" w:rsidRDefault="00A46738" w:rsidP="00600DAF">
      <w:pPr>
        <w:rPr>
          <w:rFonts w:eastAsia="PMingLiU"/>
        </w:rPr>
      </w:pPr>
      <w:r>
        <w:rPr>
          <w:rFonts w:eastAsia="PMingLiU"/>
        </w:rPr>
        <w:t xml:space="preserve">       </w:t>
      </w:r>
      <w:r>
        <w:rPr>
          <w:rFonts w:eastAsia="PMingLiU"/>
        </w:rPr>
        <w:t>Mike Eutsey, Director</w:t>
      </w:r>
      <w:r w:rsidR="00B30783">
        <w:rPr>
          <w:rFonts w:eastAsia="PMingLiU"/>
        </w:rPr>
        <w:t xml:space="preserve"> of</w:t>
      </w:r>
      <w:r>
        <w:rPr>
          <w:rFonts w:eastAsia="PMingLiU"/>
        </w:rPr>
        <w:t xml:space="preserve"> Operations </w:t>
      </w:r>
      <w:r w:rsidR="00AB62B1">
        <w:rPr>
          <w:rFonts w:eastAsia="PMingLiU"/>
        </w:rPr>
        <w:t>Services</w:t>
      </w:r>
      <w:r>
        <w:rPr>
          <w:rFonts w:eastAsia="PMingLiU"/>
        </w:rPr>
        <w:t>, CNGC</w:t>
      </w:r>
    </w:p>
    <w:p w:rsidR="00A46738" w:rsidRDefault="00A46738" w:rsidP="00600DAF">
      <w:pPr>
        <w:rPr>
          <w:rFonts w:eastAsia="PMingLiU"/>
        </w:rPr>
      </w:pPr>
      <w:r>
        <w:rPr>
          <w:rFonts w:eastAsia="PMingLiU"/>
        </w:rPr>
        <w:t xml:space="preserve">       </w:t>
      </w:r>
      <w:r w:rsidR="00B30783">
        <w:rPr>
          <w:rFonts w:eastAsia="PMingLiU"/>
        </w:rPr>
        <w:t xml:space="preserve">Ryan Privratsky, Director of </w:t>
      </w:r>
      <w:r>
        <w:rPr>
          <w:rFonts w:eastAsia="PMingLiU"/>
        </w:rPr>
        <w:t>System Integrity, CNGC</w:t>
      </w:r>
    </w:p>
    <w:p w:rsidR="00A46738" w:rsidRPr="00574C59" w:rsidRDefault="00A46738" w:rsidP="00600DAF">
      <w:pPr>
        <w:rPr>
          <w:rFonts w:eastAsia="PMingLiU"/>
        </w:rPr>
      </w:pPr>
      <w:r>
        <w:rPr>
          <w:rFonts w:eastAsia="PMingLiU"/>
        </w:rPr>
        <w:t xml:space="preserve">       </w:t>
      </w:r>
      <w:r w:rsidR="00B30783">
        <w:rPr>
          <w:rFonts w:eastAsia="PMingLiU"/>
        </w:rPr>
        <w:t xml:space="preserve">Jeremy Ogden, Director of </w:t>
      </w:r>
      <w:r>
        <w:rPr>
          <w:rFonts w:eastAsia="PMingLiU"/>
        </w:rPr>
        <w:t>Engineering Services, CNGC</w:t>
      </w:r>
    </w:p>
    <w:p w:rsidR="00600DAF" w:rsidRPr="00574C59" w:rsidRDefault="00600DAF" w:rsidP="00600DAF"/>
    <w:p w:rsidR="00E64D8B" w:rsidRPr="00092E14" w:rsidRDefault="00E64D8B" w:rsidP="00600DAF"/>
    <w:sectPr w:rsidR="00E64D8B" w:rsidRPr="00092E14" w:rsidSect="00A46738">
      <w:headerReference w:type="even" r:id="rId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328" w:rsidRDefault="00635328">
      <w:r>
        <w:separator/>
      </w:r>
    </w:p>
  </w:endnote>
  <w:endnote w:type="continuationSeparator" w:id="0">
    <w:p w:rsidR="00635328" w:rsidRDefault="00635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F54" w:rsidRPr="00417016" w:rsidRDefault="00F37F54" w:rsidP="00F37F54">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p w:rsidR="00F37F54" w:rsidRDefault="00F37F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328" w:rsidRDefault="00635328">
      <w:r>
        <w:separator/>
      </w:r>
    </w:p>
  </w:footnote>
  <w:footnote w:type="continuationSeparator" w:id="0">
    <w:p w:rsidR="00635328" w:rsidRDefault="006353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738" w:rsidRDefault="00217AE8">
    <w:pPr>
      <w:pStyle w:val="Header"/>
    </w:pPr>
    <w:r>
      <w:t>Cascade Natural Gas Corporation</w:t>
    </w:r>
  </w:p>
  <w:p w:rsidR="00217AE8" w:rsidRDefault="00217AE8">
    <w:pPr>
      <w:pStyle w:val="Header"/>
    </w:pPr>
    <w:r>
      <w:t>PG-150120 – Commission Order Settlement Agreement</w:t>
    </w:r>
  </w:p>
  <w:p w:rsidR="00217AE8" w:rsidRDefault="00217AE8">
    <w:pPr>
      <w:pStyle w:val="Header"/>
    </w:pPr>
    <w:r>
      <w:t>April 10, 2017</w:t>
    </w:r>
  </w:p>
  <w:p w:rsidR="00217AE8" w:rsidRDefault="00217AE8">
    <w:pPr>
      <w:pStyle w:val="Header"/>
    </w:pPr>
    <w:r>
      <w:t>Page 2</w:t>
    </w:r>
  </w:p>
  <w:p w:rsidR="00A46738" w:rsidRDefault="00A467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F54" w:rsidRDefault="00F37F54" w:rsidP="00F37F54">
    <w:pPr>
      <w:jc w:val="center"/>
    </w:pPr>
    <w:r>
      <w:rPr>
        <w:noProof/>
      </w:rPr>
      <w:drawing>
        <wp:inline distT="0" distB="0" distL="0" distR="0" wp14:anchorId="399675B0" wp14:editId="5C2DA233">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rsidR="00F37F54" w:rsidRDefault="00F37F54" w:rsidP="00F37F54">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rsidR="00F37F54" w:rsidRDefault="00F37F54" w:rsidP="00F37F54">
    <w:pPr>
      <w:jc w:val="center"/>
      <w:rPr>
        <w:color w:val="008000"/>
        <w:sz w:val="8"/>
      </w:rPr>
    </w:pPr>
  </w:p>
  <w:p w:rsidR="00F37F54" w:rsidRDefault="00F37F54" w:rsidP="00F37F54">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rsidR="00F37F54" w:rsidRDefault="00F37F54" w:rsidP="00F37F54">
    <w:pPr>
      <w:jc w:val="center"/>
      <w:rPr>
        <w:i/>
        <w:color w:val="008000"/>
        <w:sz w:val="8"/>
      </w:rPr>
    </w:pPr>
  </w:p>
  <w:p w:rsidR="00F37F54" w:rsidRDefault="00F37F54" w:rsidP="00F37F54">
    <w:pPr>
      <w:spacing w:after="120"/>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rsidR="00F37F54" w:rsidRDefault="00F37F54" w:rsidP="00F37F54">
    <w:pPr>
      <w:pStyle w:val="Header"/>
      <w:jc w:val="center"/>
    </w:pPr>
    <w:r w:rsidRPr="00A603E7">
      <w:rPr>
        <w:rFonts w:ascii="Arial" w:hAnsi="Arial"/>
        <w:b/>
        <w:color w:val="008000"/>
        <w:sz w:val="18"/>
      </w:rPr>
      <w:t xml:space="preserve">(360) 664-1160 </w:t>
    </w:r>
    <w:r w:rsidRPr="00A603E7">
      <w:rPr>
        <w:rFonts w:ascii="Arial" w:hAnsi="Arial" w:cs="Arial"/>
        <w:b/>
        <w:color w:val="008000"/>
        <w:sz w:val="18"/>
      </w:rPr>
      <w:t>● TTY (360) 586-8203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38"/>
    <w:rsid w:val="00091E21"/>
    <w:rsid w:val="00092E14"/>
    <w:rsid w:val="000E1BF3"/>
    <w:rsid w:val="00133147"/>
    <w:rsid w:val="001550E1"/>
    <w:rsid w:val="00217AE8"/>
    <w:rsid w:val="00236A06"/>
    <w:rsid w:val="00270B0B"/>
    <w:rsid w:val="002F150F"/>
    <w:rsid w:val="003771FB"/>
    <w:rsid w:val="0038405C"/>
    <w:rsid w:val="003F451C"/>
    <w:rsid w:val="0044509B"/>
    <w:rsid w:val="004668C2"/>
    <w:rsid w:val="00554EE9"/>
    <w:rsid w:val="00574C59"/>
    <w:rsid w:val="005B6E23"/>
    <w:rsid w:val="00600DAF"/>
    <w:rsid w:val="00635328"/>
    <w:rsid w:val="006A305C"/>
    <w:rsid w:val="00730F4B"/>
    <w:rsid w:val="00757CDE"/>
    <w:rsid w:val="007841D9"/>
    <w:rsid w:val="007B5B1D"/>
    <w:rsid w:val="00801F98"/>
    <w:rsid w:val="0091781F"/>
    <w:rsid w:val="009E4990"/>
    <w:rsid w:val="00A31E60"/>
    <w:rsid w:val="00A360A7"/>
    <w:rsid w:val="00A46738"/>
    <w:rsid w:val="00AB62B1"/>
    <w:rsid w:val="00AE5556"/>
    <w:rsid w:val="00AF6DDA"/>
    <w:rsid w:val="00B30783"/>
    <w:rsid w:val="00BF4211"/>
    <w:rsid w:val="00C00333"/>
    <w:rsid w:val="00C767F6"/>
    <w:rsid w:val="00CD415C"/>
    <w:rsid w:val="00D813BA"/>
    <w:rsid w:val="00E27CE4"/>
    <w:rsid w:val="00E37FF5"/>
    <w:rsid w:val="00E405AE"/>
    <w:rsid w:val="00E50C5D"/>
    <w:rsid w:val="00E64D8B"/>
    <w:rsid w:val="00F0675E"/>
    <w:rsid w:val="00F06AEA"/>
    <w:rsid w:val="00F37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D92635F"/>
  <w15:docId w15:val="{DB961A39-4586-4643-B47B-B4D5E0828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uiPriority w:val="9"/>
    <w:semiHidden/>
    <w:unhideWhenUsed/>
    <w:qFormat/>
    <w:rsid w:val="00092E1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092E14"/>
    <w:pPr>
      <w:keepNext/>
      <w:spacing w:before="240" w:after="60"/>
      <w:outlineLvl w:val="2"/>
    </w:pPr>
    <w:rPr>
      <w:rFonts w:ascii="Cambria" w:hAnsi="Cambria"/>
      <w:b/>
      <w:bCs/>
      <w:sz w:val="26"/>
      <w:szCs w:val="26"/>
    </w:rPr>
  </w:style>
  <w:style w:type="paragraph" w:styleId="Heading4">
    <w:name w:val="heading 4"/>
    <w:basedOn w:val="Normal"/>
    <w:next w:val="Normal"/>
    <w:qFormat/>
    <w:pPr>
      <w:keepNext/>
      <w:jc w:val="center"/>
      <w:outlineLvl w:val="3"/>
    </w:pPr>
    <w:rPr>
      <w:rFonts w:ascii="Palatino Linotype" w:hAnsi="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Cs w:val="20"/>
    </w:rPr>
  </w:style>
  <w:style w:type="paragraph" w:styleId="Footer">
    <w:name w:val="footer"/>
    <w:basedOn w:val="Normal"/>
    <w:semiHidden/>
    <w:pPr>
      <w:tabs>
        <w:tab w:val="center" w:pos="4320"/>
        <w:tab w:val="right" w:pos="8640"/>
      </w:tabs>
    </w:pPr>
  </w:style>
  <w:style w:type="paragraph" w:styleId="Title">
    <w:name w:val="Title"/>
    <w:basedOn w:val="Normal"/>
    <w:qFormat/>
    <w:pPr>
      <w:tabs>
        <w:tab w:val="left" w:pos="0"/>
      </w:tabs>
      <w:suppressAutoHyphens/>
      <w:jc w:val="center"/>
    </w:pPr>
    <w:rPr>
      <w:rFonts w:ascii="Palatino Linotype" w:hAnsi="Palatino Linotype"/>
      <w:sz w:val="28"/>
      <w:szCs w:val="28"/>
    </w:rPr>
  </w:style>
  <w:style w:type="character" w:customStyle="1" w:styleId="Heading2Char">
    <w:name w:val="Heading 2 Char"/>
    <w:link w:val="Heading2"/>
    <w:uiPriority w:val="9"/>
    <w:semiHidden/>
    <w:rsid w:val="00092E14"/>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092E14"/>
    <w:pPr>
      <w:tabs>
        <w:tab w:val="center" w:pos="4680"/>
        <w:tab w:val="right" w:pos="9360"/>
      </w:tabs>
    </w:pPr>
  </w:style>
  <w:style w:type="character" w:customStyle="1" w:styleId="HeaderChar">
    <w:name w:val="Header Char"/>
    <w:link w:val="Header"/>
    <w:uiPriority w:val="99"/>
    <w:rsid w:val="00092E14"/>
    <w:rPr>
      <w:sz w:val="24"/>
      <w:szCs w:val="24"/>
    </w:rPr>
  </w:style>
  <w:style w:type="character" w:customStyle="1" w:styleId="Heading3Char">
    <w:name w:val="Heading 3 Char"/>
    <w:link w:val="Heading3"/>
    <w:uiPriority w:val="9"/>
    <w:semiHidden/>
    <w:rsid w:val="00092E14"/>
    <w:rPr>
      <w:rFonts w:ascii="Cambria" w:eastAsia="Times New Roman" w:hAnsi="Cambria" w:cs="Times New Roman"/>
      <w:b/>
      <w:bCs/>
      <w:sz w:val="26"/>
      <w:szCs w:val="26"/>
    </w:rPr>
  </w:style>
  <w:style w:type="character" w:styleId="PageNumber">
    <w:name w:val="page number"/>
    <w:basedOn w:val="DefaultParagraphFont"/>
    <w:rsid w:val="00F37F54"/>
  </w:style>
  <w:style w:type="paragraph" w:styleId="NoSpacing">
    <w:name w:val="No Spacing"/>
    <w:uiPriority w:val="1"/>
    <w:qFormat/>
    <w:rsid w:val="00F37F54"/>
    <w:rPr>
      <w:sz w:val="24"/>
      <w:szCs w:val="24"/>
    </w:rPr>
  </w:style>
  <w:style w:type="paragraph" w:styleId="BalloonText">
    <w:name w:val="Balloon Text"/>
    <w:basedOn w:val="Normal"/>
    <w:link w:val="BalloonTextChar"/>
    <w:uiPriority w:val="99"/>
    <w:semiHidden/>
    <w:unhideWhenUsed/>
    <w:rsid w:val="009178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8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crawfor\Desktop\Blank%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PG</Prefix>
    <DocumentSetType xmlns="dc463f71-b30c-4ab2-9473-d307f9d35888">Letter</DocumentSetType>
    <Visibility xmlns="dc463f71-b30c-4ab2-9473-d307f9d35888" xsi:nil="true"/>
    <IsConfidential xmlns="dc463f71-b30c-4ab2-9473-d307f9d35888">false</IsConfidential>
    <AgendaOrder xmlns="dc463f71-b30c-4ab2-9473-d307f9d35888">false</AgendaOrder>
    <CaseType xmlns="dc463f71-b30c-4ab2-9473-d307f9d35888">Staff Investigation</CaseType>
    <IndustryCode xmlns="dc463f71-b30c-4ab2-9473-d307f9d35888">015</IndustryCode>
    <CaseStatus xmlns="dc463f71-b30c-4ab2-9473-d307f9d35888">Closed</CaseStatus>
    <OpenedDate xmlns="dc463f71-b30c-4ab2-9473-d307f9d35888">2015-01-22T08:00:00+00:00</OpenedDate>
    <Date1 xmlns="dc463f71-b30c-4ab2-9473-d307f9d35888">2017-04-10T23:30:13+00:00</Date1>
    <IsDocumentOrder xmlns="dc463f71-b30c-4ab2-9473-d307f9d35888" xsi:nil="true"/>
    <IsHighlyConfidential xmlns="dc463f71-b30c-4ab2-9473-d307f9d35888">false</IsHighlyConfidential>
    <CaseCompanyNames xmlns="dc463f71-b30c-4ab2-9473-d307f9d35888">Cascade Natural Gas Corporation</CaseCompanyNames>
    <Nickname xmlns="http://schemas.microsoft.com/sharepoint/v3" xsi:nil="true"/>
    <DocketNumber xmlns="dc463f71-b30c-4ab2-9473-d307f9d35888">150120</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3088D043ADB6D40B38EC7A4D2FE1737" ma:contentTypeVersion="119" ma:contentTypeDescription="" ma:contentTypeScope="" ma:versionID="2779f7843b1dfbfc9a4a36828712b88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5B7D1B6-399E-4F1A-AB7A-F806A5E78D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BBBBF8-9D00-4E0C-B50B-04B183C1EC35}">
  <ds:schemaRefs>
    <ds:schemaRef ds:uri="http://schemas.microsoft.com/sharepoint/v3/contenttype/forms"/>
  </ds:schemaRefs>
</ds:datastoreItem>
</file>

<file path=customXml/itemProps3.xml><?xml version="1.0" encoding="utf-8"?>
<ds:datastoreItem xmlns:ds="http://schemas.openxmlformats.org/officeDocument/2006/customXml" ds:itemID="{51D8D6A8-3518-49F8-8DC5-F68476BC220A}"/>
</file>

<file path=customXml/itemProps4.xml><?xml version="1.0" encoding="utf-8"?>
<ds:datastoreItem xmlns:ds="http://schemas.openxmlformats.org/officeDocument/2006/customXml" ds:itemID="{E4E2A995-CBF5-4A81-B380-AEB744B8AACB}"/>
</file>

<file path=docProps/app.xml><?xml version="1.0" encoding="utf-8"?>
<Properties xmlns="http://schemas.openxmlformats.org/officeDocument/2006/extended-properties" xmlns:vt="http://schemas.openxmlformats.org/officeDocument/2006/docPropsVTypes">
  <Template>Blank Letter Template</Template>
  <TotalTime>196</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Closure Letter</vt:lpstr>
    </vt:vector>
  </TitlesOfParts>
  <Company>WUTC</Company>
  <LinksUpToDate>false</LinksUpToDate>
  <CharactersWithSpaces>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Closure Letter</dc:title>
  <dc:subject/>
  <dc:creator>Crawford, Denise (UTC)</dc:creator>
  <cp:keywords/>
  <dc:description/>
  <cp:lastModifiedBy>Crawford, Denise (UTC)</cp:lastModifiedBy>
  <cp:revision>17</cp:revision>
  <cp:lastPrinted>2017-04-10T19:10:00Z</cp:lastPrinted>
  <dcterms:created xsi:type="dcterms:W3CDTF">2017-04-10T15:54:00Z</dcterms:created>
  <dcterms:modified xsi:type="dcterms:W3CDTF">2017-04-10T19:12:00Z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0x0101006E56B4D1795A2E4DB2F0B01679ED314A00A3088D043ADB6D40B38EC7A4D2FE1737</vt:lpwstr>
  </property>
  <property fmtid="{D5CDD505-2E9C-101B-9397-08002B2CF9AE}" pid="3" name="_docset_NoMedatataSyncRequired">
    <vt:lpwstr>False</vt:lpwstr>
  </property>
  <property fmtid="{D5CDD505-2E9C-101B-9397-08002B2CF9AE}" pid="4" name="IsEFSEC">
    <vt:bool>false</vt:bool>
  </property>
</Properties>
</file>