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D5" w:rsidRDefault="000D7ED5" w:rsidP="007554ED">
      <w:pPr>
        <w:pStyle w:val="Subtitle"/>
        <w:rPr>
          <w:sz w:val="36"/>
          <w:szCs w:val="36"/>
        </w:rPr>
      </w:pPr>
      <w:bookmarkStart w:id="0" w:name="_GoBack"/>
      <w:bookmarkEnd w:id="0"/>
      <w:r w:rsidRPr="000D7ED5">
        <w:rPr>
          <w:sz w:val="36"/>
          <w:szCs w:val="36"/>
        </w:rPr>
        <w:t xml:space="preserve">KURT </w:t>
      </w:r>
      <w:r>
        <w:rPr>
          <w:sz w:val="36"/>
          <w:szCs w:val="36"/>
        </w:rPr>
        <w:t xml:space="preserve">g. </w:t>
      </w:r>
      <w:r w:rsidRPr="000D7ED5">
        <w:rPr>
          <w:sz w:val="36"/>
          <w:szCs w:val="36"/>
        </w:rPr>
        <w:t>STRUNK</w:t>
      </w:r>
    </w:p>
    <w:p w:rsidR="00FA5CCE" w:rsidRDefault="00FA5CCE" w:rsidP="00855FD5">
      <w:pPr>
        <w:bidi/>
      </w:pPr>
    </w:p>
    <w:p w:rsidR="006403FC" w:rsidRDefault="006403FC" w:rsidP="00BE4BC9">
      <w:pPr>
        <w:pStyle w:val="BodyText"/>
      </w:pPr>
    </w:p>
    <w:p w:rsidR="00BE4BC9" w:rsidRDefault="00C75B9F" w:rsidP="00BE4BC9">
      <w:pPr>
        <w:pStyle w:val="BodyText"/>
      </w:pPr>
      <w:r>
        <w:t xml:space="preserve">Mr. Strunk’s advisory and litigation support practices focus on the application of regulatory and financial economics in energy sector matters.  </w:t>
      </w:r>
      <w:r w:rsidR="00486275">
        <w:t xml:space="preserve">Mr. Strunk has advised governments, regulators, and energy companies on industry structure, regulation, and sector reform in North America, Europe, </w:t>
      </w:r>
      <w:r w:rsidR="000F6F60">
        <w:t xml:space="preserve">Australia, </w:t>
      </w:r>
      <w:r w:rsidR="00CF1C6C">
        <w:t xml:space="preserve">Asia and South America.  </w:t>
      </w:r>
      <w:r w:rsidR="00BE4BC9">
        <w:t xml:space="preserve">Mr. Strunk coauthored a white paper outlining structural, regulatory and tariff reform in the Mexican power and gas sectors.  He has advised Mexico’s Comisión Federal de Electricidad on the development of its independent power program, its infrastructure contracts, fuel supply arrangements and competitive solicitations.  In the </w:t>
      </w:r>
      <w:smartTag w:uri="urn:schemas-microsoft-com:office:smarttags" w:element="place">
        <w:smartTag w:uri="urn:schemas-microsoft-com:office:smarttags" w:element="PlaceType">
          <w:r w:rsidR="00BE4BC9">
            <w:t>Republic</w:t>
          </w:r>
        </w:smartTag>
        <w:r w:rsidR="00BE4BC9">
          <w:t xml:space="preserve"> of </w:t>
        </w:r>
        <w:smartTag w:uri="urn:schemas-microsoft-com:office:smarttags" w:element="PlaceName">
          <w:r w:rsidR="00BE4BC9">
            <w:t>Ireland</w:t>
          </w:r>
        </w:smartTag>
      </w:smartTag>
      <w:r w:rsidR="00BE4BC9">
        <w:t xml:space="preserve">, Mr. Strunk advised the Commission for Energy Regulation (“CER”) on the development of a solicitation and contractual framework for the construction of a 400 MW power generation facility, including gas supply.  He has consulted </w:t>
      </w:r>
      <w:r w:rsidR="000F6F60">
        <w:t xml:space="preserve">for a variety of clients </w:t>
      </w:r>
      <w:r w:rsidR="00BE4BC9">
        <w:t xml:space="preserve">in more than fifty regulatory proceedings </w:t>
      </w:r>
      <w:r w:rsidR="000F6F60">
        <w:t>spanning</w:t>
      </w:r>
      <w:r w:rsidR="00BE4BC9">
        <w:t xml:space="preserve"> the power, gas </w:t>
      </w:r>
      <w:r w:rsidR="0077738C">
        <w:t xml:space="preserve">and oil sectors. </w:t>
      </w:r>
      <w:r w:rsidR="00FD50BC">
        <w:t xml:space="preserve"> </w:t>
      </w:r>
    </w:p>
    <w:p w:rsidR="000F6F60" w:rsidRDefault="000F6F60" w:rsidP="000F6F60">
      <w:pPr>
        <w:pStyle w:val="BodyText"/>
      </w:pPr>
      <w:r>
        <w:t>Mr. Strunk’s assignments often require that he determines the appropriate return on equity capital for energy firms.  He has calculated and supported required rates of return for electric and gas utilities, transmission companies, generators and other energy firms in the context of traditional tariff reviews for regulated entities, litigation and advisory work.  He has also advised regulated energy firms on related issues including the choice between “historic cost” and “current cost” approaches to valuing the regulated asset base.</w:t>
      </w:r>
    </w:p>
    <w:p w:rsidR="000F6F60" w:rsidRDefault="000F6F60" w:rsidP="000F6F60">
      <w:pPr>
        <w:pStyle w:val="BodyText"/>
      </w:pPr>
      <w:r>
        <w:t>Mr. Strunk is an expert in calculating damages in complex commercial disputes.  He has valued a wide variety of energy sector assets and contracts for court and arbitration proceedings.  For example, Mr. Strunk valued a long-term offtake contract from a hydroelectric power plant in the context of a U.S. bankruptcy proceeding.  In that proceeding, Mr. Strunk prepared expert reports addressing damages associated with a contract that had been rejected in bankruptcy.   Mr. Strunk frequently collaborates with NERA's Securities and Finance Practice.  He co-authored the NERA study on the costs and benefits of the CFTC’s proposed Swap Dealer regulations under Dodd Frank.   He has addressed liability and damages in broker-dealer disputes, and in securities class actions.</w:t>
      </w:r>
    </w:p>
    <w:p w:rsidR="00C21850" w:rsidRDefault="00C21850" w:rsidP="00620010">
      <w:pPr>
        <w:pStyle w:val="BodyText"/>
      </w:pPr>
      <w:r>
        <w:t xml:space="preserve">Mr. Strunk serves as a consulting and testifying expert in regulatory proceedings, commercial litigation, and arbitration proceedings. </w:t>
      </w:r>
      <w:r w:rsidR="00620010">
        <w:t xml:space="preserve">He has been retained as an expert to testify </w:t>
      </w:r>
      <w:r w:rsidR="00CF1C6C">
        <w:t xml:space="preserve">before the Federal Energy Regulatory Commission, </w:t>
      </w:r>
      <w:r w:rsidR="00620010">
        <w:t xml:space="preserve">US Tax Court, US Federal Court, and US Bankruptcy Court, </w:t>
      </w:r>
      <w:r w:rsidR="00002AA9">
        <w:t xml:space="preserve">the National Energy Board in Canada, </w:t>
      </w:r>
      <w:r w:rsidR="00620010">
        <w:t xml:space="preserve">as well as before </w:t>
      </w:r>
      <w:r w:rsidR="00CF1C6C">
        <w:t xml:space="preserve">state and provincial </w:t>
      </w:r>
      <w:r w:rsidR="00620010">
        <w:t>public utilities boards in the US and Canada.</w:t>
      </w:r>
      <w:r w:rsidR="001F5171">
        <w:t xml:space="preserve"> </w:t>
      </w:r>
    </w:p>
    <w:p w:rsidR="00FA5CCE" w:rsidRDefault="00C21850" w:rsidP="0055322C">
      <w:pPr>
        <w:pStyle w:val="Heading0NoTOC"/>
      </w:pPr>
      <w:bookmarkStart w:id="1" w:name="xtdhxCollege"/>
      <w:bookmarkEnd w:id="1"/>
      <w:r>
        <w:br w:type="page"/>
      </w:r>
      <w:r w:rsidR="00FA5CCE">
        <w:lastRenderedPageBreak/>
        <w:t>Education</w:t>
      </w:r>
    </w:p>
    <w:p w:rsidR="00746843" w:rsidRPr="00746843" w:rsidRDefault="00B12A68" w:rsidP="00746843">
      <w:pPr>
        <w:pStyle w:val="School"/>
      </w:pPr>
      <w:r>
        <w:t xml:space="preserve">INSEAD (The European Institute of Business Administration), </w:t>
      </w:r>
      <w:smartTag w:uri="urn:schemas-microsoft-com:office:smarttags" w:element="City">
        <w:r>
          <w:t>Fontainebleau</w:t>
        </w:r>
      </w:smartTag>
      <w:r>
        <w:t xml:space="preserve">, </w:t>
      </w:r>
      <w:smartTag w:uri="urn:schemas-microsoft-com:office:smarttags" w:element="place">
        <w:smartTag w:uri="urn:schemas-microsoft-com:office:smarttags" w:element="country-region">
          <w:r>
            <w:t>France</w:t>
          </w:r>
        </w:smartTag>
      </w:smartTag>
    </w:p>
    <w:p w:rsidR="00746843" w:rsidRDefault="00B12A68" w:rsidP="00746843">
      <w:pPr>
        <w:pStyle w:val="Degree"/>
      </w:pPr>
      <w:r>
        <w:t xml:space="preserve">MBA, </w:t>
      </w:r>
      <w:r w:rsidR="001E3E5B">
        <w:t xml:space="preserve">with Distinction, </w:t>
      </w:r>
      <w:r>
        <w:t>1997</w:t>
      </w:r>
      <w:r>
        <w:br/>
        <w:t>Dean’s List</w:t>
      </w:r>
    </w:p>
    <w:p w:rsidR="00B12A68" w:rsidRPr="00746843" w:rsidRDefault="00B12A68" w:rsidP="00B12A68">
      <w:pPr>
        <w:pStyle w:val="School"/>
      </w:pPr>
      <w:smartTag w:uri="urn:schemas-microsoft-com:office:smarttags" w:element="place">
        <w:smartTag w:uri="urn:schemas-microsoft-com:office:smarttags" w:element="City">
          <w:r>
            <w:t>Vassar College</w:t>
          </w:r>
        </w:smartTag>
        <w:r>
          <w:t xml:space="preserve">, </w:t>
        </w:r>
        <w:smartTag w:uri="urn:schemas-microsoft-com:office:smarttags" w:element="State">
          <w:r>
            <w:t>New York</w:t>
          </w:r>
        </w:smartTag>
        <w:r>
          <w:t xml:space="preserve">, </w:t>
        </w:r>
        <w:smartTag w:uri="urn:schemas-microsoft-com:office:smarttags" w:element="country-region">
          <w:r>
            <w:t>USA</w:t>
          </w:r>
        </w:smartTag>
      </w:smartTag>
    </w:p>
    <w:p w:rsidR="00B12A68" w:rsidRDefault="00B12A68" w:rsidP="00B12A68">
      <w:pPr>
        <w:pStyle w:val="Degree"/>
      </w:pPr>
      <w:r>
        <w:t>B.A., Economics, 1993</w:t>
      </w:r>
      <w:r>
        <w:br/>
        <w:t>General and Departmental Honors</w:t>
      </w:r>
    </w:p>
    <w:p w:rsidR="009B6F02" w:rsidRPr="009B6F02" w:rsidRDefault="009B6F02" w:rsidP="009B6F02">
      <w:pPr>
        <w:pStyle w:val="School"/>
      </w:pPr>
    </w:p>
    <w:p w:rsidR="00FA5CCE" w:rsidRDefault="00FA5CCE" w:rsidP="0055322C">
      <w:pPr>
        <w:pStyle w:val="Heading0NoTOC"/>
      </w:pPr>
      <w:bookmarkStart w:id="2" w:name="xtdhxExperience"/>
      <w:bookmarkEnd w:id="2"/>
      <w:r>
        <w:t>Professional Experience</w:t>
      </w:r>
    </w:p>
    <w:p w:rsidR="00746843" w:rsidRPr="00746843" w:rsidRDefault="00E23ADB" w:rsidP="00746843">
      <w:pPr>
        <w:pStyle w:val="Company"/>
      </w:pPr>
      <w:r>
        <w:t>NERA Economic Consulting</w:t>
      </w:r>
    </w:p>
    <w:p w:rsidR="00723D3C" w:rsidRDefault="00723D3C" w:rsidP="00723D3C">
      <w:pPr>
        <w:pStyle w:val="Experience"/>
        <w:spacing w:after="0"/>
      </w:pPr>
      <w:r>
        <w:rPr>
          <w:rStyle w:val="ExperienceChar"/>
        </w:rPr>
        <w:t>2012-present</w:t>
      </w:r>
      <w:r>
        <w:rPr>
          <w:rStyle w:val="ExperienceChar"/>
        </w:rPr>
        <w:tab/>
        <w:t>Vice President</w:t>
      </w:r>
    </w:p>
    <w:p w:rsidR="00723D3C" w:rsidRPr="00723D3C" w:rsidRDefault="00723D3C" w:rsidP="00723D3C">
      <w:pPr>
        <w:pStyle w:val="Experience"/>
        <w:spacing w:after="0"/>
        <w:ind w:firstLine="0"/>
      </w:pPr>
      <w:r>
        <w:rPr>
          <w:rStyle w:val="ExperienceChar"/>
        </w:rPr>
        <w:t>Responsible for analysis and testimony in the fields of energy and finance.</w:t>
      </w:r>
    </w:p>
    <w:p w:rsidR="00A80D09" w:rsidRDefault="00A80D09" w:rsidP="00723D3C">
      <w:pPr>
        <w:pStyle w:val="Experience"/>
        <w:spacing w:after="0"/>
      </w:pPr>
      <w:r>
        <w:rPr>
          <w:rStyle w:val="ExperienceChar"/>
        </w:rPr>
        <w:t>2005-</w:t>
      </w:r>
      <w:r w:rsidR="00723D3C">
        <w:rPr>
          <w:rStyle w:val="ExperienceChar"/>
        </w:rPr>
        <w:t>2012</w:t>
      </w:r>
      <w:r>
        <w:rPr>
          <w:rStyle w:val="ExperienceChar"/>
        </w:rPr>
        <w:tab/>
      </w:r>
      <w:r w:rsidR="004C3011">
        <w:rPr>
          <w:rStyle w:val="ExperienceChar"/>
        </w:rPr>
        <w:t>Senior Consultant</w:t>
      </w:r>
    </w:p>
    <w:p w:rsidR="00A80D09" w:rsidRDefault="00A80D09" w:rsidP="00A80D09">
      <w:pPr>
        <w:pStyle w:val="Experience"/>
        <w:numPr>
          <w:ilvl w:val="1"/>
          <w:numId w:val="44"/>
        </w:numPr>
        <w:spacing w:after="0"/>
      </w:pPr>
      <w:r>
        <w:t>Outside Consultant</w:t>
      </w:r>
    </w:p>
    <w:p w:rsidR="00A80D09" w:rsidRDefault="00A80D09" w:rsidP="00A80D09">
      <w:pPr>
        <w:pStyle w:val="Experience"/>
        <w:numPr>
          <w:ilvl w:val="1"/>
          <w:numId w:val="46"/>
        </w:numPr>
        <w:spacing w:after="0"/>
      </w:pPr>
      <w:r>
        <w:t>Senior Consultant</w:t>
      </w:r>
    </w:p>
    <w:p w:rsidR="004C3011" w:rsidRDefault="004C3011" w:rsidP="00A80D09">
      <w:pPr>
        <w:pStyle w:val="Experience"/>
        <w:numPr>
          <w:ilvl w:val="1"/>
          <w:numId w:val="41"/>
        </w:numPr>
        <w:spacing w:after="0"/>
      </w:pPr>
      <w:r>
        <w:t>Senior Analyst</w:t>
      </w:r>
    </w:p>
    <w:p w:rsidR="004C3011" w:rsidRDefault="004C3011" w:rsidP="00A80D09">
      <w:pPr>
        <w:pStyle w:val="Experience"/>
        <w:numPr>
          <w:ilvl w:val="0"/>
          <w:numId w:val="42"/>
        </w:numPr>
        <w:tabs>
          <w:tab w:val="clear" w:pos="1800"/>
          <w:tab w:val="num" w:pos="1440"/>
        </w:tabs>
        <w:spacing w:after="0"/>
        <w:ind w:hanging="1800"/>
      </w:pPr>
      <w:r>
        <w:t>Associate Analyst</w:t>
      </w:r>
    </w:p>
    <w:p w:rsidR="004C3011" w:rsidRDefault="004C3011" w:rsidP="00A80D09">
      <w:pPr>
        <w:pStyle w:val="Experience"/>
        <w:numPr>
          <w:ilvl w:val="1"/>
          <w:numId w:val="43"/>
        </w:numPr>
        <w:spacing w:after="0"/>
      </w:pPr>
      <w:r>
        <w:t>Research Associate</w:t>
      </w:r>
    </w:p>
    <w:p w:rsidR="004C3011" w:rsidRPr="004C3011" w:rsidRDefault="004C3011" w:rsidP="00A80D09">
      <w:pPr>
        <w:pStyle w:val="Experience"/>
        <w:spacing w:after="0"/>
      </w:pPr>
      <w:r>
        <w:t>1993-1994</w:t>
      </w:r>
      <w:r>
        <w:tab/>
        <w:t>Research Assistant</w:t>
      </w:r>
      <w:r w:rsidR="00915577">
        <w:br/>
      </w:r>
    </w:p>
    <w:p w:rsidR="00FA5CCE" w:rsidRDefault="000D7ED5">
      <w:pPr>
        <w:pStyle w:val="Company"/>
      </w:pPr>
      <w:r>
        <w:t>Générale</w:t>
      </w:r>
      <w:r w:rsidR="004C3011">
        <w:t xml:space="preserve"> de Banque</w:t>
      </w:r>
    </w:p>
    <w:p w:rsidR="00FB2ABF" w:rsidRDefault="004C3011" w:rsidP="00FA7875">
      <w:pPr>
        <w:pStyle w:val="Experience"/>
        <w:rPr>
          <w:rStyle w:val="ExperienceChar"/>
        </w:rPr>
      </w:pPr>
      <w:r>
        <w:rPr>
          <w:rStyle w:val="ExperienceChar"/>
        </w:rPr>
        <w:t>1992</w:t>
      </w:r>
      <w:r w:rsidR="00FB2ABF">
        <w:tab/>
      </w:r>
      <w:r>
        <w:rPr>
          <w:rStyle w:val="ExperienceChar"/>
        </w:rPr>
        <w:t>Research Assistant</w:t>
      </w:r>
      <w:r>
        <w:rPr>
          <w:rStyle w:val="ExperienceChar"/>
        </w:rPr>
        <w:br/>
        <w:t>Performed research on monetary policy.</w:t>
      </w:r>
    </w:p>
    <w:p w:rsidR="009B6F02" w:rsidRPr="009B6F02" w:rsidRDefault="009B6F02" w:rsidP="009B6F02">
      <w:pPr>
        <w:pStyle w:val="Company"/>
      </w:pPr>
    </w:p>
    <w:p w:rsidR="001E3E5B" w:rsidRDefault="001E3E5B" w:rsidP="001E3E5B">
      <w:pPr>
        <w:pStyle w:val="Heading0NoTOC"/>
      </w:pPr>
      <w:bookmarkStart w:id="3" w:name="xtdhxHonors"/>
      <w:bookmarkEnd w:id="3"/>
      <w:r>
        <w:t>Languages</w:t>
      </w:r>
    </w:p>
    <w:p w:rsidR="001E3E5B" w:rsidRDefault="006403FC" w:rsidP="006403FC">
      <w:pPr>
        <w:pStyle w:val="Experience"/>
        <w:spacing w:after="0"/>
        <w:ind w:left="1080" w:firstLine="360"/>
      </w:pPr>
      <w:r>
        <w:t>E</w:t>
      </w:r>
      <w:r w:rsidR="001E3E5B">
        <w:t>nglish, mother tongue</w:t>
      </w:r>
    </w:p>
    <w:p w:rsidR="001E3E5B" w:rsidRDefault="001E3E5B" w:rsidP="006403FC">
      <w:pPr>
        <w:pStyle w:val="Experience"/>
        <w:spacing w:after="0"/>
        <w:ind w:left="720" w:firstLine="720"/>
      </w:pPr>
      <w:r>
        <w:t>French, fluent</w:t>
      </w:r>
    </w:p>
    <w:p w:rsidR="001E3E5B" w:rsidRDefault="001E3E5B" w:rsidP="006403FC">
      <w:pPr>
        <w:pStyle w:val="Experience"/>
        <w:spacing w:after="0"/>
        <w:ind w:left="1080" w:firstLine="360"/>
      </w:pPr>
      <w:r>
        <w:t>Spanish, fluent</w:t>
      </w:r>
    </w:p>
    <w:p w:rsidR="006403FC" w:rsidRDefault="006403FC" w:rsidP="006403FC">
      <w:pPr>
        <w:pStyle w:val="Company"/>
      </w:pPr>
    </w:p>
    <w:p w:rsidR="006403FC" w:rsidRPr="006403FC" w:rsidRDefault="006403FC" w:rsidP="006403FC">
      <w:pPr>
        <w:pStyle w:val="Experience"/>
      </w:pPr>
    </w:p>
    <w:p w:rsidR="00317458" w:rsidRPr="009F7024" w:rsidRDefault="00317458" w:rsidP="00317458">
      <w:pPr>
        <w:pStyle w:val="Heading0NoTOC"/>
      </w:pPr>
      <w:bookmarkStart w:id="4" w:name="xtdhPublications"/>
      <w:bookmarkStart w:id="5" w:name="xtdhxOral"/>
      <w:bookmarkStart w:id="6" w:name="xtdhxTestimony"/>
      <w:bookmarkEnd w:id="4"/>
      <w:bookmarkEnd w:id="5"/>
      <w:bookmarkEnd w:id="6"/>
      <w:r>
        <w:t xml:space="preserve">Publications </w:t>
      </w:r>
      <w:r w:rsidRPr="009F7024">
        <w:t>and Presentations</w:t>
      </w:r>
    </w:p>
    <w:p w:rsidR="00CA0C33" w:rsidRDefault="00CA0C33" w:rsidP="005E40CC">
      <w:pPr>
        <w:pStyle w:val="Heading0NoTOC"/>
        <w:keepNext w:val="0"/>
        <w:keepLines w:val="0"/>
        <w:rPr>
          <w:rFonts w:ascii="Times New Roman" w:hAnsi="Times New Roman" w:cs="Times New Roman"/>
          <w:b w:val="0"/>
          <w:bCs w:val="0"/>
          <w:kern w:val="0"/>
          <w:sz w:val="24"/>
          <w:szCs w:val="20"/>
        </w:rPr>
      </w:pPr>
      <w:r w:rsidRPr="00CA0C33">
        <w:rPr>
          <w:rFonts w:ascii="Times New Roman" w:hAnsi="Times New Roman" w:cs="Times New Roman"/>
          <w:b w:val="0"/>
          <w:bCs w:val="0"/>
          <w:kern w:val="0"/>
          <w:sz w:val="24"/>
          <w:szCs w:val="20"/>
        </w:rPr>
        <w:t>Current Challenges in Determining Appropriate Rates of Return for Public Utilities</w:t>
      </w:r>
      <w:r>
        <w:rPr>
          <w:rFonts w:ascii="Times New Roman" w:hAnsi="Times New Roman" w:cs="Times New Roman"/>
          <w:b w:val="0"/>
          <w:bCs w:val="0"/>
          <w:kern w:val="0"/>
          <w:sz w:val="24"/>
          <w:szCs w:val="20"/>
        </w:rPr>
        <w:t xml:space="preserve">.  Presented </w:t>
      </w:r>
      <w:r w:rsidRPr="00CA0C33">
        <w:rPr>
          <w:rFonts w:ascii="Times New Roman" w:hAnsi="Times New Roman" w:cs="Times New Roman"/>
          <w:b w:val="0"/>
          <w:bCs w:val="0"/>
          <w:kern w:val="0"/>
          <w:sz w:val="24"/>
          <w:szCs w:val="20"/>
        </w:rPr>
        <w:t>at the Law Seminars International, Rate Case Conference</w:t>
      </w:r>
      <w:r>
        <w:rPr>
          <w:rFonts w:ascii="Times New Roman" w:hAnsi="Times New Roman" w:cs="Times New Roman"/>
          <w:b w:val="0"/>
          <w:bCs w:val="0"/>
          <w:kern w:val="0"/>
          <w:sz w:val="24"/>
          <w:szCs w:val="20"/>
        </w:rPr>
        <w:t xml:space="preserve">, </w:t>
      </w:r>
      <w:r w:rsidRPr="00CA0C33">
        <w:rPr>
          <w:rFonts w:ascii="Times New Roman" w:hAnsi="Times New Roman" w:cs="Times New Roman"/>
          <w:b w:val="0"/>
          <w:bCs w:val="0"/>
          <w:kern w:val="0"/>
          <w:sz w:val="24"/>
          <w:szCs w:val="20"/>
        </w:rPr>
        <w:t>February 28, 2014</w:t>
      </w:r>
      <w:r>
        <w:rPr>
          <w:rFonts w:ascii="Times New Roman" w:hAnsi="Times New Roman" w:cs="Times New Roman"/>
          <w:b w:val="0"/>
          <w:bCs w:val="0"/>
          <w:kern w:val="0"/>
          <w:sz w:val="24"/>
          <w:szCs w:val="20"/>
        </w:rPr>
        <w:t>.</w:t>
      </w:r>
    </w:p>
    <w:p w:rsidR="000B0CA3" w:rsidRDefault="000B0CA3" w:rsidP="005E40CC">
      <w:pPr>
        <w:pStyle w:val="Heading0NoTOC"/>
        <w:keepNext w:val="0"/>
        <w:keepLines w:val="0"/>
        <w:rPr>
          <w:rFonts w:ascii="Times New Roman" w:hAnsi="Times New Roman" w:cs="Times New Roman"/>
          <w:b w:val="0"/>
          <w:bCs w:val="0"/>
          <w:kern w:val="0"/>
          <w:sz w:val="24"/>
          <w:szCs w:val="20"/>
        </w:rPr>
      </w:pPr>
      <w:r w:rsidRPr="000B0CA3">
        <w:rPr>
          <w:rFonts w:ascii="Times New Roman" w:hAnsi="Times New Roman" w:cs="Times New Roman"/>
          <w:b w:val="0"/>
          <w:bCs w:val="0"/>
          <w:kern w:val="0"/>
          <w:sz w:val="24"/>
          <w:szCs w:val="20"/>
        </w:rPr>
        <w:lastRenderedPageBreak/>
        <w:t>Regulatory Accounting and the FERC Uniform System of Accounts</w:t>
      </w:r>
      <w:r>
        <w:rPr>
          <w:rFonts w:ascii="Times New Roman" w:hAnsi="Times New Roman" w:cs="Times New Roman"/>
          <w:b w:val="0"/>
          <w:bCs w:val="0"/>
          <w:kern w:val="0"/>
          <w:sz w:val="24"/>
          <w:szCs w:val="20"/>
        </w:rPr>
        <w:t>. Presented to Chinese power sector regulator (National Energy Agency) and representatives of the State Grid, Beijing, January 16, 2014.</w:t>
      </w:r>
    </w:p>
    <w:p w:rsidR="00D66F88" w:rsidRDefault="00D66F88"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Natural Gas Regulation in the United States</w:t>
      </w:r>
      <w:r w:rsidR="00CE453E">
        <w:rPr>
          <w:rFonts w:ascii="Times New Roman" w:hAnsi="Times New Roman" w:cs="Times New Roman"/>
          <w:b w:val="0"/>
          <w:bCs w:val="0"/>
          <w:kern w:val="0"/>
          <w:sz w:val="24"/>
          <w:szCs w:val="20"/>
        </w:rPr>
        <w:t>. Teach t</w:t>
      </w:r>
      <w:r>
        <w:rPr>
          <w:rFonts w:ascii="Times New Roman" w:hAnsi="Times New Roman" w:cs="Times New Roman"/>
          <w:b w:val="0"/>
          <w:bCs w:val="0"/>
          <w:kern w:val="0"/>
          <w:sz w:val="24"/>
          <w:szCs w:val="20"/>
        </w:rPr>
        <w:t xml:space="preserve">raining course for </w:t>
      </w:r>
      <w:r w:rsidR="00CE453E">
        <w:rPr>
          <w:rFonts w:ascii="Times New Roman" w:hAnsi="Times New Roman" w:cs="Times New Roman"/>
          <w:b w:val="0"/>
          <w:bCs w:val="0"/>
          <w:kern w:val="0"/>
          <w:sz w:val="24"/>
          <w:szCs w:val="20"/>
        </w:rPr>
        <w:t>staff of Brazilian petroleum regulator (</w:t>
      </w:r>
      <w:r w:rsidRPr="00D66F88">
        <w:rPr>
          <w:rFonts w:ascii="Times New Roman" w:hAnsi="Times New Roman" w:cs="Times New Roman"/>
          <w:b w:val="0"/>
          <w:bCs w:val="0"/>
          <w:kern w:val="0"/>
          <w:sz w:val="24"/>
          <w:szCs w:val="20"/>
        </w:rPr>
        <w:t xml:space="preserve">Agencia Nacional de Petroleo, Gas Natural e Combustiveis </w:t>
      </w:r>
      <w:r w:rsidR="00CE453E">
        <w:rPr>
          <w:rFonts w:ascii="Times New Roman" w:hAnsi="Times New Roman" w:cs="Times New Roman"/>
          <w:b w:val="0"/>
          <w:bCs w:val="0"/>
          <w:kern w:val="0"/>
          <w:sz w:val="24"/>
          <w:szCs w:val="20"/>
        </w:rPr>
        <w:t>–</w:t>
      </w:r>
      <w:r w:rsidRPr="00D66F88">
        <w:rPr>
          <w:rFonts w:ascii="Times New Roman" w:hAnsi="Times New Roman" w:cs="Times New Roman"/>
          <w:b w:val="0"/>
          <w:bCs w:val="0"/>
          <w:kern w:val="0"/>
          <w:sz w:val="24"/>
          <w:szCs w:val="20"/>
        </w:rPr>
        <w:t xml:space="preserve"> ANP</w:t>
      </w:r>
      <w:r w:rsidR="00CE453E">
        <w:rPr>
          <w:rFonts w:ascii="Times New Roman" w:hAnsi="Times New Roman" w:cs="Times New Roman"/>
          <w:b w:val="0"/>
          <w:bCs w:val="0"/>
          <w:kern w:val="0"/>
          <w:sz w:val="24"/>
          <w:szCs w:val="20"/>
        </w:rPr>
        <w:t>)</w:t>
      </w:r>
      <w:r>
        <w:rPr>
          <w:rFonts w:ascii="Times New Roman" w:hAnsi="Times New Roman" w:cs="Times New Roman"/>
          <w:b w:val="0"/>
          <w:bCs w:val="0"/>
          <w:kern w:val="0"/>
          <w:sz w:val="24"/>
          <w:szCs w:val="20"/>
        </w:rPr>
        <w:t>, September</w:t>
      </w:r>
      <w:r w:rsidR="005E40CC">
        <w:rPr>
          <w:rFonts w:ascii="Times New Roman" w:hAnsi="Times New Roman" w:cs="Times New Roman"/>
          <w:b w:val="0"/>
          <w:bCs w:val="0"/>
          <w:kern w:val="0"/>
          <w:sz w:val="24"/>
          <w:szCs w:val="20"/>
        </w:rPr>
        <w:t xml:space="preserve"> 18-19</w:t>
      </w:r>
      <w:r>
        <w:rPr>
          <w:rFonts w:ascii="Times New Roman" w:hAnsi="Times New Roman" w:cs="Times New Roman"/>
          <w:b w:val="0"/>
          <w:bCs w:val="0"/>
          <w:kern w:val="0"/>
          <w:sz w:val="24"/>
          <w:szCs w:val="20"/>
        </w:rPr>
        <w:t>, 2012.</w:t>
      </w:r>
    </w:p>
    <w:p w:rsidR="00193EA9" w:rsidRDefault="00193EA9"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Optimal Capital Structures for Regulated Public Utilities: When Does an Imputed Debt Ratio </w:t>
      </w:r>
      <w:r w:rsidRPr="00193EA9">
        <w:rPr>
          <w:rFonts w:ascii="Times New Roman" w:hAnsi="Times New Roman" w:cs="Times New Roman"/>
          <w:b w:val="0"/>
          <w:bCs w:val="0"/>
          <w:kern w:val="0"/>
          <w:sz w:val="24"/>
          <w:szCs w:val="20"/>
        </w:rPr>
        <w:t xml:space="preserve">Make Sense for Ratemaking Purposes? </w:t>
      </w:r>
      <w:r>
        <w:rPr>
          <w:rFonts w:ascii="Times New Roman" w:hAnsi="Times New Roman" w:cs="Times New Roman"/>
          <w:b w:val="0"/>
          <w:bCs w:val="0"/>
          <w:kern w:val="0"/>
          <w:sz w:val="24"/>
          <w:szCs w:val="20"/>
        </w:rPr>
        <w:t xml:space="preserve"> </w:t>
      </w:r>
      <w:r w:rsidRPr="001504A4">
        <w:rPr>
          <w:rFonts w:ascii="Times New Roman" w:hAnsi="Times New Roman" w:cs="Times New Roman"/>
          <w:b w:val="0"/>
          <w:bCs w:val="0"/>
          <w:kern w:val="0"/>
          <w:sz w:val="24"/>
          <w:szCs w:val="20"/>
        </w:rPr>
        <w:t>Center for Research in Regulated Industries</w:t>
      </w:r>
      <w:r>
        <w:rPr>
          <w:rFonts w:ascii="Times New Roman" w:hAnsi="Times New Roman" w:cs="Times New Roman"/>
          <w:b w:val="0"/>
          <w:bCs w:val="0"/>
          <w:kern w:val="0"/>
          <w:sz w:val="24"/>
          <w:szCs w:val="20"/>
        </w:rPr>
        <w:t xml:space="preserve"> Eastern Conference, May 18, 2012.</w:t>
      </w:r>
    </w:p>
    <w:p w:rsidR="0097609F" w:rsidRDefault="0097609F" w:rsidP="005E40CC">
      <w:pPr>
        <w:pStyle w:val="Heading0NoTOC"/>
        <w:keepNext w:val="0"/>
        <w:keepLines w:val="0"/>
        <w:rPr>
          <w:rFonts w:ascii="Times New Roman" w:hAnsi="Times New Roman" w:cs="Times New Roman"/>
          <w:b w:val="0"/>
          <w:bCs w:val="0"/>
          <w:kern w:val="0"/>
          <w:sz w:val="24"/>
          <w:szCs w:val="20"/>
        </w:rPr>
      </w:pPr>
      <w:r w:rsidRPr="0097609F">
        <w:rPr>
          <w:rFonts w:ascii="Times New Roman" w:hAnsi="Times New Roman" w:cs="Times New Roman"/>
          <w:b w:val="0"/>
          <w:bCs w:val="0"/>
          <w:kern w:val="0"/>
          <w:sz w:val="24"/>
          <w:szCs w:val="20"/>
        </w:rPr>
        <w:t>Energy Policy Briefing Note: The Real Costs of Eliminating Unsecured Credit Lines and Requiring Cash Collateral in OTC Swaps Markets</w:t>
      </w:r>
      <w:r>
        <w:rPr>
          <w:rFonts w:ascii="Times New Roman" w:hAnsi="Times New Roman" w:cs="Times New Roman"/>
          <w:b w:val="0"/>
          <w:bCs w:val="0"/>
          <w:kern w:val="0"/>
          <w:sz w:val="24"/>
          <w:szCs w:val="20"/>
        </w:rPr>
        <w:t>.  With Sharon Brown-Hruska, March 13, 2012.</w:t>
      </w:r>
    </w:p>
    <w:p w:rsidR="00A35B54" w:rsidRPr="001504A4" w:rsidRDefault="00A35B54"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w:t>
      </w:r>
      <w:r w:rsidRPr="00A35B54">
        <w:rPr>
          <w:rFonts w:ascii="Times New Roman" w:hAnsi="Times New Roman" w:cs="Times New Roman"/>
          <w:b w:val="0"/>
          <w:bCs w:val="0"/>
          <w:kern w:val="0"/>
          <w:sz w:val="24"/>
          <w:szCs w:val="20"/>
        </w:rPr>
        <w:t>Margina</w:t>
      </w:r>
      <w:r w:rsidR="005E40CC">
        <w:rPr>
          <w:rFonts w:ascii="Times New Roman" w:hAnsi="Times New Roman" w:cs="Times New Roman"/>
          <w:b w:val="0"/>
          <w:bCs w:val="0"/>
          <w:kern w:val="0"/>
          <w:sz w:val="24"/>
          <w:szCs w:val="20"/>
        </w:rPr>
        <w:t>l Cost Pricing for Rate Design</w:t>
      </w:r>
      <w:r w:rsidRPr="001504A4">
        <w:rPr>
          <w:rFonts w:ascii="Times New Roman" w:hAnsi="Times New Roman" w:cs="Times New Roman"/>
          <w:b w:val="0"/>
          <w:bCs w:val="0"/>
          <w:kern w:val="0"/>
          <w:sz w:val="24"/>
          <w:szCs w:val="20"/>
        </w:rPr>
        <w:t>,</w:t>
      </w:r>
      <w:r>
        <w:rPr>
          <w:rFonts w:ascii="Times New Roman" w:hAnsi="Times New Roman" w:cs="Times New Roman"/>
          <w:b w:val="0"/>
          <w:bCs w:val="0"/>
          <w:kern w:val="0"/>
          <w:sz w:val="24"/>
          <w:szCs w:val="20"/>
        </w:rPr>
        <w:t>”</w:t>
      </w:r>
      <w:r w:rsidRPr="001504A4">
        <w:rPr>
          <w:rFonts w:ascii="Times New Roman" w:hAnsi="Times New Roman" w:cs="Times New Roman"/>
          <w:b w:val="0"/>
          <w:bCs w:val="0"/>
          <w:kern w:val="0"/>
          <w:sz w:val="24"/>
          <w:szCs w:val="20"/>
        </w:rPr>
        <w:t xml:space="preserve"> </w:t>
      </w:r>
      <w:r>
        <w:rPr>
          <w:rFonts w:ascii="Times New Roman" w:hAnsi="Times New Roman" w:cs="Times New Roman"/>
          <w:b w:val="0"/>
          <w:bCs w:val="0"/>
          <w:kern w:val="0"/>
          <w:sz w:val="24"/>
          <w:szCs w:val="20"/>
        </w:rPr>
        <w:t>Law Seminars International, Electric Utility R</w:t>
      </w:r>
      <w:r w:rsidR="00B43D98">
        <w:rPr>
          <w:rFonts w:ascii="Times New Roman" w:hAnsi="Times New Roman" w:cs="Times New Roman"/>
          <w:b w:val="0"/>
          <w:bCs w:val="0"/>
          <w:kern w:val="0"/>
          <w:sz w:val="24"/>
          <w:szCs w:val="20"/>
        </w:rPr>
        <w:t>ate Case Conference, Las Vegas,</w:t>
      </w:r>
      <w:r>
        <w:rPr>
          <w:rFonts w:ascii="Times New Roman" w:hAnsi="Times New Roman" w:cs="Times New Roman"/>
          <w:b w:val="0"/>
          <w:bCs w:val="0"/>
          <w:kern w:val="0"/>
          <w:sz w:val="24"/>
          <w:szCs w:val="20"/>
        </w:rPr>
        <w:t xml:space="preserve"> February</w:t>
      </w:r>
      <w:r w:rsidRPr="001504A4">
        <w:rPr>
          <w:rFonts w:ascii="Times New Roman" w:hAnsi="Times New Roman" w:cs="Times New Roman"/>
          <w:b w:val="0"/>
          <w:bCs w:val="0"/>
          <w:kern w:val="0"/>
          <w:sz w:val="24"/>
          <w:szCs w:val="20"/>
        </w:rPr>
        <w:t xml:space="preserve"> </w:t>
      </w:r>
      <w:r>
        <w:rPr>
          <w:rFonts w:ascii="Times New Roman" w:hAnsi="Times New Roman" w:cs="Times New Roman"/>
          <w:b w:val="0"/>
          <w:bCs w:val="0"/>
          <w:kern w:val="0"/>
          <w:sz w:val="24"/>
          <w:szCs w:val="20"/>
        </w:rPr>
        <w:t>2</w:t>
      </w:r>
      <w:r w:rsidRPr="001504A4">
        <w:rPr>
          <w:rFonts w:ascii="Times New Roman" w:hAnsi="Times New Roman" w:cs="Times New Roman"/>
          <w:b w:val="0"/>
          <w:bCs w:val="0"/>
          <w:kern w:val="0"/>
          <w:sz w:val="24"/>
          <w:szCs w:val="20"/>
        </w:rPr>
        <w:t>, 2012</w:t>
      </w:r>
      <w:r>
        <w:rPr>
          <w:rFonts w:ascii="Times New Roman" w:hAnsi="Times New Roman" w:cs="Times New Roman"/>
          <w:b w:val="0"/>
          <w:bCs w:val="0"/>
          <w:kern w:val="0"/>
          <w:sz w:val="24"/>
          <w:szCs w:val="20"/>
        </w:rPr>
        <w:t>.</w:t>
      </w:r>
    </w:p>
    <w:p w:rsidR="001504A4" w:rsidRPr="001504A4" w:rsidRDefault="00A35B54"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 </w:t>
      </w:r>
      <w:r w:rsidR="001504A4">
        <w:rPr>
          <w:rFonts w:ascii="Times New Roman" w:hAnsi="Times New Roman" w:cs="Times New Roman"/>
          <w:b w:val="0"/>
          <w:bCs w:val="0"/>
          <w:kern w:val="0"/>
          <w:sz w:val="24"/>
          <w:szCs w:val="20"/>
        </w:rPr>
        <w:t>“Gas Pipeline Overearning Investigations</w:t>
      </w:r>
      <w:r w:rsidR="001504A4" w:rsidRPr="001504A4">
        <w:rPr>
          <w:rFonts w:ascii="Times New Roman" w:hAnsi="Times New Roman" w:cs="Times New Roman"/>
          <w:b w:val="0"/>
          <w:bCs w:val="0"/>
          <w:kern w:val="0"/>
          <w:sz w:val="24"/>
          <w:szCs w:val="20"/>
        </w:rPr>
        <w:t>,</w:t>
      </w:r>
      <w:r w:rsidR="001504A4">
        <w:rPr>
          <w:rFonts w:ascii="Times New Roman" w:hAnsi="Times New Roman" w:cs="Times New Roman"/>
          <w:b w:val="0"/>
          <w:bCs w:val="0"/>
          <w:kern w:val="0"/>
          <w:sz w:val="24"/>
          <w:szCs w:val="20"/>
        </w:rPr>
        <w:t>”</w:t>
      </w:r>
      <w:r w:rsidR="001504A4" w:rsidRPr="001504A4">
        <w:rPr>
          <w:rFonts w:ascii="Times New Roman" w:hAnsi="Times New Roman" w:cs="Times New Roman"/>
          <w:b w:val="0"/>
          <w:bCs w:val="0"/>
          <w:kern w:val="0"/>
          <w:sz w:val="24"/>
          <w:szCs w:val="20"/>
        </w:rPr>
        <w:t xml:space="preserve"> Center for Research in Regulated Industries</w:t>
      </w:r>
      <w:r w:rsidR="001504A4" w:rsidRPr="001504A4">
        <w:rPr>
          <w:rFonts w:ascii="Times New Roman" w:hAnsi="Times New Roman" w:cs="Times New Roman"/>
          <w:b w:val="0"/>
          <w:bCs w:val="0"/>
          <w:kern w:val="0"/>
          <w:sz w:val="24"/>
          <w:szCs w:val="20"/>
        </w:rPr>
        <w:br/>
        <w:t>Advanced Workshop in Regulation and Competition</w:t>
      </w:r>
      <w:r w:rsidR="001504A4">
        <w:rPr>
          <w:rFonts w:ascii="Times New Roman" w:hAnsi="Times New Roman" w:cs="Times New Roman"/>
          <w:b w:val="0"/>
          <w:bCs w:val="0"/>
          <w:kern w:val="0"/>
          <w:sz w:val="24"/>
          <w:szCs w:val="20"/>
        </w:rPr>
        <w:t xml:space="preserve">, </w:t>
      </w:r>
      <w:r w:rsidR="001504A4" w:rsidRPr="001504A4">
        <w:rPr>
          <w:rFonts w:ascii="Times New Roman" w:hAnsi="Times New Roman" w:cs="Times New Roman"/>
          <w:b w:val="0"/>
          <w:bCs w:val="0"/>
          <w:kern w:val="0"/>
          <w:sz w:val="24"/>
          <w:szCs w:val="20"/>
        </w:rPr>
        <w:t>January 13, 2012</w:t>
      </w:r>
      <w:r w:rsidR="001504A4">
        <w:rPr>
          <w:rFonts w:ascii="Times New Roman" w:hAnsi="Times New Roman" w:cs="Times New Roman"/>
          <w:b w:val="0"/>
          <w:bCs w:val="0"/>
          <w:kern w:val="0"/>
          <w:sz w:val="24"/>
          <w:szCs w:val="20"/>
        </w:rPr>
        <w:t>.</w:t>
      </w:r>
    </w:p>
    <w:p w:rsidR="001504A4" w:rsidRPr="001504A4" w:rsidRDefault="001504A4"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w:t>
      </w:r>
      <w:r w:rsidRPr="001504A4">
        <w:rPr>
          <w:rFonts w:ascii="Times New Roman" w:hAnsi="Times New Roman" w:cs="Times New Roman"/>
          <w:b w:val="0"/>
          <w:bCs w:val="0"/>
          <w:kern w:val="0"/>
          <w:sz w:val="24"/>
          <w:szCs w:val="20"/>
        </w:rPr>
        <w:t>Cost-Benefit Analysis of the CFTC’s Proposed Swap Dealer Definition,</w:t>
      </w:r>
      <w:r>
        <w:rPr>
          <w:rFonts w:ascii="Times New Roman" w:hAnsi="Times New Roman" w:cs="Times New Roman"/>
          <w:b w:val="0"/>
          <w:bCs w:val="0"/>
          <w:kern w:val="0"/>
          <w:sz w:val="24"/>
          <w:szCs w:val="20"/>
        </w:rPr>
        <w:t>”</w:t>
      </w:r>
      <w:r w:rsidRPr="001504A4">
        <w:rPr>
          <w:rFonts w:ascii="Times New Roman" w:hAnsi="Times New Roman" w:cs="Times New Roman"/>
          <w:b w:val="0"/>
          <w:bCs w:val="0"/>
          <w:kern w:val="0"/>
          <w:sz w:val="24"/>
          <w:szCs w:val="20"/>
        </w:rPr>
        <w:t xml:space="preserve"> prepared for the Working</w:t>
      </w:r>
      <w:r>
        <w:rPr>
          <w:rFonts w:ascii="Times New Roman" w:hAnsi="Times New Roman" w:cs="Times New Roman"/>
          <w:b w:val="0"/>
          <w:bCs w:val="0"/>
          <w:kern w:val="0"/>
          <w:sz w:val="24"/>
          <w:szCs w:val="20"/>
        </w:rPr>
        <w:t xml:space="preserve"> </w:t>
      </w:r>
      <w:r w:rsidRPr="001504A4">
        <w:rPr>
          <w:rFonts w:ascii="Times New Roman" w:hAnsi="Times New Roman" w:cs="Times New Roman"/>
          <w:b w:val="0"/>
          <w:bCs w:val="0"/>
          <w:kern w:val="0"/>
          <w:sz w:val="24"/>
          <w:szCs w:val="20"/>
        </w:rPr>
        <w:t>Group of Commercial Energy Firms</w:t>
      </w:r>
      <w:r>
        <w:rPr>
          <w:rFonts w:ascii="Times New Roman" w:hAnsi="Times New Roman" w:cs="Times New Roman"/>
          <w:b w:val="0"/>
          <w:bCs w:val="0"/>
          <w:kern w:val="0"/>
          <w:sz w:val="24"/>
          <w:szCs w:val="20"/>
        </w:rPr>
        <w:t>, December 20, 2011.</w:t>
      </w:r>
    </w:p>
    <w:p w:rsidR="007C3822" w:rsidRPr="0069700F" w:rsidRDefault="007C3822"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“Abundant Low-Cost Natural Gas? </w:t>
      </w:r>
      <w:r w:rsidRPr="007C3822">
        <w:rPr>
          <w:rFonts w:ascii="Times New Roman" w:hAnsi="Times New Roman" w:cs="Times New Roman"/>
          <w:b w:val="0"/>
          <w:bCs w:val="0"/>
          <w:kern w:val="0"/>
          <w:sz w:val="24"/>
          <w:szCs w:val="20"/>
        </w:rPr>
        <w:t>A Driver of Market Activity</w:t>
      </w:r>
      <w:r w:rsidR="00B43D98">
        <w:rPr>
          <w:rFonts w:ascii="Times New Roman" w:hAnsi="Times New Roman" w:cs="Times New Roman"/>
          <w:b w:val="0"/>
          <w:bCs w:val="0"/>
          <w:kern w:val="0"/>
          <w:sz w:val="24"/>
          <w:szCs w:val="20"/>
        </w:rPr>
        <w:t>,</w:t>
      </w:r>
      <w:r>
        <w:rPr>
          <w:rFonts w:ascii="Times New Roman" w:hAnsi="Times New Roman" w:cs="Times New Roman"/>
          <w:b w:val="0"/>
          <w:bCs w:val="0"/>
          <w:kern w:val="0"/>
          <w:sz w:val="24"/>
          <w:szCs w:val="20"/>
        </w:rPr>
        <w:t xml:space="preserve">”  Law Seminars International, </w:t>
      </w:r>
      <w:r w:rsidRPr="007C3822">
        <w:rPr>
          <w:rFonts w:ascii="Times New Roman" w:hAnsi="Times New Roman" w:cs="Times New Roman"/>
          <w:b w:val="0"/>
          <w:bCs w:val="0"/>
          <w:kern w:val="0"/>
          <w:sz w:val="24"/>
          <w:szCs w:val="20"/>
        </w:rPr>
        <w:t>Renewable Energy in the Pacific Northwest</w:t>
      </w:r>
      <w:r>
        <w:rPr>
          <w:rFonts w:ascii="Times New Roman" w:hAnsi="Times New Roman" w:cs="Times New Roman"/>
          <w:b w:val="0"/>
          <w:bCs w:val="0"/>
          <w:kern w:val="0"/>
          <w:sz w:val="24"/>
          <w:szCs w:val="20"/>
        </w:rPr>
        <w:t>, August 4, 2011.</w:t>
      </w:r>
    </w:p>
    <w:p w:rsidR="00AC5EFF" w:rsidRPr="00AC5EFF" w:rsidRDefault="00AC5EFF"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w:t>
      </w:r>
      <w:r w:rsidRPr="00AC5EFF">
        <w:rPr>
          <w:rFonts w:ascii="Times New Roman" w:hAnsi="Times New Roman" w:cs="Times New Roman"/>
          <w:b w:val="0"/>
          <w:bCs w:val="0"/>
          <w:kern w:val="0"/>
          <w:sz w:val="24"/>
          <w:szCs w:val="20"/>
        </w:rPr>
        <w:t>Zone of Reasonableness: Coping with Rising Profitability a Decade after Restructuring</w:t>
      </w:r>
      <w:r>
        <w:rPr>
          <w:rFonts w:ascii="Times New Roman" w:hAnsi="Times New Roman" w:cs="Times New Roman"/>
          <w:b w:val="0"/>
          <w:bCs w:val="0"/>
          <w:kern w:val="0"/>
          <w:sz w:val="24"/>
          <w:szCs w:val="20"/>
        </w:rPr>
        <w:t xml:space="preserve">,” </w:t>
      </w:r>
      <w:r w:rsidRPr="00AC5EFF">
        <w:rPr>
          <w:rFonts w:ascii="Times New Roman" w:hAnsi="Times New Roman" w:cs="Times New Roman"/>
          <w:b w:val="0"/>
          <w:bCs w:val="0"/>
          <w:i/>
          <w:kern w:val="0"/>
          <w:sz w:val="24"/>
          <w:szCs w:val="20"/>
        </w:rPr>
        <w:t>Public Utilities Fortnightly</w:t>
      </w:r>
      <w:r>
        <w:rPr>
          <w:rFonts w:ascii="Times New Roman" w:hAnsi="Times New Roman" w:cs="Times New Roman"/>
          <w:b w:val="0"/>
          <w:bCs w:val="0"/>
          <w:kern w:val="0"/>
          <w:sz w:val="24"/>
          <w:szCs w:val="20"/>
        </w:rPr>
        <w:t>, July 2011.</w:t>
      </w:r>
    </w:p>
    <w:p w:rsidR="0069700F" w:rsidRPr="0069700F" w:rsidRDefault="007C3822"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 </w:t>
      </w:r>
      <w:r w:rsidR="0069700F">
        <w:rPr>
          <w:rFonts w:ascii="Times New Roman" w:hAnsi="Times New Roman" w:cs="Times New Roman"/>
          <w:b w:val="0"/>
          <w:bCs w:val="0"/>
          <w:kern w:val="0"/>
          <w:sz w:val="24"/>
          <w:szCs w:val="20"/>
        </w:rPr>
        <w:t>“</w:t>
      </w:r>
      <w:r w:rsidR="0069700F" w:rsidRPr="0069700F">
        <w:rPr>
          <w:rFonts w:ascii="Times New Roman" w:hAnsi="Times New Roman" w:cs="Times New Roman"/>
          <w:b w:val="0"/>
          <w:bCs w:val="0"/>
          <w:kern w:val="0"/>
          <w:sz w:val="24"/>
          <w:szCs w:val="20"/>
        </w:rPr>
        <w:t>Rate Design Issues Among Customer Classes</w:t>
      </w:r>
      <w:r w:rsidR="0069700F">
        <w:rPr>
          <w:rFonts w:ascii="Times New Roman" w:hAnsi="Times New Roman" w:cs="Times New Roman"/>
          <w:b w:val="0"/>
          <w:bCs w:val="0"/>
          <w:kern w:val="0"/>
          <w:sz w:val="24"/>
          <w:szCs w:val="20"/>
        </w:rPr>
        <w:t xml:space="preserve">”  Law Seminars International, Electric Utility Rate Case Conference, </w:t>
      </w:r>
      <w:r w:rsidR="00A35B54">
        <w:rPr>
          <w:rFonts w:ascii="Times New Roman" w:hAnsi="Times New Roman" w:cs="Times New Roman"/>
          <w:b w:val="0"/>
          <w:bCs w:val="0"/>
          <w:kern w:val="0"/>
          <w:sz w:val="24"/>
          <w:szCs w:val="20"/>
        </w:rPr>
        <w:t xml:space="preserve">Las Vegas, </w:t>
      </w:r>
      <w:r w:rsidR="0069700F">
        <w:rPr>
          <w:rFonts w:ascii="Times New Roman" w:hAnsi="Times New Roman" w:cs="Times New Roman"/>
          <w:b w:val="0"/>
          <w:bCs w:val="0"/>
          <w:kern w:val="0"/>
          <w:sz w:val="24"/>
          <w:szCs w:val="20"/>
        </w:rPr>
        <w:t>February 10, 2011.</w:t>
      </w:r>
    </w:p>
    <w:p w:rsidR="00DA2419" w:rsidRPr="00DA2419" w:rsidRDefault="00DA2419"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“Decoupling and the Cost of Equity” </w:t>
      </w:r>
      <w:r w:rsidRPr="00DA2419">
        <w:rPr>
          <w:rFonts w:ascii="Times New Roman" w:hAnsi="Times New Roman" w:cs="Times New Roman"/>
          <w:b w:val="0"/>
          <w:bCs w:val="0"/>
          <w:kern w:val="0"/>
          <w:sz w:val="24"/>
          <w:szCs w:val="20"/>
        </w:rPr>
        <w:t>Advanced Workshop in Regulation and Competition</w:t>
      </w:r>
      <w:r>
        <w:rPr>
          <w:rFonts w:ascii="Times New Roman" w:hAnsi="Times New Roman" w:cs="Times New Roman"/>
          <w:b w:val="0"/>
          <w:bCs w:val="0"/>
          <w:kern w:val="0"/>
          <w:sz w:val="24"/>
          <w:szCs w:val="20"/>
        </w:rPr>
        <w:t xml:space="preserve">, </w:t>
      </w:r>
      <w:r w:rsidRPr="00DA2419">
        <w:rPr>
          <w:rFonts w:ascii="Times New Roman" w:hAnsi="Times New Roman" w:cs="Times New Roman"/>
          <w:b w:val="0"/>
          <w:bCs w:val="0"/>
          <w:kern w:val="0"/>
          <w:sz w:val="24"/>
          <w:szCs w:val="20"/>
        </w:rPr>
        <w:t>Center for Research in Regulated Industries</w:t>
      </w:r>
      <w:r>
        <w:rPr>
          <w:rFonts w:ascii="Times New Roman" w:hAnsi="Times New Roman" w:cs="Times New Roman"/>
          <w:b w:val="0"/>
          <w:bCs w:val="0"/>
          <w:kern w:val="0"/>
          <w:sz w:val="24"/>
          <w:szCs w:val="20"/>
        </w:rPr>
        <w:t>, January 14, 201</w:t>
      </w:r>
      <w:r w:rsidR="00A95711">
        <w:rPr>
          <w:rFonts w:ascii="Times New Roman" w:hAnsi="Times New Roman" w:cs="Times New Roman"/>
          <w:b w:val="0"/>
          <w:bCs w:val="0"/>
          <w:kern w:val="0"/>
          <w:sz w:val="24"/>
          <w:szCs w:val="20"/>
        </w:rPr>
        <w:t>1</w:t>
      </w:r>
      <w:r>
        <w:rPr>
          <w:rFonts w:ascii="Times New Roman" w:hAnsi="Times New Roman" w:cs="Times New Roman"/>
          <w:b w:val="0"/>
          <w:bCs w:val="0"/>
          <w:kern w:val="0"/>
          <w:sz w:val="24"/>
          <w:szCs w:val="20"/>
        </w:rPr>
        <w:t xml:space="preserve">. </w:t>
      </w:r>
    </w:p>
    <w:p w:rsidR="007E4465" w:rsidRDefault="007E4465"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“Getting Renewables to Market: </w:t>
      </w:r>
      <w:r w:rsidRPr="007E4465">
        <w:rPr>
          <w:rFonts w:ascii="Times New Roman" w:hAnsi="Times New Roman" w:cs="Times New Roman"/>
          <w:b w:val="0"/>
          <w:bCs w:val="0"/>
          <w:kern w:val="0"/>
          <w:sz w:val="24"/>
          <w:szCs w:val="20"/>
        </w:rPr>
        <w:t>The Importance of Transmission Ratemaking Policy</w:t>
      </w:r>
      <w:r>
        <w:rPr>
          <w:rFonts w:ascii="Times New Roman" w:hAnsi="Times New Roman" w:cs="Times New Roman"/>
          <w:b w:val="0"/>
          <w:bCs w:val="0"/>
          <w:kern w:val="0"/>
          <w:sz w:val="24"/>
          <w:szCs w:val="20"/>
        </w:rPr>
        <w:t xml:space="preserve">,” </w:t>
      </w:r>
      <w:r w:rsidRPr="007E4465">
        <w:rPr>
          <w:rFonts w:ascii="Times New Roman" w:hAnsi="Times New Roman" w:cs="Times New Roman"/>
          <w:b w:val="0"/>
          <w:bCs w:val="0"/>
          <w:kern w:val="0"/>
          <w:sz w:val="24"/>
          <w:szCs w:val="20"/>
        </w:rPr>
        <w:t>New York State Bar Association</w:t>
      </w:r>
      <w:r>
        <w:rPr>
          <w:rFonts w:ascii="Times New Roman" w:hAnsi="Times New Roman" w:cs="Times New Roman"/>
          <w:b w:val="0"/>
          <w:bCs w:val="0"/>
          <w:kern w:val="0"/>
          <w:sz w:val="24"/>
          <w:szCs w:val="20"/>
        </w:rPr>
        <w:t xml:space="preserve">, </w:t>
      </w:r>
      <w:r w:rsidRPr="007E4465">
        <w:rPr>
          <w:rFonts w:ascii="Times New Roman" w:hAnsi="Times New Roman" w:cs="Times New Roman"/>
          <w:b w:val="0"/>
          <w:bCs w:val="0"/>
          <w:kern w:val="0"/>
          <w:sz w:val="24"/>
          <w:szCs w:val="20"/>
        </w:rPr>
        <w:t>Business Law Section Committee on Public Utility Law</w:t>
      </w:r>
      <w:r>
        <w:rPr>
          <w:rFonts w:ascii="Times New Roman" w:hAnsi="Times New Roman" w:cs="Times New Roman"/>
          <w:b w:val="0"/>
          <w:bCs w:val="0"/>
          <w:kern w:val="0"/>
          <w:sz w:val="24"/>
          <w:szCs w:val="20"/>
        </w:rPr>
        <w:t xml:space="preserve">, July 24, 2010. </w:t>
      </w:r>
    </w:p>
    <w:p w:rsidR="00317458" w:rsidRDefault="00317458"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 xml:space="preserve">“Getting Renewable Power to Market,” Law Seminars International Conference, Renewable Energy in </w:t>
      </w:r>
      <w:smartTag w:uri="urn:schemas-microsoft-com:office:smarttags" w:element="place">
        <w:r>
          <w:rPr>
            <w:rFonts w:ascii="Times New Roman" w:hAnsi="Times New Roman" w:cs="Times New Roman"/>
            <w:b w:val="0"/>
            <w:bCs w:val="0"/>
            <w:kern w:val="0"/>
            <w:sz w:val="24"/>
            <w:szCs w:val="20"/>
          </w:rPr>
          <w:t>New England</w:t>
        </w:r>
      </w:smartTag>
      <w:r>
        <w:rPr>
          <w:rFonts w:ascii="Times New Roman" w:hAnsi="Times New Roman" w:cs="Times New Roman"/>
          <w:b w:val="0"/>
          <w:bCs w:val="0"/>
          <w:kern w:val="0"/>
          <w:sz w:val="24"/>
          <w:szCs w:val="20"/>
        </w:rPr>
        <w:t xml:space="preserve">, June 25, 2009. </w:t>
      </w:r>
    </w:p>
    <w:p w:rsidR="00203D8D" w:rsidRPr="00203D8D" w:rsidRDefault="00203D8D" w:rsidP="005E40CC">
      <w:pPr>
        <w:pStyle w:val="Heading0NoTOC"/>
        <w:keepNext w:val="0"/>
        <w:keepLines w:val="0"/>
        <w:rPr>
          <w:rFonts w:ascii="Times New Roman" w:hAnsi="Times New Roman" w:cs="Times New Roman"/>
          <w:b w:val="0"/>
          <w:bCs w:val="0"/>
          <w:kern w:val="0"/>
          <w:sz w:val="24"/>
          <w:szCs w:val="20"/>
        </w:rPr>
      </w:pPr>
      <w:r>
        <w:rPr>
          <w:rFonts w:ascii="Times New Roman" w:hAnsi="Times New Roman" w:cs="Times New Roman"/>
          <w:b w:val="0"/>
          <w:bCs w:val="0"/>
          <w:kern w:val="0"/>
          <w:sz w:val="24"/>
          <w:szCs w:val="20"/>
        </w:rPr>
        <w:t>“</w:t>
      </w:r>
      <w:r w:rsidRPr="00203D8D">
        <w:rPr>
          <w:rFonts w:ascii="Times New Roman" w:hAnsi="Times New Roman" w:cs="Times New Roman"/>
          <w:b w:val="0"/>
          <w:bCs w:val="0"/>
          <w:kern w:val="0"/>
          <w:sz w:val="24"/>
          <w:szCs w:val="20"/>
        </w:rPr>
        <w:t>Evaluation of Longer-Term Procurement Plans</w:t>
      </w:r>
      <w:r>
        <w:rPr>
          <w:rFonts w:ascii="Times New Roman" w:hAnsi="Times New Roman" w:cs="Times New Roman"/>
          <w:b w:val="0"/>
          <w:bCs w:val="0"/>
          <w:kern w:val="0"/>
          <w:sz w:val="24"/>
          <w:szCs w:val="20"/>
        </w:rPr>
        <w:t xml:space="preserve">” Prepared for </w:t>
      </w:r>
      <w:smartTag w:uri="urn:schemas-microsoft-com:office:smarttags" w:element="City">
        <w:smartTag w:uri="urn:schemas-microsoft-com:office:smarttags" w:element="place">
          <w:r>
            <w:rPr>
              <w:rFonts w:ascii="Times New Roman" w:hAnsi="Times New Roman" w:cs="Times New Roman"/>
              <w:b w:val="0"/>
              <w:bCs w:val="0"/>
              <w:kern w:val="0"/>
              <w:sz w:val="24"/>
              <w:szCs w:val="20"/>
            </w:rPr>
            <w:t>Baltimore</w:t>
          </w:r>
        </w:smartTag>
      </w:smartTag>
      <w:r>
        <w:rPr>
          <w:rFonts w:ascii="Times New Roman" w:hAnsi="Times New Roman" w:cs="Times New Roman"/>
          <w:b w:val="0"/>
          <w:bCs w:val="0"/>
          <w:kern w:val="0"/>
          <w:sz w:val="24"/>
          <w:szCs w:val="20"/>
        </w:rPr>
        <w:t xml:space="preserve"> Gas &amp; Electric and Allegheny Power, October 1, 2008.</w:t>
      </w:r>
    </w:p>
    <w:p w:rsidR="00317458" w:rsidRPr="009F7024" w:rsidRDefault="00317458" w:rsidP="005E40CC">
      <w:pPr>
        <w:pStyle w:val="Heading0NoTOC"/>
        <w:keepNext w:val="0"/>
        <w:keepLines w:val="0"/>
        <w:rPr>
          <w:rFonts w:ascii="Times New Roman" w:hAnsi="Times New Roman" w:cs="Times New Roman"/>
          <w:b w:val="0"/>
          <w:bCs w:val="0"/>
          <w:kern w:val="0"/>
          <w:sz w:val="24"/>
          <w:szCs w:val="20"/>
        </w:rPr>
      </w:pPr>
      <w:r w:rsidRPr="00D00980">
        <w:rPr>
          <w:rFonts w:ascii="Times New Roman" w:hAnsi="Times New Roman" w:cs="Times New Roman"/>
          <w:b w:val="0"/>
          <w:bCs w:val="0"/>
          <w:kern w:val="0"/>
          <w:sz w:val="24"/>
          <w:szCs w:val="20"/>
        </w:rPr>
        <w:lastRenderedPageBreak/>
        <w:t>The Continuing Rationale for Full and Timely Recovery of Fuel Price Levels in Fuel Adjustment Clauses</w:t>
      </w:r>
      <w:r>
        <w:rPr>
          <w:rFonts w:ascii="Times New Roman" w:hAnsi="Times New Roman" w:cs="Times New Roman"/>
          <w:b w:val="0"/>
          <w:bCs w:val="0"/>
          <w:kern w:val="0"/>
          <w:sz w:val="24"/>
          <w:szCs w:val="20"/>
        </w:rPr>
        <w:t xml:space="preserve">, </w:t>
      </w:r>
      <w:r w:rsidRPr="009F7024">
        <w:rPr>
          <w:rFonts w:ascii="Times New Roman" w:hAnsi="Times New Roman" w:cs="Times New Roman"/>
          <w:b w:val="0"/>
          <w:bCs w:val="0"/>
          <w:kern w:val="0"/>
          <w:sz w:val="24"/>
          <w:szCs w:val="20"/>
        </w:rPr>
        <w:t xml:space="preserve">Electricity Journal, </w:t>
      </w:r>
      <w:r>
        <w:rPr>
          <w:rFonts w:ascii="Times New Roman" w:hAnsi="Times New Roman" w:cs="Times New Roman"/>
          <w:b w:val="0"/>
          <w:bCs w:val="0"/>
          <w:kern w:val="0"/>
          <w:sz w:val="24"/>
          <w:szCs w:val="20"/>
        </w:rPr>
        <w:t>July</w:t>
      </w:r>
      <w:r w:rsidRPr="009F7024">
        <w:rPr>
          <w:rFonts w:ascii="Times New Roman" w:hAnsi="Times New Roman" w:cs="Times New Roman"/>
          <w:b w:val="0"/>
          <w:bCs w:val="0"/>
          <w:kern w:val="0"/>
          <w:sz w:val="24"/>
          <w:szCs w:val="20"/>
        </w:rPr>
        <w:t xml:space="preserve"> 200</w:t>
      </w:r>
      <w:r>
        <w:rPr>
          <w:rFonts w:ascii="Times New Roman" w:hAnsi="Times New Roman" w:cs="Times New Roman"/>
          <w:b w:val="0"/>
          <w:bCs w:val="0"/>
          <w:kern w:val="0"/>
          <w:sz w:val="24"/>
          <w:szCs w:val="20"/>
        </w:rPr>
        <w:t>8</w:t>
      </w:r>
      <w:r w:rsidRPr="009F7024">
        <w:rPr>
          <w:rFonts w:ascii="Times New Roman" w:hAnsi="Times New Roman" w:cs="Times New Roman"/>
          <w:b w:val="0"/>
          <w:bCs w:val="0"/>
          <w:kern w:val="0"/>
          <w:sz w:val="24"/>
          <w:szCs w:val="20"/>
        </w:rPr>
        <w:t>.</w:t>
      </w:r>
    </w:p>
    <w:p w:rsidR="00317458" w:rsidRPr="009F7024" w:rsidRDefault="00317458" w:rsidP="005E40CC">
      <w:pPr>
        <w:pStyle w:val="Heading0NoTOC"/>
        <w:keepNext w:val="0"/>
        <w:keepLines w:val="0"/>
        <w:rPr>
          <w:rFonts w:ascii="Times New Roman" w:hAnsi="Times New Roman" w:cs="Times New Roman"/>
          <w:b w:val="0"/>
          <w:bCs w:val="0"/>
          <w:kern w:val="0"/>
          <w:sz w:val="24"/>
          <w:szCs w:val="20"/>
        </w:rPr>
      </w:pPr>
      <w:r w:rsidRPr="009F7024">
        <w:rPr>
          <w:rFonts w:ascii="Times New Roman" w:hAnsi="Times New Roman" w:cs="Times New Roman"/>
          <w:b w:val="0"/>
          <w:bCs w:val="0"/>
          <w:kern w:val="0"/>
          <w:sz w:val="24"/>
          <w:szCs w:val="20"/>
        </w:rPr>
        <w:t>“Natural Gas as a Fuel: Will There Be Enough? At What Prices?” Energy in the Southwest Conference, July 22, 2008.</w:t>
      </w:r>
    </w:p>
    <w:p w:rsidR="00317458" w:rsidRPr="009F7024" w:rsidRDefault="00317458" w:rsidP="005E40CC">
      <w:pPr>
        <w:pStyle w:val="Heading0NoTOC"/>
        <w:keepNext w:val="0"/>
        <w:keepLines w:val="0"/>
        <w:rPr>
          <w:rFonts w:ascii="Times New Roman" w:hAnsi="Times New Roman" w:cs="Times New Roman"/>
          <w:b w:val="0"/>
          <w:bCs w:val="0"/>
          <w:kern w:val="0"/>
          <w:sz w:val="24"/>
          <w:szCs w:val="20"/>
        </w:rPr>
      </w:pPr>
      <w:r w:rsidRPr="009F7024">
        <w:rPr>
          <w:rFonts w:ascii="Times New Roman" w:hAnsi="Times New Roman" w:cs="Times New Roman"/>
          <w:b w:val="0"/>
          <w:bCs w:val="0"/>
          <w:kern w:val="0"/>
          <w:sz w:val="24"/>
          <w:szCs w:val="20"/>
        </w:rPr>
        <w:t>Coauthor, The Line in the Sand: The Shifting Boundary Between Markets and Regulation in Network Industries, NERA Economic Consulting, 2007.</w:t>
      </w:r>
    </w:p>
    <w:p w:rsidR="00317458" w:rsidRPr="009F7024" w:rsidRDefault="00317458" w:rsidP="005E40CC">
      <w:pPr>
        <w:pStyle w:val="Heading0NoTOC"/>
        <w:keepNext w:val="0"/>
        <w:keepLines w:val="0"/>
        <w:rPr>
          <w:rFonts w:ascii="Times New Roman" w:hAnsi="Times New Roman" w:cs="Times New Roman"/>
          <w:b w:val="0"/>
          <w:bCs w:val="0"/>
          <w:kern w:val="0"/>
          <w:sz w:val="24"/>
          <w:szCs w:val="20"/>
        </w:rPr>
      </w:pPr>
      <w:r w:rsidRPr="009F7024">
        <w:rPr>
          <w:rFonts w:ascii="Times New Roman" w:hAnsi="Times New Roman" w:cs="Times New Roman"/>
          <w:b w:val="0"/>
          <w:bCs w:val="0"/>
          <w:kern w:val="0"/>
          <w:sz w:val="24"/>
          <w:szCs w:val="20"/>
        </w:rPr>
        <w:t xml:space="preserve">“Managing Risk in Interdependent Gas and Power Markets”, Electric Utility and Natural Gas Interdependency, </w:t>
      </w:r>
      <w:smartTag w:uri="urn:schemas-microsoft-com:office:smarttags" w:element="place">
        <w:smartTag w:uri="urn:schemas-microsoft-com:office:smarttags" w:element="City">
          <w:r w:rsidRPr="009F7024">
            <w:rPr>
              <w:rFonts w:ascii="Times New Roman" w:hAnsi="Times New Roman" w:cs="Times New Roman"/>
              <w:b w:val="0"/>
              <w:bCs w:val="0"/>
              <w:kern w:val="0"/>
              <w:sz w:val="24"/>
              <w:szCs w:val="20"/>
            </w:rPr>
            <w:t>Houston</w:t>
          </w:r>
        </w:smartTag>
        <w:r w:rsidRPr="009F7024">
          <w:rPr>
            <w:rFonts w:ascii="Times New Roman" w:hAnsi="Times New Roman" w:cs="Times New Roman"/>
            <w:b w:val="0"/>
            <w:bCs w:val="0"/>
            <w:kern w:val="0"/>
            <w:sz w:val="24"/>
            <w:szCs w:val="20"/>
          </w:rPr>
          <w:t xml:space="preserve">, </w:t>
        </w:r>
        <w:smartTag w:uri="urn:schemas-microsoft-com:office:smarttags" w:element="State">
          <w:r w:rsidRPr="009F7024">
            <w:rPr>
              <w:rFonts w:ascii="Times New Roman" w:hAnsi="Times New Roman" w:cs="Times New Roman"/>
              <w:b w:val="0"/>
              <w:bCs w:val="0"/>
              <w:kern w:val="0"/>
              <w:sz w:val="24"/>
              <w:szCs w:val="20"/>
            </w:rPr>
            <w:t>TX</w:t>
          </w:r>
        </w:smartTag>
      </w:smartTag>
      <w:r w:rsidRPr="009F7024">
        <w:rPr>
          <w:rFonts w:ascii="Times New Roman" w:hAnsi="Times New Roman" w:cs="Times New Roman"/>
          <w:b w:val="0"/>
          <w:bCs w:val="0"/>
          <w:kern w:val="0"/>
          <w:sz w:val="24"/>
          <w:szCs w:val="20"/>
        </w:rPr>
        <w:t>, March 6, 2007.</w:t>
      </w:r>
    </w:p>
    <w:p w:rsidR="00317458" w:rsidRPr="009F7024" w:rsidRDefault="00317458" w:rsidP="005E40CC">
      <w:pPr>
        <w:pStyle w:val="Heading0NoTOC"/>
        <w:keepNext w:val="0"/>
        <w:keepLines w:val="0"/>
        <w:rPr>
          <w:rFonts w:ascii="Times New Roman" w:hAnsi="Times New Roman" w:cs="Times New Roman"/>
          <w:b w:val="0"/>
          <w:bCs w:val="0"/>
          <w:kern w:val="0"/>
          <w:sz w:val="24"/>
          <w:szCs w:val="20"/>
        </w:rPr>
      </w:pPr>
      <w:r w:rsidRPr="009F7024">
        <w:rPr>
          <w:rFonts w:ascii="Times New Roman" w:hAnsi="Times New Roman" w:cs="Times New Roman"/>
          <w:b w:val="0"/>
          <w:bCs w:val="0"/>
          <w:kern w:val="0"/>
          <w:sz w:val="24"/>
          <w:szCs w:val="20"/>
        </w:rPr>
        <w:t xml:space="preserve"> “FERC Imposes New Constraints on Utility Procurement,” Electricity Journal, October 2004.</w:t>
      </w:r>
    </w:p>
    <w:p w:rsidR="00317458" w:rsidRPr="009F7024" w:rsidRDefault="00317458" w:rsidP="005E40CC">
      <w:pPr>
        <w:pStyle w:val="Heading0NoTOC"/>
        <w:keepNext w:val="0"/>
        <w:keepLines w:val="0"/>
        <w:rPr>
          <w:rFonts w:ascii="Times New Roman" w:hAnsi="Times New Roman" w:cs="Times New Roman"/>
          <w:b w:val="0"/>
          <w:bCs w:val="0"/>
          <w:kern w:val="0"/>
          <w:sz w:val="24"/>
          <w:szCs w:val="20"/>
        </w:rPr>
      </w:pPr>
      <w:r w:rsidRPr="009F7024">
        <w:rPr>
          <w:rFonts w:ascii="Times New Roman" w:hAnsi="Times New Roman" w:cs="Times New Roman"/>
          <w:b w:val="0"/>
          <w:bCs w:val="0"/>
          <w:kern w:val="0"/>
          <w:sz w:val="24"/>
          <w:szCs w:val="20"/>
        </w:rPr>
        <w:t xml:space="preserve">“Can Your Capital Structure Handle Today’s Market, Credit and Liquidity Risks?” Northeast Gas Storage and Supply Strategies, </w:t>
      </w:r>
      <w:smartTag w:uri="urn:schemas-microsoft-com:office:smarttags" w:element="place">
        <w:smartTag w:uri="urn:schemas-microsoft-com:office:smarttags" w:element="City">
          <w:r w:rsidRPr="009F7024">
            <w:rPr>
              <w:rFonts w:ascii="Times New Roman" w:hAnsi="Times New Roman" w:cs="Times New Roman"/>
              <w:b w:val="0"/>
              <w:bCs w:val="0"/>
              <w:kern w:val="0"/>
              <w:sz w:val="24"/>
              <w:szCs w:val="20"/>
            </w:rPr>
            <w:t>Boston</w:t>
          </w:r>
        </w:smartTag>
        <w:r w:rsidRPr="009F7024">
          <w:rPr>
            <w:rFonts w:ascii="Times New Roman" w:hAnsi="Times New Roman" w:cs="Times New Roman"/>
            <w:b w:val="0"/>
            <w:bCs w:val="0"/>
            <w:kern w:val="0"/>
            <w:sz w:val="24"/>
            <w:szCs w:val="20"/>
          </w:rPr>
          <w:t xml:space="preserve">, </w:t>
        </w:r>
        <w:smartTag w:uri="urn:schemas-microsoft-com:office:smarttags" w:element="State">
          <w:r w:rsidRPr="009F7024">
            <w:rPr>
              <w:rFonts w:ascii="Times New Roman" w:hAnsi="Times New Roman" w:cs="Times New Roman"/>
              <w:b w:val="0"/>
              <w:bCs w:val="0"/>
              <w:kern w:val="0"/>
              <w:sz w:val="24"/>
              <w:szCs w:val="20"/>
            </w:rPr>
            <w:t>MA</w:t>
          </w:r>
        </w:smartTag>
      </w:smartTag>
      <w:r w:rsidRPr="009F7024">
        <w:rPr>
          <w:rFonts w:ascii="Times New Roman" w:hAnsi="Times New Roman" w:cs="Times New Roman"/>
          <w:b w:val="0"/>
          <w:bCs w:val="0"/>
          <w:kern w:val="0"/>
          <w:sz w:val="24"/>
          <w:szCs w:val="20"/>
        </w:rPr>
        <w:t>, June 17, 2003.</w:t>
      </w:r>
    </w:p>
    <w:p w:rsidR="00317458" w:rsidRPr="009F7024" w:rsidRDefault="00317458" w:rsidP="005E40CC">
      <w:pPr>
        <w:pStyle w:val="Heading0NoTOC"/>
        <w:keepNext w:val="0"/>
        <w:keepLines w:val="0"/>
        <w:rPr>
          <w:rFonts w:ascii="Times New Roman" w:hAnsi="Times New Roman" w:cs="Times New Roman"/>
          <w:b w:val="0"/>
          <w:bCs w:val="0"/>
          <w:kern w:val="0"/>
          <w:sz w:val="24"/>
          <w:szCs w:val="20"/>
        </w:rPr>
      </w:pPr>
      <w:r w:rsidRPr="009F7024">
        <w:rPr>
          <w:rFonts w:ascii="Times New Roman" w:hAnsi="Times New Roman" w:cs="Times New Roman"/>
          <w:b w:val="0"/>
          <w:bCs w:val="0"/>
          <w:kern w:val="0"/>
          <w:sz w:val="24"/>
          <w:szCs w:val="20"/>
        </w:rPr>
        <w:t>Contributor to World Bank report on regulatory and institutional reforms in the Chinese power sector, 1996.</w:t>
      </w:r>
    </w:p>
    <w:p w:rsidR="00317458" w:rsidRDefault="00317458" w:rsidP="005E40CC">
      <w:pPr>
        <w:pStyle w:val="Heading0NoTOC"/>
        <w:keepNext w:val="0"/>
        <w:keepLines w:val="0"/>
        <w:rPr>
          <w:rFonts w:ascii="Times New Roman" w:hAnsi="Times New Roman" w:cs="Times New Roman"/>
          <w:b w:val="0"/>
          <w:bCs w:val="0"/>
          <w:kern w:val="0"/>
          <w:sz w:val="24"/>
          <w:szCs w:val="20"/>
        </w:rPr>
      </w:pPr>
      <w:r w:rsidRPr="009F7024">
        <w:rPr>
          <w:rFonts w:ascii="Times New Roman" w:hAnsi="Times New Roman" w:cs="Times New Roman"/>
          <w:b w:val="0"/>
          <w:bCs w:val="0"/>
          <w:kern w:val="0"/>
          <w:sz w:val="24"/>
          <w:szCs w:val="20"/>
        </w:rPr>
        <w:t>“Political Economy, Convergence and Growth in Less Developed Countries,” World Development, December 1993.</w:t>
      </w:r>
    </w:p>
    <w:p w:rsidR="00B04864" w:rsidRPr="00B04864" w:rsidRDefault="00B04864" w:rsidP="00B04864">
      <w:pPr>
        <w:pStyle w:val="BodyText"/>
      </w:pPr>
    </w:p>
    <w:p w:rsidR="00317458" w:rsidRDefault="00317458" w:rsidP="00317458">
      <w:pPr>
        <w:pStyle w:val="Heading0NoTOC"/>
      </w:pPr>
      <w:r w:rsidRPr="00F76DEA">
        <w:t xml:space="preserve">Expert Testimony </w:t>
      </w:r>
    </w:p>
    <w:p w:rsidR="00B04864" w:rsidRDefault="00B04864" w:rsidP="00B04864">
      <w:pPr>
        <w:autoSpaceDE w:val="0"/>
        <w:autoSpaceDN w:val="0"/>
        <w:adjustRightInd w:val="0"/>
        <w:rPr>
          <w:rFonts w:eastAsia="SimSun"/>
          <w:szCs w:val="20"/>
          <w:lang w:eastAsia="zh-CN"/>
        </w:rPr>
      </w:pPr>
      <w:r w:rsidRPr="00B04864">
        <w:rPr>
          <w:rFonts w:eastAsia="SimSun"/>
          <w:szCs w:val="20"/>
          <w:lang w:eastAsia="zh-CN"/>
        </w:rPr>
        <w:t xml:space="preserve">Oral testimony, before </w:t>
      </w:r>
      <w:r w:rsidRPr="009219C4">
        <w:rPr>
          <w:rFonts w:eastAsia="SimSun"/>
          <w:lang w:eastAsia="zh-CN"/>
        </w:rPr>
        <w:t xml:space="preserve">the Nevada Public Utilities Commission, on behalf of Sierra Pacific Power Company, on the cost of capital </w:t>
      </w:r>
      <w:r w:rsidR="0077738C">
        <w:rPr>
          <w:rFonts w:eastAsia="SimSun"/>
          <w:lang w:eastAsia="zh-CN"/>
        </w:rPr>
        <w:t xml:space="preserve">for the gas and electric divisions </w:t>
      </w:r>
      <w:r w:rsidRPr="009219C4">
        <w:rPr>
          <w:rFonts w:eastAsia="SimSun"/>
          <w:lang w:eastAsia="zh-CN"/>
        </w:rPr>
        <w:t xml:space="preserve">in the Company's general rate case, </w:t>
      </w:r>
      <w:r>
        <w:rPr>
          <w:rFonts w:eastAsia="SimSun"/>
          <w:szCs w:val="20"/>
          <w:lang w:eastAsia="zh-CN"/>
        </w:rPr>
        <w:t>October 7, 201</w:t>
      </w:r>
      <w:r w:rsidR="00CA0C33">
        <w:rPr>
          <w:rFonts w:eastAsia="SimSun"/>
          <w:szCs w:val="20"/>
          <w:lang w:eastAsia="zh-CN"/>
        </w:rPr>
        <w:t>3</w:t>
      </w:r>
      <w:r>
        <w:rPr>
          <w:rFonts w:eastAsia="SimSun"/>
          <w:szCs w:val="20"/>
          <w:lang w:eastAsia="zh-CN"/>
        </w:rPr>
        <w:t>.</w:t>
      </w:r>
    </w:p>
    <w:p w:rsidR="00B04864" w:rsidRDefault="00B04864" w:rsidP="00B04864">
      <w:pPr>
        <w:autoSpaceDE w:val="0"/>
        <w:autoSpaceDN w:val="0"/>
        <w:adjustRightInd w:val="0"/>
        <w:rPr>
          <w:rFonts w:eastAsia="SimSun"/>
          <w:szCs w:val="20"/>
          <w:lang w:eastAsia="zh-CN"/>
        </w:rPr>
      </w:pPr>
    </w:p>
    <w:p w:rsidR="006C2C93" w:rsidRDefault="006C2C93" w:rsidP="00B04864">
      <w:pPr>
        <w:autoSpaceDE w:val="0"/>
        <w:autoSpaceDN w:val="0"/>
        <w:adjustRightInd w:val="0"/>
        <w:rPr>
          <w:rFonts w:eastAsia="SimSun"/>
          <w:lang w:eastAsia="zh-CN"/>
        </w:rPr>
      </w:pPr>
      <w:r>
        <w:rPr>
          <w:rFonts w:eastAsia="SimSun"/>
          <w:lang w:eastAsia="zh-CN"/>
        </w:rPr>
        <w:t>Rebuttal</w:t>
      </w:r>
      <w:r w:rsidRPr="009219C4">
        <w:rPr>
          <w:rFonts w:eastAsia="SimSun"/>
          <w:lang w:eastAsia="zh-CN"/>
        </w:rPr>
        <w:t xml:space="preserve"> Testimony before the Nevada Public Utilities Commission, on behalf of Sierra Pacific Power Company, on the cost of capital </w:t>
      </w:r>
      <w:r w:rsidR="0077738C">
        <w:rPr>
          <w:rFonts w:eastAsia="SimSun"/>
          <w:lang w:eastAsia="zh-CN"/>
        </w:rPr>
        <w:t xml:space="preserve">for the gas and electric divisions </w:t>
      </w:r>
      <w:r w:rsidRPr="009219C4">
        <w:rPr>
          <w:rFonts w:eastAsia="SimSun"/>
          <w:lang w:eastAsia="zh-CN"/>
        </w:rPr>
        <w:t xml:space="preserve">in the Company's general rate case, </w:t>
      </w:r>
      <w:r>
        <w:rPr>
          <w:rFonts w:eastAsia="SimSun"/>
          <w:lang w:eastAsia="zh-CN"/>
        </w:rPr>
        <w:t>September</w:t>
      </w:r>
      <w:r w:rsidRPr="009219C4">
        <w:rPr>
          <w:rFonts w:eastAsia="SimSun"/>
          <w:lang w:eastAsia="zh-CN"/>
        </w:rPr>
        <w:t xml:space="preserve"> </w:t>
      </w:r>
      <w:r>
        <w:rPr>
          <w:rFonts w:eastAsia="SimSun"/>
          <w:lang w:eastAsia="zh-CN"/>
        </w:rPr>
        <w:t>25</w:t>
      </w:r>
      <w:r w:rsidR="00B04864">
        <w:rPr>
          <w:rFonts w:eastAsia="SimSun"/>
          <w:lang w:eastAsia="zh-CN"/>
        </w:rPr>
        <w:t>, 2013.</w:t>
      </w:r>
    </w:p>
    <w:p w:rsidR="00B04864" w:rsidRDefault="00B04864" w:rsidP="00B04864">
      <w:pPr>
        <w:autoSpaceDE w:val="0"/>
        <w:autoSpaceDN w:val="0"/>
        <w:adjustRightInd w:val="0"/>
        <w:rPr>
          <w:rFonts w:eastAsia="SimSun"/>
          <w:lang w:eastAsia="zh-CN"/>
        </w:rPr>
      </w:pPr>
    </w:p>
    <w:p w:rsidR="000F047E" w:rsidRDefault="00C163B1" w:rsidP="000F047E">
      <w:pPr>
        <w:pStyle w:val="ListReference"/>
        <w:rPr>
          <w:rFonts w:eastAsia="SimSun"/>
          <w:lang w:eastAsia="zh-CN"/>
        </w:rPr>
      </w:pPr>
      <w:r>
        <w:rPr>
          <w:rFonts w:eastAsia="SimSun"/>
          <w:lang w:eastAsia="zh-CN"/>
        </w:rPr>
        <w:t xml:space="preserve">Pre-filed Expert Report, with Jeff Makholm, </w:t>
      </w:r>
      <w:r w:rsidR="000F047E" w:rsidRPr="009219C4">
        <w:rPr>
          <w:rFonts w:eastAsia="SimSun"/>
          <w:lang w:eastAsia="zh-CN"/>
        </w:rPr>
        <w:t xml:space="preserve">before the </w:t>
      </w:r>
      <w:r w:rsidR="000F047E">
        <w:rPr>
          <w:rFonts w:eastAsia="SimSun"/>
          <w:lang w:eastAsia="zh-CN"/>
        </w:rPr>
        <w:t>National Energy Board of Canada, in</w:t>
      </w:r>
      <w:r w:rsidR="000F047E" w:rsidRPr="000F047E">
        <w:rPr>
          <w:rFonts w:eastAsia="SimSun"/>
          <w:lang w:eastAsia="zh-CN"/>
        </w:rPr>
        <w:t xml:space="preserve"> </w:t>
      </w:r>
      <w:r w:rsidR="000F047E">
        <w:rPr>
          <w:rFonts w:eastAsia="SimSun"/>
          <w:lang w:eastAsia="zh-CN"/>
        </w:rPr>
        <w:t xml:space="preserve">the </w:t>
      </w:r>
      <w:r w:rsidR="000F047E" w:rsidRPr="000F047E">
        <w:rPr>
          <w:rFonts w:eastAsia="SimSun"/>
          <w:lang w:eastAsia="zh-CN"/>
        </w:rPr>
        <w:t>M</w:t>
      </w:r>
      <w:r w:rsidR="000F047E">
        <w:rPr>
          <w:rFonts w:eastAsia="SimSun"/>
          <w:lang w:eastAsia="zh-CN"/>
        </w:rPr>
        <w:t>atter</w:t>
      </w:r>
      <w:r w:rsidR="000F047E" w:rsidRPr="000F047E">
        <w:rPr>
          <w:rFonts w:eastAsia="SimSun"/>
          <w:lang w:eastAsia="zh-CN"/>
        </w:rPr>
        <w:t xml:space="preserve"> </w:t>
      </w:r>
      <w:r w:rsidR="000F047E">
        <w:rPr>
          <w:rFonts w:eastAsia="SimSun"/>
          <w:lang w:eastAsia="zh-CN"/>
        </w:rPr>
        <w:t>of</w:t>
      </w:r>
      <w:r w:rsidR="000F047E" w:rsidRPr="000F047E">
        <w:rPr>
          <w:rFonts w:eastAsia="SimSun"/>
          <w:lang w:eastAsia="zh-CN"/>
        </w:rPr>
        <w:t xml:space="preserve"> T</w:t>
      </w:r>
      <w:r w:rsidR="000F047E">
        <w:rPr>
          <w:rFonts w:eastAsia="SimSun"/>
          <w:lang w:eastAsia="zh-CN"/>
        </w:rPr>
        <w:t>ransCanada’s</w:t>
      </w:r>
      <w:r w:rsidR="000F047E" w:rsidRPr="000F047E">
        <w:rPr>
          <w:rFonts w:eastAsia="SimSun"/>
          <w:lang w:eastAsia="zh-CN"/>
        </w:rPr>
        <w:t xml:space="preserve"> A</w:t>
      </w:r>
      <w:r w:rsidR="000F047E">
        <w:rPr>
          <w:rFonts w:eastAsia="SimSun"/>
          <w:lang w:eastAsia="zh-CN"/>
        </w:rPr>
        <w:t xml:space="preserve">pplication for Tariff Amendments, </w:t>
      </w:r>
      <w:r w:rsidR="000F047E" w:rsidRPr="000F047E">
        <w:rPr>
          <w:rFonts w:eastAsia="SimSun"/>
          <w:lang w:eastAsia="zh-CN"/>
        </w:rPr>
        <w:t>H</w:t>
      </w:r>
      <w:r w:rsidR="000F047E">
        <w:rPr>
          <w:rFonts w:eastAsia="SimSun"/>
          <w:lang w:eastAsia="zh-CN"/>
        </w:rPr>
        <w:t>earing</w:t>
      </w:r>
      <w:r w:rsidR="000F047E" w:rsidRPr="000F047E">
        <w:rPr>
          <w:rFonts w:eastAsia="SimSun"/>
          <w:lang w:eastAsia="zh-CN"/>
        </w:rPr>
        <w:t xml:space="preserve"> O</w:t>
      </w:r>
      <w:r w:rsidR="000F047E">
        <w:rPr>
          <w:rFonts w:eastAsia="SimSun"/>
          <w:lang w:eastAsia="zh-CN"/>
        </w:rPr>
        <w:t>rder</w:t>
      </w:r>
      <w:r w:rsidR="000F047E" w:rsidRPr="000F047E">
        <w:rPr>
          <w:rFonts w:eastAsia="SimSun"/>
          <w:lang w:eastAsia="zh-CN"/>
        </w:rPr>
        <w:t xml:space="preserve"> RH-001-2013</w:t>
      </w:r>
      <w:r w:rsidR="000F047E">
        <w:rPr>
          <w:rFonts w:eastAsia="SimSun"/>
          <w:lang w:eastAsia="zh-CN"/>
        </w:rPr>
        <w:t>,</w:t>
      </w:r>
      <w:r w:rsidR="00B04864">
        <w:rPr>
          <w:rFonts w:eastAsia="SimSun"/>
          <w:lang w:eastAsia="zh-CN"/>
        </w:rPr>
        <w:t xml:space="preserve"> July </w:t>
      </w:r>
      <w:r w:rsidR="000F047E" w:rsidRPr="000F047E">
        <w:rPr>
          <w:rFonts w:eastAsia="SimSun"/>
          <w:lang w:eastAsia="zh-CN"/>
        </w:rPr>
        <w:t>26, 2013</w:t>
      </w:r>
      <w:r>
        <w:rPr>
          <w:rFonts w:eastAsia="SimSun"/>
          <w:lang w:eastAsia="zh-CN"/>
        </w:rPr>
        <w:t>.</w:t>
      </w:r>
    </w:p>
    <w:p w:rsidR="003B613A" w:rsidRPr="009219C4" w:rsidRDefault="003B613A" w:rsidP="00241E1F">
      <w:pPr>
        <w:pStyle w:val="ListReference"/>
        <w:rPr>
          <w:rFonts w:eastAsia="SimSun"/>
          <w:lang w:eastAsia="zh-CN"/>
        </w:rPr>
      </w:pPr>
      <w:r w:rsidRPr="009219C4">
        <w:rPr>
          <w:rFonts w:eastAsia="SimSun"/>
          <w:lang w:eastAsia="zh-CN"/>
        </w:rPr>
        <w:t xml:space="preserve">Direct Testimony before the Nevada Public Utilities Commission, on behalf of Sierra Pacific Power Company, on the cost of capital </w:t>
      </w:r>
      <w:r w:rsidR="0077738C">
        <w:rPr>
          <w:rFonts w:eastAsia="SimSun"/>
          <w:lang w:eastAsia="zh-CN"/>
        </w:rPr>
        <w:t xml:space="preserve">for the gas and electric divisions </w:t>
      </w:r>
      <w:r w:rsidRPr="009219C4">
        <w:rPr>
          <w:rFonts w:eastAsia="SimSun"/>
          <w:lang w:eastAsia="zh-CN"/>
        </w:rPr>
        <w:t>in the Company's general rate case, June 4, 2013</w:t>
      </w:r>
      <w:r w:rsidR="000F6F60">
        <w:rPr>
          <w:rFonts w:eastAsia="SimSun"/>
          <w:lang w:eastAsia="zh-CN"/>
        </w:rPr>
        <w:t>.</w:t>
      </w:r>
    </w:p>
    <w:p w:rsidR="00241E1F" w:rsidRPr="009219C4" w:rsidRDefault="00241E1F" w:rsidP="00241E1F">
      <w:pPr>
        <w:pStyle w:val="ListReference"/>
        <w:rPr>
          <w:rFonts w:eastAsia="SimSun"/>
          <w:lang w:eastAsia="zh-CN"/>
        </w:rPr>
      </w:pPr>
      <w:r w:rsidRPr="009219C4">
        <w:rPr>
          <w:rFonts w:eastAsia="SimSun"/>
          <w:lang w:eastAsia="zh-CN"/>
        </w:rPr>
        <w:t>Direct Testimony before the Federal Energy Regulatory Commission, on behalf of NV Energy Operating Companies, on the appropriate rate of return for the consolidated transmission system, May 31, 2013.</w:t>
      </w:r>
    </w:p>
    <w:p w:rsidR="00420888" w:rsidRDefault="00420888" w:rsidP="005B5066">
      <w:pPr>
        <w:pStyle w:val="ListReference"/>
        <w:rPr>
          <w:rFonts w:eastAsia="SimSun"/>
          <w:lang w:eastAsia="zh-CN"/>
        </w:rPr>
      </w:pPr>
      <w:r w:rsidRPr="003600E7">
        <w:rPr>
          <w:rFonts w:eastAsia="SimSun"/>
          <w:lang w:eastAsia="zh-CN"/>
        </w:rPr>
        <w:lastRenderedPageBreak/>
        <w:t>Oral testimony</w:t>
      </w:r>
      <w:r>
        <w:rPr>
          <w:rFonts w:eastAsia="SimSun"/>
          <w:lang w:eastAsia="zh-CN"/>
        </w:rPr>
        <w:t xml:space="preserve"> </w:t>
      </w:r>
      <w:r w:rsidRPr="003600E7">
        <w:rPr>
          <w:rFonts w:eastAsia="SimSun"/>
          <w:lang w:eastAsia="zh-CN"/>
        </w:rPr>
        <w:t xml:space="preserve">before </w:t>
      </w:r>
      <w:r w:rsidRPr="00420888">
        <w:rPr>
          <w:rFonts w:eastAsia="SimSun"/>
          <w:lang w:eastAsia="zh-CN"/>
        </w:rPr>
        <w:t>the New Brunswick Energy and Utilities Board,</w:t>
      </w:r>
      <w:r>
        <w:rPr>
          <w:rFonts w:eastAsia="SimSun"/>
          <w:lang w:eastAsia="zh-CN"/>
        </w:rPr>
        <w:t xml:space="preserve"> </w:t>
      </w:r>
      <w:r w:rsidRPr="00420888">
        <w:rPr>
          <w:rFonts w:eastAsia="SimSun"/>
          <w:i/>
          <w:lang w:eastAsia="zh-CN"/>
        </w:rPr>
        <w:t>In the Matter of an Application by Irving Oil Marketing GP and Irving Oil Commercial GP requesting an increase in the wholesale margins for motor fuels and heating oil</w:t>
      </w:r>
      <w:r>
        <w:rPr>
          <w:rFonts w:eastAsia="SimSun"/>
          <w:lang w:eastAsia="zh-CN"/>
        </w:rPr>
        <w:t>, January 29, 2013.</w:t>
      </w:r>
    </w:p>
    <w:p w:rsidR="00420888" w:rsidRDefault="00420888" w:rsidP="00420888">
      <w:pPr>
        <w:pStyle w:val="ListReference"/>
        <w:rPr>
          <w:rFonts w:eastAsia="SimSun"/>
          <w:lang w:eastAsia="zh-CN"/>
        </w:rPr>
      </w:pPr>
      <w:r w:rsidRPr="003600E7">
        <w:rPr>
          <w:rFonts w:eastAsia="SimSun"/>
          <w:lang w:eastAsia="zh-CN"/>
        </w:rPr>
        <w:t>Oral testimony</w:t>
      </w:r>
      <w:r>
        <w:rPr>
          <w:rFonts w:eastAsia="SimSun"/>
          <w:lang w:eastAsia="zh-CN"/>
        </w:rPr>
        <w:t xml:space="preserve"> </w:t>
      </w:r>
      <w:r w:rsidRPr="003600E7">
        <w:rPr>
          <w:rFonts w:eastAsia="SimSun"/>
          <w:lang w:eastAsia="zh-CN"/>
        </w:rPr>
        <w:t xml:space="preserve">before </w:t>
      </w:r>
      <w:r w:rsidRPr="00420888">
        <w:rPr>
          <w:rFonts w:eastAsia="SimSun"/>
          <w:lang w:eastAsia="zh-CN"/>
        </w:rPr>
        <w:t>the New Brunswick Energy and Utilities Board,</w:t>
      </w:r>
      <w:r>
        <w:rPr>
          <w:rFonts w:eastAsia="SimSun"/>
          <w:lang w:eastAsia="zh-CN"/>
        </w:rPr>
        <w:t xml:space="preserve"> </w:t>
      </w:r>
      <w:r w:rsidR="0005788B" w:rsidRPr="005B5066">
        <w:rPr>
          <w:rFonts w:eastAsia="SimSun"/>
          <w:i/>
          <w:lang w:eastAsia="zh-CN"/>
        </w:rPr>
        <w:t>In the Matter of the Point Lepreau Nuclear Generating Station Deferral Account and Section 143.1 of the Electricity Act</w:t>
      </w:r>
      <w:r>
        <w:rPr>
          <w:rFonts w:eastAsia="SimSun"/>
          <w:lang w:eastAsia="zh-CN"/>
        </w:rPr>
        <w:t xml:space="preserve">, January </w:t>
      </w:r>
      <w:r w:rsidR="0005788B">
        <w:rPr>
          <w:rFonts w:eastAsia="SimSun"/>
          <w:lang w:eastAsia="zh-CN"/>
        </w:rPr>
        <w:t>15</w:t>
      </w:r>
      <w:r>
        <w:rPr>
          <w:rFonts w:eastAsia="SimSun"/>
          <w:lang w:eastAsia="zh-CN"/>
        </w:rPr>
        <w:t>, 2013.</w:t>
      </w:r>
    </w:p>
    <w:p w:rsidR="003600E7" w:rsidRPr="003600E7" w:rsidRDefault="003600E7" w:rsidP="005B5066">
      <w:pPr>
        <w:pStyle w:val="ListReference"/>
        <w:rPr>
          <w:rFonts w:eastAsia="SimSun"/>
          <w:lang w:eastAsia="zh-CN"/>
        </w:rPr>
      </w:pPr>
      <w:r w:rsidRPr="003600E7">
        <w:rPr>
          <w:rFonts w:eastAsia="SimSun"/>
          <w:lang w:eastAsia="zh-CN"/>
        </w:rPr>
        <w:t>Oral testimony</w:t>
      </w:r>
      <w:r w:rsidR="005B5066">
        <w:rPr>
          <w:rFonts w:eastAsia="SimSun"/>
          <w:lang w:eastAsia="zh-CN"/>
        </w:rPr>
        <w:t xml:space="preserve"> </w:t>
      </w:r>
      <w:r w:rsidR="005B5066" w:rsidRPr="003600E7">
        <w:rPr>
          <w:rFonts w:eastAsia="SimSun"/>
          <w:lang w:eastAsia="zh-CN"/>
        </w:rPr>
        <w:t>before the Maryland Public Service Commission</w:t>
      </w:r>
      <w:r w:rsidRPr="003600E7">
        <w:rPr>
          <w:rFonts w:eastAsia="SimSun"/>
          <w:lang w:eastAsia="zh-CN"/>
        </w:rPr>
        <w:t xml:space="preserve"> </w:t>
      </w:r>
      <w:r w:rsidRPr="005B5066">
        <w:rPr>
          <w:rFonts w:eastAsia="SimSun"/>
          <w:i/>
          <w:lang w:eastAsia="zh-CN"/>
        </w:rPr>
        <w:t>In the Matter of Whether New Generation Resources Are Needed to Meet Long-Term Demand for Standard Offer Service</w:t>
      </w:r>
      <w:r w:rsidRPr="003600E7">
        <w:rPr>
          <w:rFonts w:eastAsia="SimSun"/>
          <w:lang w:eastAsia="zh-CN"/>
        </w:rPr>
        <w:t>, Case</w:t>
      </w:r>
      <w:r w:rsidR="00262978">
        <w:rPr>
          <w:rFonts w:eastAsia="SimSun"/>
          <w:lang w:eastAsia="zh-CN"/>
        </w:rPr>
        <w:t> </w:t>
      </w:r>
      <w:r>
        <w:rPr>
          <w:rFonts w:eastAsia="SimSun"/>
          <w:lang w:eastAsia="zh-CN"/>
        </w:rPr>
        <w:t xml:space="preserve">No. 9214, </w:t>
      </w:r>
      <w:r w:rsidRPr="003600E7">
        <w:rPr>
          <w:rFonts w:eastAsia="SimSun"/>
          <w:lang w:eastAsia="zh-CN"/>
        </w:rPr>
        <w:t xml:space="preserve">November </w:t>
      </w:r>
      <w:r w:rsidR="005B5066">
        <w:rPr>
          <w:rFonts w:eastAsia="SimSun"/>
          <w:lang w:eastAsia="zh-CN"/>
        </w:rPr>
        <w:t xml:space="preserve">26, </w:t>
      </w:r>
      <w:r w:rsidRPr="003600E7">
        <w:rPr>
          <w:rFonts w:eastAsia="SimSun"/>
          <w:lang w:eastAsia="zh-CN"/>
        </w:rPr>
        <w:t>2012</w:t>
      </w:r>
      <w:r w:rsidR="005B5066">
        <w:rPr>
          <w:rFonts w:eastAsia="SimSun"/>
          <w:lang w:eastAsia="zh-CN"/>
        </w:rPr>
        <w:t>.</w:t>
      </w:r>
    </w:p>
    <w:p w:rsidR="003600E7" w:rsidRPr="003600E7" w:rsidRDefault="003600E7" w:rsidP="005B5066">
      <w:pPr>
        <w:pStyle w:val="ListReference"/>
        <w:rPr>
          <w:rFonts w:eastAsia="SimSun"/>
          <w:lang w:eastAsia="zh-CN"/>
        </w:rPr>
      </w:pPr>
      <w:r w:rsidRPr="003600E7">
        <w:rPr>
          <w:rFonts w:eastAsia="SimSun"/>
          <w:lang w:eastAsia="zh-CN"/>
        </w:rPr>
        <w:t xml:space="preserve">Pre-filed </w:t>
      </w:r>
      <w:r w:rsidR="005B5066" w:rsidRPr="005B5066">
        <w:rPr>
          <w:rFonts w:eastAsia="SimSun"/>
          <w:lang w:eastAsia="zh-CN"/>
        </w:rPr>
        <w:t>E</w:t>
      </w:r>
      <w:r w:rsidRPr="005B5066">
        <w:rPr>
          <w:rFonts w:eastAsia="SimSun"/>
          <w:lang w:eastAsia="zh-CN"/>
        </w:rPr>
        <w:t xml:space="preserve">xpert </w:t>
      </w:r>
      <w:r w:rsidR="005B5066" w:rsidRPr="005B5066">
        <w:rPr>
          <w:rFonts w:eastAsia="SimSun"/>
          <w:lang w:eastAsia="zh-CN"/>
        </w:rPr>
        <w:t>R</w:t>
      </w:r>
      <w:r w:rsidRPr="005B5066">
        <w:rPr>
          <w:rFonts w:eastAsia="SimSun"/>
          <w:lang w:eastAsia="zh-CN"/>
        </w:rPr>
        <w:t>eport</w:t>
      </w:r>
      <w:r w:rsidR="005B5066" w:rsidRPr="005B5066">
        <w:rPr>
          <w:rFonts w:eastAsia="SimSun"/>
          <w:i/>
          <w:lang w:eastAsia="zh-CN"/>
        </w:rPr>
        <w:t xml:space="preserve"> </w:t>
      </w:r>
      <w:r w:rsidR="005B5066" w:rsidRPr="003600E7">
        <w:rPr>
          <w:rFonts w:eastAsia="SimSun"/>
          <w:lang w:eastAsia="zh-CN"/>
        </w:rPr>
        <w:t>before the New Brunswick Energy and Utilities</w:t>
      </w:r>
      <w:r w:rsidR="005B5066">
        <w:rPr>
          <w:rFonts w:eastAsia="SimSun"/>
          <w:lang w:eastAsia="zh-CN"/>
        </w:rPr>
        <w:t xml:space="preserve"> </w:t>
      </w:r>
      <w:r w:rsidR="005B5066" w:rsidRPr="003600E7">
        <w:rPr>
          <w:rFonts w:eastAsia="SimSun"/>
          <w:lang w:eastAsia="zh-CN"/>
        </w:rPr>
        <w:t>Board</w:t>
      </w:r>
      <w:r w:rsidR="005B5066" w:rsidRPr="005B5066">
        <w:rPr>
          <w:rFonts w:eastAsia="SimSun"/>
          <w:i/>
          <w:lang w:eastAsia="zh-CN"/>
        </w:rPr>
        <w:t xml:space="preserve"> </w:t>
      </w:r>
      <w:r w:rsidRPr="005B5066">
        <w:rPr>
          <w:rFonts w:eastAsia="SimSun"/>
          <w:i/>
          <w:lang w:eastAsia="zh-CN"/>
        </w:rPr>
        <w:t>In the Matter of the Point Lepreau Nuclear Generating Station Deferral</w:t>
      </w:r>
      <w:r w:rsidR="005B5066" w:rsidRPr="005B5066">
        <w:rPr>
          <w:rFonts w:eastAsia="SimSun"/>
          <w:i/>
          <w:lang w:eastAsia="zh-CN"/>
        </w:rPr>
        <w:t xml:space="preserve"> </w:t>
      </w:r>
      <w:r w:rsidRPr="005B5066">
        <w:rPr>
          <w:rFonts w:eastAsia="SimSun"/>
          <w:i/>
          <w:lang w:eastAsia="zh-CN"/>
        </w:rPr>
        <w:t>Account and Section 143.1 of the Electricity Act</w:t>
      </w:r>
      <w:r w:rsidRPr="003600E7">
        <w:rPr>
          <w:rFonts w:eastAsia="SimSun"/>
          <w:lang w:eastAsia="zh-CN"/>
        </w:rPr>
        <w:t>,</w:t>
      </w:r>
      <w:r w:rsidR="005B5066">
        <w:rPr>
          <w:rFonts w:eastAsia="SimSun"/>
          <w:lang w:eastAsia="zh-CN"/>
        </w:rPr>
        <w:t xml:space="preserve"> </w:t>
      </w:r>
      <w:r w:rsidRPr="003600E7">
        <w:rPr>
          <w:rFonts w:eastAsia="SimSun"/>
          <w:lang w:eastAsia="zh-CN"/>
        </w:rPr>
        <w:t xml:space="preserve">November </w:t>
      </w:r>
      <w:r w:rsidR="005B5066">
        <w:rPr>
          <w:rFonts w:eastAsia="SimSun"/>
          <w:lang w:eastAsia="zh-CN"/>
        </w:rPr>
        <w:t xml:space="preserve">26, </w:t>
      </w:r>
      <w:r w:rsidRPr="003600E7">
        <w:rPr>
          <w:rFonts w:eastAsia="SimSun"/>
          <w:lang w:eastAsia="zh-CN"/>
        </w:rPr>
        <w:t>2012</w:t>
      </w:r>
      <w:r w:rsidR="005B5066">
        <w:rPr>
          <w:rFonts w:eastAsia="SimSun"/>
          <w:lang w:eastAsia="zh-CN"/>
        </w:rPr>
        <w:t>.</w:t>
      </w:r>
    </w:p>
    <w:p w:rsidR="003600E7" w:rsidRDefault="003600E7" w:rsidP="003600E7">
      <w:pPr>
        <w:autoSpaceDE w:val="0"/>
        <w:autoSpaceDN w:val="0"/>
        <w:adjustRightInd w:val="0"/>
        <w:rPr>
          <w:rFonts w:eastAsia="SimSun"/>
          <w:szCs w:val="20"/>
          <w:lang w:eastAsia="zh-CN"/>
        </w:rPr>
      </w:pPr>
      <w:r w:rsidRPr="003600E7">
        <w:rPr>
          <w:rFonts w:eastAsia="SimSun"/>
          <w:szCs w:val="20"/>
          <w:lang w:eastAsia="zh-CN"/>
        </w:rPr>
        <w:t>Pre-filed testimony</w:t>
      </w:r>
      <w:r w:rsidR="005B5066">
        <w:rPr>
          <w:rFonts w:eastAsia="SimSun"/>
          <w:szCs w:val="20"/>
          <w:lang w:eastAsia="zh-CN"/>
        </w:rPr>
        <w:t xml:space="preserve"> </w:t>
      </w:r>
      <w:r w:rsidR="005B5066" w:rsidRPr="003600E7">
        <w:rPr>
          <w:rFonts w:eastAsia="SimSun"/>
          <w:szCs w:val="20"/>
          <w:lang w:eastAsia="zh-CN"/>
        </w:rPr>
        <w:t>before the Federal</w:t>
      </w:r>
      <w:r w:rsidR="005B5066">
        <w:rPr>
          <w:rFonts w:eastAsia="SimSun"/>
          <w:szCs w:val="20"/>
          <w:lang w:eastAsia="zh-CN"/>
        </w:rPr>
        <w:t xml:space="preserve"> Energy Regulatory Commission </w:t>
      </w:r>
      <w:r w:rsidR="00CA0C33">
        <w:rPr>
          <w:rFonts w:eastAsia="SimSun"/>
          <w:szCs w:val="20"/>
          <w:lang w:eastAsia="zh-CN"/>
        </w:rPr>
        <w:t>i</w:t>
      </w:r>
      <w:r w:rsidR="005B5066" w:rsidRPr="005B5066">
        <w:rPr>
          <w:rFonts w:eastAsia="SimSun"/>
          <w:szCs w:val="20"/>
          <w:lang w:eastAsia="zh-CN"/>
        </w:rPr>
        <w:t>n the</w:t>
      </w:r>
      <w:r w:rsidRPr="005B5066">
        <w:rPr>
          <w:rFonts w:eastAsia="SimSun"/>
          <w:szCs w:val="20"/>
          <w:lang w:eastAsia="zh-CN"/>
        </w:rPr>
        <w:t xml:space="preserve"> Nevada Power Company’s Transmission Rate Case</w:t>
      </w:r>
      <w:r w:rsidRPr="003600E7">
        <w:rPr>
          <w:rFonts w:eastAsia="SimSun"/>
          <w:szCs w:val="20"/>
          <w:lang w:eastAsia="zh-CN"/>
        </w:rPr>
        <w:t xml:space="preserve">, </w:t>
      </w:r>
      <w:r w:rsidR="005B5066">
        <w:rPr>
          <w:rFonts w:eastAsia="SimSun"/>
          <w:szCs w:val="20"/>
          <w:lang w:eastAsia="zh-CN"/>
        </w:rPr>
        <w:t>October 31, 2012.</w:t>
      </w:r>
    </w:p>
    <w:p w:rsidR="005B5066" w:rsidRPr="003600E7" w:rsidRDefault="005B5066" w:rsidP="003600E7">
      <w:pPr>
        <w:autoSpaceDE w:val="0"/>
        <w:autoSpaceDN w:val="0"/>
        <w:adjustRightInd w:val="0"/>
        <w:rPr>
          <w:rFonts w:eastAsia="SimSun"/>
          <w:szCs w:val="20"/>
          <w:lang w:eastAsia="zh-CN"/>
        </w:rPr>
      </w:pPr>
    </w:p>
    <w:p w:rsidR="005B5066" w:rsidRPr="005B5066" w:rsidRDefault="005B5066" w:rsidP="005B5066">
      <w:pPr>
        <w:pStyle w:val="ListReference"/>
        <w:rPr>
          <w:rFonts w:eastAsia="SimSun"/>
          <w:lang w:eastAsia="zh-CN"/>
        </w:rPr>
      </w:pPr>
      <w:r w:rsidRPr="005B5066">
        <w:rPr>
          <w:rFonts w:eastAsia="SimSun"/>
          <w:lang w:eastAsia="zh-CN"/>
        </w:rPr>
        <w:t xml:space="preserve">Pre-filed testimony before the Federal Energy Regulatory Commission </w:t>
      </w:r>
      <w:r w:rsidR="00CA0C33">
        <w:rPr>
          <w:rFonts w:eastAsia="SimSun"/>
          <w:lang w:eastAsia="zh-CN"/>
        </w:rPr>
        <w:t>i</w:t>
      </w:r>
      <w:r w:rsidRPr="005B5066">
        <w:rPr>
          <w:rFonts w:eastAsia="SimSun"/>
          <w:lang w:eastAsia="zh-CN"/>
        </w:rPr>
        <w:t>n the Sierra Pacific Power Company’s Transmission Rate Case, October 31, 2012.</w:t>
      </w:r>
    </w:p>
    <w:p w:rsidR="003600E7" w:rsidRDefault="003600E7" w:rsidP="005B5066">
      <w:pPr>
        <w:pStyle w:val="ListReference"/>
        <w:rPr>
          <w:rFonts w:eastAsia="SimSun"/>
          <w:lang w:eastAsia="zh-CN"/>
        </w:rPr>
      </w:pPr>
      <w:r w:rsidRPr="003600E7">
        <w:rPr>
          <w:rFonts w:eastAsia="SimSun"/>
          <w:lang w:eastAsia="zh-CN"/>
        </w:rPr>
        <w:t xml:space="preserve">Pre-filed </w:t>
      </w:r>
      <w:r w:rsidR="005B5066">
        <w:rPr>
          <w:rFonts w:eastAsia="SimSun"/>
          <w:lang w:eastAsia="zh-CN"/>
        </w:rPr>
        <w:t>E</w:t>
      </w:r>
      <w:r w:rsidRPr="003600E7">
        <w:rPr>
          <w:rFonts w:eastAsia="SimSun"/>
          <w:lang w:eastAsia="zh-CN"/>
        </w:rPr>
        <w:t xml:space="preserve">xpert </w:t>
      </w:r>
      <w:r w:rsidR="005B5066">
        <w:rPr>
          <w:rFonts w:eastAsia="SimSun"/>
          <w:lang w:eastAsia="zh-CN"/>
        </w:rPr>
        <w:t>R</w:t>
      </w:r>
      <w:r w:rsidRPr="003600E7">
        <w:rPr>
          <w:rFonts w:eastAsia="SimSun"/>
          <w:lang w:eastAsia="zh-CN"/>
        </w:rPr>
        <w:t>eport</w:t>
      </w:r>
      <w:r w:rsidR="005B5066">
        <w:rPr>
          <w:rFonts w:eastAsia="SimSun"/>
          <w:lang w:eastAsia="zh-CN"/>
        </w:rPr>
        <w:t xml:space="preserve"> </w:t>
      </w:r>
      <w:r w:rsidR="005B5066" w:rsidRPr="003600E7">
        <w:rPr>
          <w:rFonts w:eastAsia="SimSun"/>
          <w:lang w:eastAsia="zh-CN"/>
        </w:rPr>
        <w:t>before the New Brunswick Energy and Utilities Board</w:t>
      </w:r>
      <w:r w:rsidR="005B5066">
        <w:rPr>
          <w:rFonts w:eastAsia="SimSun"/>
          <w:lang w:eastAsia="zh-CN"/>
        </w:rPr>
        <w:t xml:space="preserve"> </w:t>
      </w:r>
      <w:r w:rsidRPr="005B5066">
        <w:rPr>
          <w:rFonts w:eastAsia="SimSun"/>
          <w:lang w:eastAsia="zh-CN"/>
        </w:rPr>
        <w:t>In the Matter of an Application by Irving Oil Marketing G.P. and Irving Oil</w:t>
      </w:r>
      <w:r w:rsidR="005B5066" w:rsidRPr="005B5066">
        <w:rPr>
          <w:rFonts w:eastAsia="SimSun"/>
          <w:lang w:eastAsia="zh-CN"/>
        </w:rPr>
        <w:t xml:space="preserve"> </w:t>
      </w:r>
      <w:r w:rsidRPr="005B5066">
        <w:rPr>
          <w:rFonts w:eastAsia="SimSun"/>
          <w:lang w:eastAsia="zh-CN"/>
        </w:rPr>
        <w:t>Commercial G.P. Requesting an Increase in the Wholesale Margins for Motor Fuels and Heating</w:t>
      </w:r>
      <w:r w:rsidR="005B5066" w:rsidRPr="005B5066">
        <w:rPr>
          <w:rFonts w:eastAsia="SimSun"/>
          <w:lang w:eastAsia="zh-CN"/>
        </w:rPr>
        <w:t xml:space="preserve"> </w:t>
      </w:r>
      <w:r w:rsidRPr="005B5066">
        <w:rPr>
          <w:rFonts w:eastAsia="SimSun"/>
          <w:lang w:eastAsia="zh-CN"/>
        </w:rPr>
        <w:t>Oil</w:t>
      </w:r>
      <w:r w:rsidRPr="003600E7">
        <w:rPr>
          <w:rFonts w:eastAsia="SimSun"/>
          <w:lang w:eastAsia="zh-CN"/>
        </w:rPr>
        <w:t xml:space="preserve">, October </w:t>
      </w:r>
      <w:r w:rsidR="00FD46F9">
        <w:rPr>
          <w:rFonts w:eastAsia="SimSun"/>
          <w:lang w:eastAsia="zh-CN"/>
        </w:rPr>
        <w:t xml:space="preserve">26, </w:t>
      </w:r>
      <w:r w:rsidRPr="003600E7">
        <w:rPr>
          <w:rFonts w:eastAsia="SimSun"/>
          <w:lang w:eastAsia="zh-CN"/>
        </w:rPr>
        <w:t>2012</w:t>
      </w:r>
      <w:r w:rsidR="00FD46F9">
        <w:rPr>
          <w:rFonts w:eastAsia="SimSun"/>
          <w:lang w:eastAsia="zh-CN"/>
        </w:rPr>
        <w:t>.</w:t>
      </w:r>
    </w:p>
    <w:p w:rsidR="00E65606" w:rsidRDefault="00E65606" w:rsidP="00B80684">
      <w:pPr>
        <w:pStyle w:val="ListReference"/>
        <w:rPr>
          <w:rFonts w:eastAsia="SimSun"/>
          <w:lang w:eastAsia="zh-CN"/>
        </w:rPr>
      </w:pPr>
      <w:r>
        <w:rPr>
          <w:rFonts w:eastAsia="SimSun"/>
          <w:lang w:eastAsia="zh-CN"/>
        </w:rPr>
        <w:t>Pre-filed Expert Report</w:t>
      </w:r>
      <w:r w:rsidR="00FD46F9">
        <w:rPr>
          <w:rFonts w:eastAsia="SimSun"/>
          <w:lang w:eastAsia="zh-CN"/>
        </w:rPr>
        <w:t xml:space="preserve"> </w:t>
      </w:r>
      <w:r>
        <w:rPr>
          <w:rFonts w:eastAsia="SimSun"/>
          <w:lang w:eastAsia="zh-CN"/>
        </w:rPr>
        <w:t>before the Nevada Public Utilities Commission</w:t>
      </w:r>
      <w:r w:rsidR="00FD46F9">
        <w:rPr>
          <w:rFonts w:eastAsia="SimSun"/>
          <w:lang w:eastAsia="zh-CN"/>
        </w:rPr>
        <w:t xml:space="preserve"> </w:t>
      </w:r>
      <w:r w:rsidRPr="00FD46F9">
        <w:rPr>
          <w:rFonts w:eastAsia="SimSun"/>
          <w:i/>
          <w:lang w:eastAsia="zh-CN"/>
        </w:rPr>
        <w:t>In the Nevada Power Company’s 2012 Deferred Energy Filing</w:t>
      </w:r>
      <w:r>
        <w:rPr>
          <w:rFonts w:eastAsia="SimSun"/>
          <w:lang w:eastAsia="zh-CN"/>
        </w:rPr>
        <w:t xml:space="preserve">, March </w:t>
      </w:r>
      <w:r w:rsidR="00FD46F9">
        <w:rPr>
          <w:rFonts w:eastAsia="SimSun"/>
          <w:lang w:eastAsia="zh-CN"/>
        </w:rPr>
        <w:t xml:space="preserve">1, </w:t>
      </w:r>
      <w:r>
        <w:rPr>
          <w:rFonts w:eastAsia="SimSun"/>
          <w:lang w:eastAsia="zh-CN"/>
        </w:rPr>
        <w:t>2012.</w:t>
      </w:r>
    </w:p>
    <w:p w:rsidR="00E65606" w:rsidRDefault="00E65606" w:rsidP="00E65606">
      <w:pPr>
        <w:pStyle w:val="ListReference"/>
        <w:rPr>
          <w:rFonts w:eastAsia="SimSun"/>
          <w:lang w:eastAsia="zh-CN"/>
        </w:rPr>
      </w:pPr>
      <w:r>
        <w:rPr>
          <w:rFonts w:eastAsia="SimSun"/>
          <w:lang w:eastAsia="zh-CN"/>
        </w:rPr>
        <w:t xml:space="preserve">Pre-filed Expert Report before the Nevada Public Utilities Commission </w:t>
      </w:r>
      <w:r w:rsidRPr="00FD46F9">
        <w:rPr>
          <w:rFonts w:eastAsia="SimSun"/>
          <w:i/>
          <w:lang w:eastAsia="zh-CN"/>
        </w:rPr>
        <w:t>In the Sierra Pacific Power Company’s 2012 Deferred Energy Filing</w:t>
      </w:r>
      <w:r>
        <w:rPr>
          <w:rFonts w:eastAsia="SimSun"/>
          <w:lang w:eastAsia="zh-CN"/>
        </w:rPr>
        <w:t xml:space="preserve">, March </w:t>
      </w:r>
      <w:r w:rsidR="00FD46F9">
        <w:rPr>
          <w:rFonts w:eastAsia="SimSun"/>
          <w:lang w:eastAsia="zh-CN"/>
        </w:rPr>
        <w:t xml:space="preserve">1, </w:t>
      </w:r>
      <w:r>
        <w:rPr>
          <w:rFonts w:eastAsia="SimSun"/>
          <w:lang w:eastAsia="zh-CN"/>
        </w:rPr>
        <w:t>2012.</w:t>
      </w:r>
    </w:p>
    <w:p w:rsidR="00FD46F9" w:rsidRDefault="00887B0C" w:rsidP="00FD46F9">
      <w:pPr>
        <w:pStyle w:val="ListReference"/>
      </w:pPr>
      <w:r>
        <w:rPr>
          <w:rFonts w:eastAsia="SimSun"/>
          <w:lang w:eastAsia="zh-CN"/>
        </w:rPr>
        <w:t>Pre-filed Expert Report</w:t>
      </w:r>
      <w:r w:rsidR="00FD46F9">
        <w:rPr>
          <w:rFonts w:eastAsia="SimSun"/>
          <w:lang w:eastAsia="zh-CN"/>
        </w:rPr>
        <w:t xml:space="preserve"> </w:t>
      </w:r>
      <w:r>
        <w:rPr>
          <w:rFonts w:eastAsia="SimSun"/>
          <w:lang w:eastAsia="zh-CN"/>
        </w:rPr>
        <w:t>before the New Brunswick Energy and Utilities Board</w:t>
      </w:r>
      <w:r w:rsidRPr="00FD46F9">
        <w:rPr>
          <w:rFonts w:eastAsia="SimSun"/>
          <w:i/>
          <w:lang w:eastAsia="zh-CN"/>
        </w:rPr>
        <w:t xml:space="preserve"> In the Matter of a Review of the Proposed Change to the New Brunswick System Operator’s Real Power Loss Facto</w:t>
      </w:r>
      <w:r>
        <w:rPr>
          <w:rFonts w:eastAsia="SimSun"/>
          <w:lang w:eastAsia="zh-CN"/>
        </w:rPr>
        <w:t xml:space="preserve">r, </w:t>
      </w:r>
      <w:r w:rsidR="009B6F02">
        <w:rPr>
          <w:rFonts w:eastAsia="SimSun"/>
          <w:lang w:eastAsia="zh-CN"/>
        </w:rPr>
        <w:t xml:space="preserve">October </w:t>
      </w:r>
      <w:r w:rsidR="00FD46F9">
        <w:rPr>
          <w:rFonts w:eastAsia="SimSun"/>
          <w:lang w:eastAsia="zh-CN"/>
        </w:rPr>
        <w:t xml:space="preserve">31, </w:t>
      </w:r>
      <w:r w:rsidR="009B6F02">
        <w:rPr>
          <w:rFonts w:eastAsia="SimSun"/>
          <w:lang w:eastAsia="zh-CN"/>
        </w:rPr>
        <w:t>2011.</w:t>
      </w:r>
      <w:r w:rsidR="00FD46F9" w:rsidRPr="00FD46F9">
        <w:t xml:space="preserve"> </w:t>
      </w:r>
    </w:p>
    <w:p w:rsidR="00887B0C" w:rsidRDefault="00887B0C" w:rsidP="00B80684">
      <w:pPr>
        <w:pStyle w:val="ListReference"/>
        <w:rPr>
          <w:rFonts w:eastAsia="SimSun"/>
          <w:lang w:eastAsia="zh-CN"/>
        </w:rPr>
      </w:pPr>
      <w:r>
        <w:rPr>
          <w:rFonts w:eastAsia="SimSun"/>
          <w:lang w:eastAsia="zh-CN"/>
        </w:rPr>
        <w:t xml:space="preserve">Oral Testimony before the </w:t>
      </w:r>
      <w:r w:rsidR="00FD46F9">
        <w:rPr>
          <w:rFonts w:eastAsia="SimSun"/>
          <w:lang w:eastAsia="zh-CN"/>
        </w:rPr>
        <w:t>U.S. Tax Court</w:t>
      </w:r>
      <w:r>
        <w:rPr>
          <w:rFonts w:eastAsia="SimSun"/>
          <w:lang w:eastAsia="zh-CN"/>
        </w:rPr>
        <w:t xml:space="preserve">, </w:t>
      </w:r>
      <w:r w:rsidR="00FD46F9">
        <w:rPr>
          <w:rFonts w:eastAsia="SimSun"/>
          <w:lang w:eastAsia="zh-CN"/>
        </w:rPr>
        <w:t xml:space="preserve">on behalf of plaintiff in </w:t>
      </w:r>
      <w:r w:rsidR="00FD46F9">
        <w:rPr>
          <w:rFonts w:eastAsia="SimSun"/>
          <w:i/>
          <w:iCs/>
          <w:lang w:eastAsia="zh-CN"/>
        </w:rPr>
        <w:t>John Hancock Life Insurance Company and Subsidiaries v. Commissioner of Internal Revenue</w:t>
      </w:r>
      <w:r w:rsidR="00755FA5">
        <w:rPr>
          <w:rFonts w:eastAsia="SimSun"/>
          <w:lang w:eastAsia="zh-CN"/>
        </w:rPr>
        <w:t xml:space="preserve">, </w:t>
      </w:r>
      <w:r>
        <w:rPr>
          <w:rFonts w:eastAsia="SimSun"/>
          <w:lang w:eastAsia="zh-CN"/>
        </w:rPr>
        <w:t xml:space="preserve">October </w:t>
      </w:r>
      <w:r w:rsidR="00FD46F9">
        <w:rPr>
          <w:rFonts w:eastAsia="SimSun"/>
          <w:lang w:eastAsia="zh-CN"/>
        </w:rPr>
        <w:t xml:space="preserve">24, </w:t>
      </w:r>
      <w:r>
        <w:rPr>
          <w:rFonts w:eastAsia="SimSun"/>
          <w:lang w:eastAsia="zh-CN"/>
        </w:rPr>
        <w:t>2011</w:t>
      </w:r>
      <w:r w:rsidR="00FD46F9">
        <w:rPr>
          <w:rFonts w:eastAsia="SimSun"/>
          <w:lang w:eastAsia="zh-CN"/>
        </w:rPr>
        <w:t>.</w:t>
      </w:r>
    </w:p>
    <w:p w:rsidR="00497595" w:rsidRDefault="00497595" w:rsidP="00497595">
      <w:pPr>
        <w:pStyle w:val="ListReference"/>
        <w:rPr>
          <w:rFonts w:eastAsia="SimSun"/>
          <w:lang w:eastAsia="zh-CN"/>
        </w:rPr>
      </w:pPr>
      <w:r>
        <w:t>Rebuttal</w:t>
      </w:r>
      <w:r w:rsidRPr="009668B2">
        <w:t xml:space="preserve"> </w:t>
      </w:r>
      <w:r>
        <w:rPr>
          <w:rFonts w:eastAsia="SimSun"/>
          <w:lang w:eastAsia="zh-CN"/>
        </w:rPr>
        <w:t xml:space="preserve">Expert Report </w:t>
      </w:r>
      <w:r w:rsidR="00FD46F9">
        <w:rPr>
          <w:rFonts w:eastAsia="SimSun"/>
          <w:lang w:eastAsia="zh-CN"/>
        </w:rPr>
        <w:t xml:space="preserve">before the U.S. Tax Court, </w:t>
      </w:r>
      <w:r>
        <w:rPr>
          <w:rFonts w:eastAsia="SimSun"/>
          <w:lang w:eastAsia="zh-CN"/>
        </w:rPr>
        <w:t xml:space="preserve">on behalf of plaintiff in </w:t>
      </w:r>
      <w:r>
        <w:rPr>
          <w:rFonts w:eastAsia="SimSun"/>
          <w:i/>
          <w:iCs/>
          <w:lang w:eastAsia="zh-CN"/>
        </w:rPr>
        <w:t>John Hancock Life Insurance Company and Subsidiaries v. Commissioner of Internal Revenue</w:t>
      </w:r>
      <w:r>
        <w:rPr>
          <w:rFonts w:eastAsia="SimSun"/>
          <w:lang w:eastAsia="zh-CN"/>
        </w:rPr>
        <w:t xml:space="preserve">, August </w:t>
      </w:r>
      <w:r w:rsidR="00FD46F9">
        <w:rPr>
          <w:rFonts w:eastAsia="SimSun"/>
          <w:lang w:eastAsia="zh-CN"/>
        </w:rPr>
        <w:t xml:space="preserve">19, </w:t>
      </w:r>
      <w:r>
        <w:rPr>
          <w:rFonts w:eastAsia="SimSun"/>
          <w:lang w:eastAsia="zh-CN"/>
        </w:rPr>
        <w:t>2011.</w:t>
      </w:r>
      <w:r w:rsidR="00FD46F9">
        <w:rPr>
          <w:rFonts w:eastAsia="SimSun"/>
          <w:lang w:eastAsia="zh-CN"/>
        </w:rPr>
        <w:t xml:space="preserve"> </w:t>
      </w:r>
    </w:p>
    <w:p w:rsidR="004C5117" w:rsidRDefault="00977114" w:rsidP="00A0170F">
      <w:pPr>
        <w:pStyle w:val="ListReference"/>
        <w:rPr>
          <w:rFonts w:eastAsia="SimSun"/>
          <w:lang w:eastAsia="zh-CN"/>
        </w:rPr>
      </w:pPr>
      <w:r>
        <w:t>P</w:t>
      </w:r>
      <w:r w:rsidRPr="009668B2">
        <w:t xml:space="preserve">re-filed </w:t>
      </w:r>
      <w:r w:rsidR="00F4041B">
        <w:rPr>
          <w:rFonts w:eastAsia="SimSun"/>
          <w:lang w:eastAsia="zh-CN"/>
        </w:rPr>
        <w:t xml:space="preserve">Expert Report </w:t>
      </w:r>
      <w:r w:rsidR="00FD46F9">
        <w:rPr>
          <w:rFonts w:eastAsia="SimSun"/>
          <w:lang w:eastAsia="zh-CN"/>
        </w:rPr>
        <w:t xml:space="preserve">before the U.S. Tax Court on behalf of plaintiff </w:t>
      </w:r>
      <w:r w:rsidR="008E14A3">
        <w:rPr>
          <w:rFonts w:eastAsia="SimSun"/>
          <w:lang w:eastAsia="zh-CN"/>
        </w:rPr>
        <w:t xml:space="preserve">in </w:t>
      </w:r>
      <w:r w:rsidR="004C5117">
        <w:rPr>
          <w:rFonts w:eastAsia="SimSun"/>
          <w:i/>
          <w:iCs/>
          <w:lang w:eastAsia="zh-CN"/>
        </w:rPr>
        <w:t xml:space="preserve">John Hancock Life Insurance Company </w:t>
      </w:r>
      <w:r w:rsidR="00F4041B">
        <w:rPr>
          <w:rFonts w:eastAsia="SimSun"/>
          <w:i/>
          <w:iCs/>
          <w:lang w:eastAsia="zh-CN"/>
        </w:rPr>
        <w:t xml:space="preserve">and Subsidiaries </w:t>
      </w:r>
      <w:r w:rsidR="004C5117">
        <w:rPr>
          <w:rFonts w:eastAsia="SimSun"/>
          <w:i/>
          <w:iCs/>
          <w:lang w:eastAsia="zh-CN"/>
        </w:rPr>
        <w:t xml:space="preserve">v. </w:t>
      </w:r>
      <w:r w:rsidR="00F4041B">
        <w:rPr>
          <w:rFonts w:eastAsia="SimSun"/>
          <w:i/>
          <w:iCs/>
          <w:lang w:eastAsia="zh-CN"/>
        </w:rPr>
        <w:t>Commissioner of Internal Revenue</w:t>
      </w:r>
      <w:r w:rsidR="00FD46F9">
        <w:rPr>
          <w:rFonts w:eastAsia="SimSun"/>
          <w:lang w:eastAsia="zh-CN"/>
        </w:rPr>
        <w:t xml:space="preserve">, </w:t>
      </w:r>
      <w:r w:rsidR="00F4041B">
        <w:rPr>
          <w:rFonts w:eastAsia="SimSun"/>
          <w:lang w:eastAsia="zh-CN"/>
        </w:rPr>
        <w:t>July</w:t>
      </w:r>
      <w:r w:rsidR="004C5117">
        <w:rPr>
          <w:rFonts w:eastAsia="SimSun"/>
          <w:lang w:eastAsia="zh-CN"/>
        </w:rPr>
        <w:t xml:space="preserve"> </w:t>
      </w:r>
      <w:r w:rsidR="00FD46F9">
        <w:rPr>
          <w:rFonts w:eastAsia="SimSun"/>
          <w:lang w:eastAsia="zh-CN"/>
        </w:rPr>
        <w:t xml:space="preserve">8, </w:t>
      </w:r>
      <w:r w:rsidR="004C5117">
        <w:rPr>
          <w:rFonts w:eastAsia="SimSun"/>
          <w:lang w:eastAsia="zh-CN"/>
        </w:rPr>
        <w:t>2011.</w:t>
      </w:r>
    </w:p>
    <w:p w:rsidR="00A0170F" w:rsidRDefault="00A0170F" w:rsidP="00A0170F">
      <w:pPr>
        <w:pStyle w:val="ListReference"/>
      </w:pPr>
      <w:r>
        <w:lastRenderedPageBreak/>
        <w:t>P</w:t>
      </w:r>
      <w:r w:rsidRPr="009668B2">
        <w:t>re-filed Expert Report</w:t>
      </w:r>
      <w:r>
        <w:t xml:space="preserve"> before the New Brunswick Energy and Utilities Board, </w:t>
      </w:r>
      <w:r w:rsidRPr="003600E7">
        <w:rPr>
          <w:i/>
        </w:rPr>
        <w:t>in the Review of the Proposed Changes to the New Brunswick System Operator’s Open Access Transmission</w:t>
      </w:r>
      <w:r>
        <w:t xml:space="preserve"> T</w:t>
      </w:r>
      <w:r w:rsidR="00F4041B">
        <w:t xml:space="preserve">ariff, February </w:t>
      </w:r>
      <w:r w:rsidR="00FD46F9">
        <w:t xml:space="preserve">21, </w:t>
      </w:r>
      <w:r>
        <w:t>2011.</w:t>
      </w:r>
    </w:p>
    <w:p w:rsidR="00A0170F" w:rsidRDefault="00A0170F" w:rsidP="00A0170F">
      <w:pPr>
        <w:pStyle w:val="ListReference"/>
      </w:pPr>
      <w:r>
        <w:t>P</w:t>
      </w:r>
      <w:r w:rsidRPr="009668B2">
        <w:t>re-filed Expert Report</w:t>
      </w:r>
      <w:r>
        <w:t xml:space="preserve"> before the New Brunswick Energy and Utilities Board, </w:t>
      </w:r>
      <w:r w:rsidRPr="003600E7">
        <w:rPr>
          <w:i/>
        </w:rPr>
        <w:t>in the Review of the New Brunswick System Operator’s Proposed Change to its Loss Factor</w:t>
      </w:r>
      <w:r>
        <w:t>, February</w:t>
      </w:r>
      <w:r w:rsidR="00140256">
        <w:t xml:space="preserve"> 3, </w:t>
      </w:r>
      <w:r>
        <w:t>2011.</w:t>
      </w:r>
    </w:p>
    <w:p w:rsidR="001A1A4F" w:rsidRDefault="001A1A4F" w:rsidP="009668B2">
      <w:pPr>
        <w:pStyle w:val="ListReference"/>
      </w:pPr>
      <w:r w:rsidRPr="001A1A4F">
        <w:t>Oral testimony</w:t>
      </w:r>
      <w:r w:rsidR="00887B0C">
        <w:t xml:space="preserve"> before</w:t>
      </w:r>
      <w:r w:rsidRPr="001A1A4F">
        <w:t xml:space="preserve"> the Maryland Public Service Commission, </w:t>
      </w:r>
      <w:r w:rsidRPr="003600E7">
        <w:rPr>
          <w:i/>
        </w:rPr>
        <w:t>in the Matter of Baltimore Gas &amp; Electric’s Application to Recover Cash Working Capital for St</w:t>
      </w:r>
      <w:r w:rsidR="0030195D" w:rsidRPr="003600E7">
        <w:rPr>
          <w:i/>
        </w:rPr>
        <w:t>andard Offer Service</w:t>
      </w:r>
      <w:r w:rsidR="00140256">
        <w:t xml:space="preserve">, </w:t>
      </w:r>
      <w:r w:rsidR="00262978">
        <w:t>Case </w:t>
      </w:r>
      <w:r w:rsidR="0030195D">
        <w:t>No. </w:t>
      </w:r>
      <w:r w:rsidRPr="001A1A4F">
        <w:t>9</w:t>
      </w:r>
      <w:r>
        <w:t>221</w:t>
      </w:r>
      <w:r w:rsidR="006B37B1">
        <w:t xml:space="preserve">, </w:t>
      </w:r>
      <w:r w:rsidR="00140256">
        <w:t xml:space="preserve"> </w:t>
      </w:r>
      <w:r>
        <w:t>January</w:t>
      </w:r>
      <w:r w:rsidRPr="001A1A4F">
        <w:t xml:space="preserve"> </w:t>
      </w:r>
      <w:r w:rsidR="00140256">
        <w:t xml:space="preserve">20, </w:t>
      </w:r>
      <w:r w:rsidRPr="001A1A4F">
        <w:t>20</w:t>
      </w:r>
      <w:r>
        <w:t>11</w:t>
      </w:r>
      <w:r w:rsidRPr="001A1A4F">
        <w:t xml:space="preserve">.  </w:t>
      </w:r>
    </w:p>
    <w:p w:rsidR="00500773" w:rsidRDefault="00500773" w:rsidP="009668B2">
      <w:pPr>
        <w:pStyle w:val="ListReference"/>
      </w:pPr>
      <w:r>
        <w:t>P</w:t>
      </w:r>
      <w:r w:rsidRPr="009668B2">
        <w:t>re-filed Expert Report</w:t>
      </w:r>
      <w:r>
        <w:t xml:space="preserve"> </w:t>
      </w:r>
      <w:r w:rsidR="008E14A3">
        <w:t>b</w:t>
      </w:r>
      <w:r w:rsidRPr="001A1A4F">
        <w:t xml:space="preserve">efore the Maryland Public Service Commission, </w:t>
      </w:r>
      <w:r w:rsidRPr="006B37B1">
        <w:rPr>
          <w:i/>
        </w:rPr>
        <w:t>in the Matter of Baltimore Gas &amp; Electric’s Application to Recover Cash Working Capital for Standard Offer Service</w:t>
      </w:r>
      <w:r w:rsidR="00140256">
        <w:t xml:space="preserve">, </w:t>
      </w:r>
      <w:r w:rsidRPr="001A1A4F">
        <w:t>Case No. 9</w:t>
      </w:r>
      <w:r>
        <w:t>221</w:t>
      </w:r>
      <w:r w:rsidR="00F4041B">
        <w:t>,</w:t>
      </w:r>
      <w:r w:rsidRPr="001A1A4F">
        <w:t xml:space="preserve"> </w:t>
      </w:r>
      <w:r>
        <w:t>September</w:t>
      </w:r>
      <w:r w:rsidRPr="001A1A4F">
        <w:t xml:space="preserve"> </w:t>
      </w:r>
      <w:r w:rsidR="00140256">
        <w:t xml:space="preserve">17, </w:t>
      </w:r>
      <w:r w:rsidRPr="001A1A4F">
        <w:t>20</w:t>
      </w:r>
      <w:r>
        <w:t>10</w:t>
      </w:r>
      <w:r w:rsidRPr="001A1A4F">
        <w:t>.</w:t>
      </w:r>
    </w:p>
    <w:p w:rsidR="004231C7" w:rsidRDefault="00887B0C" w:rsidP="009668B2">
      <w:pPr>
        <w:pStyle w:val="ListReference"/>
      </w:pPr>
      <w:r>
        <w:t>Oral testimony</w:t>
      </w:r>
      <w:r w:rsidR="004231C7" w:rsidRPr="004231C7">
        <w:t xml:space="preserve"> before the New Brunswick Energy &amp; Utilities Board, in the </w:t>
      </w:r>
      <w:r w:rsidR="004231C7" w:rsidRPr="003600E7">
        <w:rPr>
          <w:i/>
        </w:rPr>
        <w:t>Enbridge Gas New Brunswick Rate Case,</w:t>
      </w:r>
      <w:r w:rsidR="004231C7">
        <w:t xml:space="preserve"> March </w:t>
      </w:r>
      <w:r w:rsidR="00140256">
        <w:t xml:space="preserve">30, </w:t>
      </w:r>
      <w:r w:rsidR="004231C7" w:rsidRPr="004231C7">
        <w:t>20</w:t>
      </w:r>
      <w:r w:rsidR="004231C7">
        <w:t>10</w:t>
      </w:r>
      <w:r w:rsidR="004231C7" w:rsidRPr="004231C7">
        <w:t>.</w:t>
      </w:r>
    </w:p>
    <w:p w:rsidR="004231C7" w:rsidRDefault="004231C7" w:rsidP="004231C7">
      <w:pPr>
        <w:pStyle w:val="ListReference"/>
      </w:pPr>
      <w:r>
        <w:t>P</w:t>
      </w:r>
      <w:r w:rsidRPr="009668B2">
        <w:t>re-filed Expert Report</w:t>
      </w:r>
      <w:r>
        <w:t xml:space="preserve"> before the New Brunswick Energy and Utilities Board, </w:t>
      </w:r>
      <w:r w:rsidRPr="003600E7">
        <w:rPr>
          <w:i/>
        </w:rPr>
        <w:t>in the Matter of Enbridge Gas New Brunswick Rate Case</w:t>
      </w:r>
      <w:r>
        <w:t>, March</w:t>
      </w:r>
      <w:r w:rsidR="00140256">
        <w:t xml:space="preserve"> 12,</w:t>
      </w:r>
      <w:r>
        <w:t xml:space="preserve"> 2010.</w:t>
      </w:r>
    </w:p>
    <w:p w:rsidR="009668B2" w:rsidRDefault="00887B0C" w:rsidP="009668B2">
      <w:pPr>
        <w:pStyle w:val="ListReference"/>
      </w:pPr>
      <w:r>
        <w:t>Oral testimony</w:t>
      </w:r>
      <w:r w:rsidR="009668B2">
        <w:t xml:space="preserve"> before the New Brunswick Energy &amp; Utilities Board, </w:t>
      </w:r>
      <w:r w:rsidR="009668B2" w:rsidRPr="003600E7">
        <w:rPr>
          <w:i/>
        </w:rPr>
        <w:t>in the Review of Matters related to the Regulation of Enbridge Gas New Brunswick</w:t>
      </w:r>
      <w:r w:rsidR="009668B2">
        <w:t xml:space="preserve">, October </w:t>
      </w:r>
      <w:r w:rsidR="00140256">
        <w:t xml:space="preserve">23, </w:t>
      </w:r>
      <w:r w:rsidR="009668B2">
        <w:t>2009.</w:t>
      </w:r>
    </w:p>
    <w:p w:rsidR="009668B2" w:rsidRDefault="009668B2" w:rsidP="009668B2">
      <w:pPr>
        <w:pStyle w:val="ListReference"/>
      </w:pPr>
      <w:r>
        <w:t>P</w:t>
      </w:r>
      <w:r w:rsidRPr="009668B2">
        <w:t>re-filed Expert Report</w:t>
      </w:r>
      <w:r>
        <w:t xml:space="preserve"> before the New Brunswick Energy and Utilities Board</w:t>
      </w:r>
      <w:r w:rsidR="00855BE8">
        <w:t xml:space="preserve">, </w:t>
      </w:r>
      <w:r w:rsidRPr="003600E7">
        <w:rPr>
          <w:i/>
        </w:rPr>
        <w:t>in the Matter of the Annual Financial Review of Enbridge Gas New Brunswick Limited Partnership</w:t>
      </w:r>
      <w:r w:rsidR="00140256">
        <w:t xml:space="preserve">, August 21, </w:t>
      </w:r>
      <w:r>
        <w:t>2009.</w:t>
      </w:r>
    </w:p>
    <w:p w:rsidR="009668B2" w:rsidRDefault="00887B0C" w:rsidP="009668B2">
      <w:pPr>
        <w:pStyle w:val="ListReference"/>
      </w:pPr>
      <w:r>
        <w:t>Oral testimony</w:t>
      </w:r>
      <w:r w:rsidR="009668B2">
        <w:t xml:space="preserve"> before the New Brunswick Energy and Utilities Board, </w:t>
      </w:r>
      <w:r w:rsidR="009668B2" w:rsidRPr="003600E7">
        <w:rPr>
          <w:i/>
        </w:rPr>
        <w:t>in the Matter of the Annual Financial Review of Enbridge Gas New Brunswick Limited Partnership</w:t>
      </w:r>
      <w:r w:rsidR="00140256">
        <w:t xml:space="preserve">, September 15, </w:t>
      </w:r>
      <w:r w:rsidR="009668B2">
        <w:t>2009.</w:t>
      </w:r>
    </w:p>
    <w:p w:rsidR="009668B2" w:rsidRDefault="00887B0C" w:rsidP="009668B2">
      <w:pPr>
        <w:pStyle w:val="ListReference"/>
      </w:pPr>
      <w:r>
        <w:t>Pre-filed Expert Report</w:t>
      </w:r>
      <w:r w:rsidR="009668B2">
        <w:t xml:space="preserve"> before the New Brunswick Energy and Utilities Board</w:t>
      </w:r>
      <w:r w:rsidR="009668B2" w:rsidRPr="003600E7">
        <w:rPr>
          <w:i/>
        </w:rPr>
        <w:t>, in the Matter of a Review of Matters Related to the Regulation of Enbridge Gas New Brunswick Limited Partnership</w:t>
      </w:r>
      <w:r w:rsidR="009668B2">
        <w:t xml:space="preserve">, September </w:t>
      </w:r>
      <w:r w:rsidR="00140256">
        <w:t xml:space="preserve">21, </w:t>
      </w:r>
      <w:r w:rsidR="009668B2">
        <w:t>2009.</w:t>
      </w:r>
    </w:p>
    <w:p w:rsidR="00317458" w:rsidRDefault="00887B0C" w:rsidP="00317458">
      <w:pPr>
        <w:pStyle w:val="ListReference"/>
      </w:pPr>
      <w:r>
        <w:t>Oral testimony</w:t>
      </w:r>
      <w:r w:rsidR="00317458">
        <w:t xml:space="preserve"> in the District Court for the Southern District of New York in </w:t>
      </w:r>
      <w:r w:rsidR="00317458" w:rsidRPr="00BB59AD">
        <w:rPr>
          <w:i/>
        </w:rPr>
        <w:t xml:space="preserve">Metropolitan </w:t>
      </w:r>
      <w:r w:rsidR="00140256">
        <w:rPr>
          <w:i/>
        </w:rPr>
        <w:t>Taxicab Board of Trade et al. v</w:t>
      </w:r>
      <w:r w:rsidR="00317458" w:rsidRPr="00BB59AD">
        <w:rPr>
          <w:i/>
        </w:rPr>
        <w:t>. The City of New York et al.</w:t>
      </w:r>
      <w:r w:rsidR="00140256">
        <w:rPr>
          <w:i/>
        </w:rPr>
        <w:t>,</w:t>
      </w:r>
      <w:r w:rsidR="00317458">
        <w:t xml:space="preserve"> on the issue of whether the Taxi and Limousine Commission's new maximum lease rates constitute a fuel efficiency and emissions mandate that would be preempted by Federal law, May </w:t>
      </w:r>
      <w:r w:rsidR="00140256">
        <w:t xml:space="preserve">20, </w:t>
      </w:r>
      <w:r w:rsidR="00317458">
        <w:t xml:space="preserve">2009. </w:t>
      </w:r>
    </w:p>
    <w:p w:rsidR="00317458" w:rsidRDefault="00887B0C" w:rsidP="00317458">
      <w:pPr>
        <w:pStyle w:val="ListReference"/>
      </w:pPr>
      <w:r>
        <w:t>Pre-filed expert Report</w:t>
      </w:r>
      <w:r w:rsidR="00317458">
        <w:t xml:space="preserve"> in the </w:t>
      </w:r>
      <w:r w:rsidR="00140256">
        <w:t xml:space="preserve">United States </w:t>
      </w:r>
      <w:r w:rsidR="00317458">
        <w:t xml:space="preserve">District Court for the Southern District of New York in </w:t>
      </w:r>
      <w:r w:rsidR="00317458" w:rsidRPr="00BB59AD">
        <w:rPr>
          <w:i/>
        </w:rPr>
        <w:t>Metropolitan Taxicab Board of Trade et al</w:t>
      </w:r>
      <w:r w:rsidR="00140256">
        <w:rPr>
          <w:i/>
        </w:rPr>
        <w:t>. v. The City of New York et al.,</w:t>
      </w:r>
      <w:r w:rsidR="00317458">
        <w:t xml:space="preserve"> on the issue of whether the Taxi and Limousine Commission's new maximum lease rates constitute a fuel efficiency and emissions mandate that would be preempted by Federal law, May </w:t>
      </w:r>
      <w:r w:rsidR="00140256">
        <w:t xml:space="preserve">18, </w:t>
      </w:r>
      <w:r w:rsidR="00317458">
        <w:t>2009.</w:t>
      </w:r>
    </w:p>
    <w:p w:rsidR="00317458" w:rsidRDefault="00317458" w:rsidP="00317458">
      <w:pPr>
        <w:pStyle w:val="ListReference"/>
      </w:pPr>
      <w:r w:rsidRPr="00F36AE2">
        <w:lastRenderedPageBreak/>
        <w:t>Oral testimony</w:t>
      </w:r>
      <w:r w:rsidR="00887B0C">
        <w:t xml:space="preserve"> b</w:t>
      </w:r>
      <w:r w:rsidRPr="00F36AE2">
        <w:t>efore the New Brunswick Energy and Utilities Board</w:t>
      </w:r>
      <w:r w:rsidR="00140256">
        <w:t>,</w:t>
      </w:r>
      <w:r w:rsidRPr="00F36AE2">
        <w:t xml:space="preserve"> </w:t>
      </w:r>
      <w:r w:rsidRPr="006F69FD">
        <w:rPr>
          <w:i/>
        </w:rPr>
        <w:t xml:space="preserve">In the Matter of </w:t>
      </w:r>
      <w:r>
        <w:rPr>
          <w:i/>
        </w:rPr>
        <w:t>the examination of the formula for Enbridge Gas New Brunswick’s market-based rate</w:t>
      </w:r>
      <w:r w:rsidR="00140256">
        <w:rPr>
          <w:i/>
        </w:rPr>
        <w:t xml:space="preserve">, </w:t>
      </w:r>
      <w:r>
        <w:t>April</w:t>
      </w:r>
      <w:r w:rsidRPr="00F36AE2">
        <w:t xml:space="preserve"> </w:t>
      </w:r>
      <w:r>
        <w:t>23</w:t>
      </w:r>
      <w:r w:rsidRPr="00F36AE2">
        <w:t>, 200</w:t>
      </w:r>
      <w:r>
        <w:t>9</w:t>
      </w:r>
      <w:r w:rsidRPr="00F36AE2">
        <w:t xml:space="preserve">.  </w:t>
      </w:r>
    </w:p>
    <w:p w:rsidR="00317458" w:rsidRDefault="00317458" w:rsidP="00317458">
      <w:pPr>
        <w:pStyle w:val="ListReference"/>
      </w:pPr>
      <w:r>
        <w:t>Pre-filed Report</w:t>
      </w:r>
      <w:r w:rsidR="00887B0C">
        <w:t xml:space="preserve"> b</w:t>
      </w:r>
      <w:r w:rsidRPr="00F36AE2">
        <w:t>efore the New Brunswick Energy and Utilities Board</w:t>
      </w:r>
      <w:r w:rsidR="00140256">
        <w:t xml:space="preserve">, </w:t>
      </w:r>
      <w:r w:rsidRPr="006F69FD">
        <w:rPr>
          <w:i/>
        </w:rPr>
        <w:t xml:space="preserve">In the Matter of </w:t>
      </w:r>
      <w:r>
        <w:rPr>
          <w:i/>
        </w:rPr>
        <w:t>the examination of the formula for Enbridge Gas New Brunswick’s market-based rate</w:t>
      </w:r>
      <w:r w:rsidR="00140256">
        <w:rPr>
          <w:i/>
        </w:rPr>
        <w:t xml:space="preserve">, </w:t>
      </w:r>
      <w:r>
        <w:t>March</w:t>
      </w:r>
      <w:r w:rsidRPr="00F36AE2">
        <w:t xml:space="preserve"> </w:t>
      </w:r>
      <w:r>
        <w:t>26</w:t>
      </w:r>
      <w:r w:rsidRPr="00F36AE2">
        <w:t>, 200</w:t>
      </w:r>
      <w:r>
        <w:t>9</w:t>
      </w:r>
      <w:r w:rsidRPr="00F36AE2">
        <w:t xml:space="preserve">.  </w:t>
      </w:r>
    </w:p>
    <w:p w:rsidR="00317458" w:rsidRDefault="00317458" w:rsidP="00317458">
      <w:pPr>
        <w:pStyle w:val="ListReference"/>
      </w:pPr>
      <w:r w:rsidRPr="00F36AE2">
        <w:t>Oral testimony before the New Brunswick Energy and Utilities Board</w:t>
      </w:r>
      <w:r w:rsidR="00140256">
        <w:t xml:space="preserve">, </w:t>
      </w:r>
      <w:r w:rsidRPr="006F69FD">
        <w:rPr>
          <w:i/>
        </w:rPr>
        <w:t xml:space="preserve">In the Matter of </w:t>
      </w:r>
      <w:r>
        <w:rPr>
          <w:i/>
        </w:rPr>
        <w:t xml:space="preserve">the application of the New Brunswick System Operator </w:t>
      </w:r>
      <w:r w:rsidRPr="006F69FD">
        <w:rPr>
          <w:i/>
        </w:rPr>
        <w:t>for changes to its Charges, Rates and Tolls</w:t>
      </w:r>
      <w:r w:rsidR="00330952">
        <w:rPr>
          <w:i/>
        </w:rPr>
        <w:t xml:space="preserve">, </w:t>
      </w:r>
      <w:r>
        <w:t>March</w:t>
      </w:r>
      <w:r w:rsidRPr="00F36AE2">
        <w:t xml:space="preserve"> </w:t>
      </w:r>
      <w:r>
        <w:t>18</w:t>
      </w:r>
      <w:r w:rsidRPr="00F36AE2">
        <w:t>, 200</w:t>
      </w:r>
      <w:r>
        <w:t>9</w:t>
      </w:r>
      <w:r w:rsidRPr="00F36AE2">
        <w:t xml:space="preserve">.  </w:t>
      </w:r>
    </w:p>
    <w:p w:rsidR="00317458" w:rsidRPr="00155E10" w:rsidRDefault="00317458" w:rsidP="00317458">
      <w:pPr>
        <w:pStyle w:val="ListReference"/>
      </w:pPr>
      <w:r>
        <w:t xml:space="preserve">Pre-filed Report </w:t>
      </w:r>
      <w:r w:rsidRPr="00F36AE2">
        <w:t>before the New Brunswick Energy and Utilities Board</w:t>
      </w:r>
      <w:r w:rsidR="00140256">
        <w:t xml:space="preserve">, </w:t>
      </w:r>
      <w:r w:rsidRPr="006F69FD">
        <w:rPr>
          <w:i/>
        </w:rPr>
        <w:t xml:space="preserve">In the Matter of </w:t>
      </w:r>
      <w:r>
        <w:rPr>
          <w:i/>
        </w:rPr>
        <w:t xml:space="preserve">the application of the New Brunswick System Operator </w:t>
      </w:r>
      <w:r w:rsidRPr="006F69FD">
        <w:rPr>
          <w:i/>
        </w:rPr>
        <w:t>for changes to its Charges, Rates and Tolls</w:t>
      </w:r>
      <w:r w:rsidR="00140256">
        <w:rPr>
          <w:i/>
        </w:rPr>
        <w:t xml:space="preserve">, </w:t>
      </w:r>
      <w:r w:rsidRPr="00155E10">
        <w:t>February 24, 2009</w:t>
      </w:r>
      <w:r w:rsidR="00262978">
        <w:t>.</w:t>
      </w:r>
    </w:p>
    <w:p w:rsidR="00317458" w:rsidRDefault="00317458" w:rsidP="00317458">
      <w:pPr>
        <w:pStyle w:val="ListReference"/>
      </w:pPr>
      <w:r>
        <w:t>Oral testimony</w:t>
      </w:r>
      <w:r w:rsidR="00887B0C">
        <w:t xml:space="preserve"> before</w:t>
      </w:r>
      <w:r>
        <w:t xml:space="preserve"> the Maryland Public Service Commission, </w:t>
      </w:r>
      <w:r w:rsidRPr="00140256">
        <w:rPr>
          <w:i/>
        </w:rPr>
        <w:t>in the Matter of the Commission’s Investigation Of Investor-Owned Electric Companies’ Standard Offer Service for Residential and Small Commercial Customers in Maryland</w:t>
      </w:r>
      <w:r w:rsidR="00140256">
        <w:t xml:space="preserve">, </w:t>
      </w:r>
      <w:r>
        <w:t>Case No. 9117</w:t>
      </w:r>
      <w:r w:rsidR="00140256">
        <w:t xml:space="preserve">, </w:t>
      </w:r>
      <w:r>
        <w:t xml:space="preserve">December 15, 2008.  </w:t>
      </w:r>
    </w:p>
    <w:p w:rsidR="00317458" w:rsidRDefault="00317458" w:rsidP="00317458">
      <w:pPr>
        <w:pStyle w:val="ListReference"/>
      </w:pPr>
      <w:r>
        <w:t>Pre-filed Report</w:t>
      </w:r>
      <w:r w:rsidR="00887B0C" w:rsidRPr="00887B0C">
        <w:t xml:space="preserve"> </w:t>
      </w:r>
      <w:r w:rsidR="00887B0C">
        <w:t xml:space="preserve">before </w:t>
      </w:r>
      <w:r>
        <w:t xml:space="preserve">the Maryland Public Service Commission, </w:t>
      </w:r>
      <w:r w:rsidRPr="00140256">
        <w:rPr>
          <w:i/>
        </w:rPr>
        <w:t>in the Matter of the Commission’s Investigation Of Investor-Owned Electric Companies’ Standard Offer Service for Residential and Small Commercial Customers in Maryland</w:t>
      </w:r>
      <w:r w:rsidR="00140256">
        <w:t xml:space="preserve">, </w:t>
      </w:r>
      <w:r>
        <w:t>Case No. 9117</w:t>
      </w:r>
      <w:r w:rsidR="006B37B1">
        <w:t xml:space="preserve">, </w:t>
      </w:r>
      <w:r>
        <w:t xml:space="preserve">October 1, 2008.  </w:t>
      </w:r>
    </w:p>
    <w:p w:rsidR="00317458" w:rsidRDefault="00317458" w:rsidP="00317458">
      <w:pPr>
        <w:pStyle w:val="ListReference"/>
      </w:pPr>
      <w:r w:rsidRPr="00F36AE2">
        <w:t>Oral testimony before the New Brunswick Energy and Utilities Board</w:t>
      </w:r>
      <w:r w:rsidR="006B37B1">
        <w:t>,</w:t>
      </w:r>
      <w:r w:rsidRPr="00F36AE2">
        <w:t xml:space="preserve"> </w:t>
      </w:r>
      <w:r w:rsidR="006B37B1">
        <w:rPr>
          <w:i/>
        </w:rPr>
        <w:t xml:space="preserve">In the Matter of an application </w:t>
      </w:r>
      <w:r w:rsidRPr="006F69FD">
        <w:rPr>
          <w:i/>
        </w:rPr>
        <w:t xml:space="preserve">by </w:t>
      </w:r>
      <w:r>
        <w:rPr>
          <w:i/>
        </w:rPr>
        <w:t xml:space="preserve">Enbridge Gas New Brunswick </w:t>
      </w:r>
      <w:r w:rsidRPr="006F69FD">
        <w:rPr>
          <w:i/>
        </w:rPr>
        <w:t>for changes to its Charges, Rates and Tolls</w:t>
      </w:r>
      <w:r w:rsidR="00140256">
        <w:rPr>
          <w:i/>
        </w:rPr>
        <w:t xml:space="preserve">, </w:t>
      </w:r>
      <w:r>
        <w:t>March</w:t>
      </w:r>
      <w:r w:rsidR="006B37B1">
        <w:t> </w:t>
      </w:r>
      <w:r>
        <w:t>27</w:t>
      </w:r>
      <w:r w:rsidRPr="00F36AE2">
        <w:t>, 200</w:t>
      </w:r>
      <w:r>
        <w:t>8</w:t>
      </w:r>
      <w:r w:rsidR="006B37B1">
        <w:t>.</w:t>
      </w:r>
    </w:p>
    <w:p w:rsidR="00317458" w:rsidRDefault="00317458" w:rsidP="00317458">
      <w:pPr>
        <w:pStyle w:val="ListReference"/>
      </w:pPr>
      <w:r>
        <w:t>Pre-filed Report b</w:t>
      </w:r>
      <w:r w:rsidRPr="00F36AE2">
        <w:t>efore the New Brunswick Energy and Utilities Board</w:t>
      </w:r>
      <w:r w:rsidR="006B37B1">
        <w:t>,</w:t>
      </w:r>
      <w:r w:rsidRPr="00F36AE2">
        <w:t xml:space="preserve"> </w:t>
      </w:r>
      <w:r w:rsidRPr="006F69FD">
        <w:rPr>
          <w:i/>
        </w:rPr>
        <w:t xml:space="preserve">In the Matter of an application by </w:t>
      </w:r>
      <w:r>
        <w:rPr>
          <w:i/>
        </w:rPr>
        <w:t xml:space="preserve">Enbridge Gas New Brunswick </w:t>
      </w:r>
      <w:r w:rsidRPr="006F69FD">
        <w:rPr>
          <w:i/>
        </w:rPr>
        <w:t>for changes to its Charges, Rates and Tolls</w:t>
      </w:r>
      <w:r w:rsidR="006B37B1">
        <w:rPr>
          <w:i/>
        </w:rPr>
        <w:t xml:space="preserve">, </w:t>
      </w:r>
      <w:r>
        <w:t>March</w:t>
      </w:r>
      <w:r w:rsidR="0030195D">
        <w:t> </w:t>
      </w:r>
      <w:r>
        <w:t>10</w:t>
      </w:r>
      <w:r w:rsidRPr="00F36AE2">
        <w:t>, 200</w:t>
      </w:r>
      <w:r>
        <w:t>8</w:t>
      </w:r>
      <w:r w:rsidRPr="00F36AE2">
        <w:t xml:space="preserve">.  </w:t>
      </w:r>
    </w:p>
    <w:p w:rsidR="00317458" w:rsidRDefault="00317458" w:rsidP="00317458">
      <w:pPr>
        <w:pStyle w:val="ListReference"/>
      </w:pPr>
      <w:r w:rsidRPr="00F36AE2">
        <w:t>Oral testimony before the New Brunswick Energy and Utilities Board</w:t>
      </w:r>
      <w:r w:rsidR="006B37B1">
        <w:t xml:space="preserve">, </w:t>
      </w:r>
      <w:r w:rsidRPr="006F69FD">
        <w:rPr>
          <w:i/>
        </w:rPr>
        <w:t>In the Matter of an application by the NBP Distribution &amp; Customer Service Corporation (Disco) for changes to its Charges, Rates and Tolls</w:t>
      </w:r>
      <w:r w:rsidR="006B37B1">
        <w:rPr>
          <w:i/>
        </w:rPr>
        <w:t xml:space="preserve">, </w:t>
      </w:r>
      <w:r>
        <w:t>December</w:t>
      </w:r>
      <w:r w:rsidRPr="00F36AE2">
        <w:t xml:space="preserve"> </w:t>
      </w:r>
      <w:r>
        <w:t>18</w:t>
      </w:r>
      <w:r w:rsidRPr="00F36AE2">
        <w:t xml:space="preserve">, 2007.  </w:t>
      </w:r>
    </w:p>
    <w:p w:rsidR="00317458" w:rsidRPr="00F36AE2" w:rsidRDefault="00317458" w:rsidP="00317458">
      <w:pPr>
        <w:pStyle w:val="ListReference"/>
      </w:pPr>
      <w:r>
        <w:t>Pre-filed Report b</w:t>
      </w:r>
      <w:r w:rsidRPr="00F36AE2">
        <w:t>efore the New Brunswick Board of Commissioners of Public Utilities</w:t>
      </w:r>
      <w:r w:rsidR="006B37B1">
        <w:t>,</w:t>
      </w:r>
      <w:r w:rsidRPr="00F36AE2">
        <w:t xml:space="preserve"> </w:t>
      </w:r>
      <w:r w:rsidRPr="006F69FD">
        <w:rPr>
          <w:i/>
        </w:rPr>
        <w:t>In the Matter of an application by the NBP Distribution &amp; Customer Service Corporation (Disco) for changes to its Charges, Rates and Tolls</w:t>
      </w:r>
      <w:r w:rsidR="006B37B1">
        <w:rPr>
          <w:i/>
        </w:rPr>
        <w:t xml:space="preserve">, </w:t>
      </w:r>
      <w:r w:rsidRPr="00F36AE2">
        <w:t>December 7, 2007</w:t>
      </w:r>
      <w:r w:rsidR="00262978">
        <w:t>.</w:t>
      </w:r>
    </w:p>
    <w:p w:rsidR="00317458" w:rsidRPr="00F36AE2" w:rsidRDefault="00317458" w:rsidP="00317458">
      <w:pPr>
        <w:pStyle w:val="ListReference"/>
      </w:pPr>
      <w:r>
        <w:t>Pre-filed Report b</w:t>
      </w:r>
      <w:r w:rsidRPr="00F36AE2">
        <w:t xml:space="preserve">efore the </w:t>
      </w:r>
      <w:smartTag w:uri="urn:schemas-microsoft-com:office:smarttags" w:element="place">
        <w:smartTag w:uri="urn:schemas-microsoft-com:office:smarttags" w:element="State">
          <w:r w:rsidRPr="00F36AE2">
            <w:t>New Brunswick</w:t>
          </w:r>
        </w:smartTag>
      </w:smartTag>
      <w:r w:rsidRPr="00F36AE2">
        <w:t xml:space="preserve"> Board of Commissioners of Public Utilities</w:t>
      </w:r>
      <w:r w:rsidR="006B37B1">
        <w:t>,</w:t>
      </w:r>
      <w:r w:rsidRPr="00F36AE2">
        <w:t xml:space="preserve"> </w:t>
      </w:r>
      <w:r w:rsidRPr="006F69FD">
        <w:rPr>
          <w:i/>
        </w:rPr>
        <w:t>In the Matter of an application by the NBP Distribution &amp; Customer Service Corporation (Disco) for changes to its Charges, Rates and Tolls</w:t>
      </w:r>
      <w:r w:rsidR="006B37B1">
        <w:rPr>
          <w:i/>
        </w:rPr>
        <w:t xml:space="preserve">, </w:t>
      </w:r>
      <w:r w:rsidRPr="00F36AE2">
        <w:t xml:space="preserve">November 5, 2007.  </w:t>
      </w:r>
    </w:p>
    <w:p w:rsidR="00317458" w:rsidRDefault="00317458" w:rsidP="00317458">
      <w:pPr>
        <w:pStyle w:val="ListReference"/>
      </w:pPr>
      <w:r w:rsidRPr="00F36AE2">
        <w:lastRenderedPageBreak/>
        <w:t>Oral testimony before the New Brunswick Energy and Utilities Board</w:t>
      </w:r>
      <w:r w:rsidR="006B37B1">
        <w:t>,</w:t>
      </w:r>
      <w:r w:rsidRPr="00F36AE2">
        <w:t xml:space="preserve"> </w:t>
      </w:r>
      <w:r w:rsidRPr="006F69FD">
        <w:rPr>
          <w:i/>
        </w:rPr>
        <w:t>In the Matter of an application by the NBP Distribution &amp; Customer Service Corporation (Disco) for changes to its Charges, Rates and Tolls</w:t>
      </w:r>
      <w:r w:rsidR="006B37B1">
        <w:rPr>
          <w:i/>
        </w:rPr>
        <w:t xml:space="preserve">, </w:t>
      </w:r>
      <w:r w:rsidRPr="00F36AE2">
        <w:t xml:space="preserve">June 21, 2007.  </w:t>
      </w:r>
    </w:p>
    <w:p w:rsidR="00317458" w:rsidRPr="00F36AE2" w:rsidRDefault="00317458" w:rsidP="00317458">
      <w:pPr>
        <w:pStyle w:val="ListReference"/>
      </w:pPr>
      <w:r>
        <w:t>Pre-filed Report b</w:t>
      </w:r>
      <w:r w:rsidRPr="00F36AE2">
        <w:t>efore the New Brunswick Energy and Utilities Board</w:t>
      </w:r>
      <w:r w:rsidR="006B37B1">
        <w:t xml:space="preserve">, </w:t>
      </w:r>
      <w:r w:rsidRPr="006F69FD">
        <w:rPr>
          <w:i/>
        </w:rPr>
        <w:t>In the Matter of an application by the NBP Distribution &amp; Customer Service Corporation (Disco) for changes to its Charges, Rates and Tolls</w:t>
      </w:r>
      <w:r w:rsidR="006B37B1">
        <w:rPr>
          <w:i/>
        </w:rPr>
        <w:t xml:space="preserve">, </w:t>
      </w:r>
      <w:r w:rsidRPr="00F36AE2">
        <w:t>June 14, 2007</w:t>
      </w:r>
      <w:r w:rsidR="006B37B1">
        <w:t>.</w:t>
      </w:r>
    </w:p>
    <w:p w:rsidR="00317458" w:rsidRPr="001A359C" w:rsidRDefault="00317458" w:rsidP="00317458">
      <w:pPr>
        <w:pStyle w:val="ListReference"/>
      </w:pPr>
      <w:r w:rsidRPr="001A359C">
        <w:t xml:space="preserve">Deposition testimony </w:t>
      </w:r>
      <w:r w:rsidR="006B37B1" w:rsidRPr="001A359C">
        <w:t xml:space="preserve">before the United States Bankruptcy Court for the District of Maryland, </w:t>
      </w:r>
      <w:r w:rsidRPr="001A359C">
        <w:t xml:space="preserve">on behalf of Brookfield Energy Marketing Inc., </w:t>
      </w:r>
      <w:r w:rsidRPr="001A359C">
        <w:rPr>
          <w:i/>
        </w:rPr>
        <w:t>In re: USGen New England, Inc.</w:t>
      </w:r>
      <w:r w:rsidR="006B37B1">
        <w:t>, Debtor, Case No. </w:t>
      </w:r>
      <w:r w:rsidRPr="001A359C">
        <w:t>03-30465, May 22, 2006.</w:t>
      </w:r>
    </w:p>
    <w:p w:rsidR="00317458" w:rsidRPr="001A359C" w:rsidRDefault="00317458" w:rsidP="00317458">
      <w:pPr>
        <w:pStyle w:val="ListReference"/>
      </w:pPr>
      <w:r w:rsidRPr="001A359C">
        <w:t xml:space="preserve">Rebuttal Report </w:t>
      </w:r>
      <w:r w:rsidR="006B37B1" w:rsidRPr="001A359C">
        <w:t xml:space="preserve">before the </w:t>
      </w:r>
      <w:smartTag w:uri="urn:schemas-microsoft-com:office:smarttags" w:element="country-region">
        <w:smartTag w:uri="urn:schemas-microsoft-com:office:smarttags" w:element="place">
          <w:r w:rsidR="006B37B1" w:rsidRPr="001A359C">
            <w:t>United States</w:t>
          </w:r>
        </w:smartTag>
      </w:smartTag>
      <w:r w:rsidR="006B37B1" w:rsidRPr="001A359C">
        <w:t xml:space="preserve"> Bankruptcy Court for the District of Maryland, </w:t>
      </w:r>
      <w:r w:rsidRPr="001A359C">
        <w:t xml:space="preserve">on behalf of Brookfield Energy Marketing Inc., </w:t>
      </w:r>
      <w:r w:rsidRPr="001A359C">
        <w:rPr>
          <w:i/>
        </w:rPr>
        <w:t>In re: USGen New England, Inc.</w:t>
      </w:r>
      <w:r w:rsidR="006B37B1">
        <w:t>, Debtor, Case No. </w:t>
      </w:r>
      <w:r w:rsidRPr="001A359C">
        <w:t>03-30465, May 5, 2006.</w:t>
      </w:r>
      <w:r w:rsidR="006B37B1">
        <w:t xml:space="preserve"> </w:t>
      </w:r>
    </w:p>
    <w:p w:rsidR="00317458" w:rsidRPr="001A359C" w:rsidRDefault="00317458" w:rsidP="00317458">
      <w:pPr>
        <w:pStyle w:val="ListReference"/>
      </w:pPr>
      <w:r w:rsidRPr="001A359C">
        <w:t xml:space="preserve">Expert Report </w:t>
      </w:r>
      <w:r w:rsidR="006B37B1" w:rsidRPr="001A359C">
        <w:t>before the United States Bankruptcy Court for the District of Maryland</w:t>
      </w:r>
      <w:r w:rsidR="006B37B1">
        <w:t>,</w:t>
      </w:r>
      <w:r w:rsidR="006B37B1" w:rsidRPr="001A359C">
        <w:t xml:space="preserve"> </w:t>
      </w:r>
      <w:r w:rsidRPr="001A359C">
        <w:t xml:space="preserve">on behalf of Brookfield Energy Marketing Inc., </w:t>
      </w:r>
      <w:r w:rsidRPr="001A359C">
        <w:rPr>
          <w:i/>
        </w:rPr>
        <w:t>In re: USGen New England, Inc.</w:t>
      </w:r>
      <w:r w:rsidR="006B37B1">
        <w:t>, Debtor, Case No. </w:t>
      </w:r>
      <w:r w:rsidRPr="001A359C">
        <w:t>03</w:t>
      </w:r>
      <w:r w:rsidR="006B37B1">
        <w:noBreakHyphen/>
      </w:r>
      <w:r w:rsidRPr="001A359C">
        <w:t xml:space="preserve">30465, March 29, 2006. </w:t>
      </w:r>
      <w:r w:rsidR="006B37B1">
        <w:t xml:space="preserve"> </w:t>
      </w:r>
    </w:p>
    <w:p w:rsidR="00317458" w:rsidRDefault="00317458" w:rsidP="00317458">
      <w:pPr>
        <w:pStyle w:val="ListReference"/>
      </w:pPr>
      <w:r>
        <w:t xml:space="preserve">Oral testimony before the </w:t>
      </w:r>
      <w:smartTag w:uri="urn:schemas-microsoft-com:office:smarttags" w:element="State">
        <w:smartTag w:uri="urn:schemas-microsoft-com:office:smarttags" w:element="place">
          <w:r w:rsidRPr="00F36AE2">
            <w:t>New Brunswick</w:t>
          </w:r>
        </w:smartTag>
      </w:smartTag>
      <w:r w:rsidRPr="00F36AE2">
        <w:t xml:space="preserve"> </w:t>
      </w:r>
      <w:r>
        <w:t xml:space="preserve">Board of Commissioners of Public Utilities, </w:t>
      </w:r>
      <w:r w:rsidRPr="008B2A1E">
        <w:rPr>
          <w:i/>
        </w:rPr>
        <w:t>In the Matter of an application by the NBP Distribution &amp; Customer Service Corporation (Disco) for changes to its Charges, Rates and Tolls</w:t>
      </w:r>
      <w:r>
        <w:t>, March 14, 2006.</w:t>
      </w:r>
    </w:p>
    <w:p w:rsidR="00317458" w:rsidRDefault="00317458" w:rsidP="00317458">
      <w:pPr>
        <w:pStyle w:val="ListReference"/>
      </w:pPr>
      <w:r>
        <w:t>Pre-</w:t>
      </w:r>
      <w:r w:rsidR="00887B0C">
        <w:t>filed Report with Eugene Meehan</w:t>
      </w:r>
      <w:r>
        <w:t xml:space="preserve"> before the New Brunswick Board of Commissioners of Public Utilities, </w:t>
      </w:r>
      <w:r w:rsidRPr="008B2A1E">
        <w:rPr>
          <w:i/>
        </w:rPr>
        <w:t>In the Matter of an application by the NBP Distribution &amp; Customer Service Corporation (Disco) for changes to its Charges, Rates and Tolls</w:t>
      </w:r>
      <w:r>
        <w:t xml:space="preserve">, </w:t>
      </w:r>
      <w:r w:rsidR="006B37B1">
        <w:t xml:space="preserve">January 31, </w:t>
      </w:r>
      <w:r>
        <w:t>2006.</w:t>
      </w:r>
    </w:p>
    <w:p w:rsidR="00317458" w:rsidRDefault="00317458" w:rsidP="00317458">
      <w:pPr>
        <w:pStyle w:val="ListReference"/>
      </w:pPr>
      <w:r>
        <w:t xml:space="preserve">Oral testimony at hearings in Ohio Public Utilities Commission Case No. 05-276-EL-AIR, </w:t>
      </w:r>
      <w:r w:rsidR="006B37B1">
        <w:t>November 8 and 14 2005</w:t>
      </w:r>
      <w:r>
        <w:t>.</w:t>
      </w:r>
    </w:p>
    <w:p w:rsidR="00317458" w:rsidRDefault="00317458" w:rsidP="00317458">
      <w:pPr>
        <w:pStyle w:val="ListReference"/>
      </w:pPr>
      <w:r>
        <w:t>Deposition testimony in Ohio Public Utilities Commission C</w:t>
      </w:r>
      <w:r w:rsidR="006B37B1">
        <w:t xml:space="preserve">ase No. 05-276-EL-AIR, November 8, </w:t>
      </w:r>
      <w:r>
        <w:t>2005.</w:t>
      </w:r>
    </w:p>
    <w:p w:rsidR="00317458" w:rsidRDefault="00317458" w:rsidP="00317458">
      <w:pPr>
        <w:pStyle w:val="ListReference"/>
      </w:pPr>
      <w:r>
        <w:t xml:space="preserve">Testimony </w:t>
      </w:r>
      <w:r w:rsidR="006B37B1">
        <w:t xml:space="preserve">in Ohio Public Utilities Commission, </w:t>
      </w:r>
      <w:r>
        <w:t xml:space="preserve">in Support of Stipulation filed in support of </w:t>
      </w:r>
      <w:r w:rsidR="006B37B1">
        <w:t xml:space="preserve"> </w:t>
      </w:r>
      <w:r>
        <w:t>Dayton’s proposed settlement Case No. 05-276-EL-AIR, November 4, 2005.</w:t>
      </w:r>
    </w:p>
    <w:p w:rsidR="00317458" w:rsidRDefault="00317458" w:rsidP="00317458">
      <w:pPr>
        <w:pStyle w:val="ListReference"/>
      </w:pPr>
      <w:r>
        <w:t>Rebuttal testimony in O</w:t>
      </w:r>
      <w:r w:rsidR="006B37B1">
        <w:t xml:space="preserve">hio Public Utilities Commission, </w:t>
      </w:r>
      <w:r>
        <w:t xml:space="preserve">application of financial options pricing techniques to assess the reasonableness of Dayton's proposed provider-of-last-resort charges, </w:t>
      </w:r>
      <w:r w:rsidR="006B37B1">
        <w:t xml:space="preserve">Case No. 05-276-EL-AIR, </w:t>
      </w:r>
      <w:r>
        <w:t>October 31, 2005.</w:t>
      </w:r>
    </w:p>
    <w:p w:rsidR="00317458" w:rsidRDefault="00317458" w:rsidP="00317458">
      <w:pPr>
        <w:pStyle w:val="ListReference"/>
      </w:pPr>
      <w:r>
        <w:t>Pr</w:t>
      </w:r>
      <w:r w:rsidR="00887B0C">
        <w:t xml:space="preserve">e-filed testimony with Cindy Ma </w:t>
      </w:r>
      <w:r>
        <w:t xml:space="preserve">before the Board of Public Utilities, Newfoundland and Labrador, Canada, </w:t>
      </w:r>
      <w:r w:rsidR="006B37B1">
        <w:t xml:space="preserve">on “The Cost of Capital for Automobile Insurance Firms,” </w:t>
      </w:r>
      <w:r>
        <w:t>October 13, 2004.</w:t>
      </w:r>
      <w:r w:rsidR="006B37B1">
        <w:t xml:space="preserve"> </w:t>
      </w:r>
    </w:p>
    <w:p w:rsidR="006B37B1" w:rsidRDefault="006B37B1" w:rsidP="00317458">
      <w:pPr>
        <w:pStyle w:val="ListReference"/>
      </w:pPr>
    </w:p>
    <w:p w:rsidR="00317458" w:rsidRDefault="00317458" w:rsidP="00317458">
      <w:pPr>
        <w:pStyle w:val="Heading0NoTOC"/>
      </w:pPr>
      <w:r>
        <w:lastRenderedPageBreak/>
        <w:t>Advisory Projects</w:t>
      </w:r>
    </w:p>
    <w:p w:rsidR="002A67E1" w:rsidRDefault="002A67E1" w:rsidP="002A67E1">
      <w:pPr>
        <w:pStyle w:val="ListReference"/>
      </w:pPr>
      <w:r>
        <w:t xml:space="preserve">Retained by energy trading entity to perform an independent study of price risks </w:t>
      </w:r>
      <w:r w:rsidR="00447FCE">
        <w:t xml:space="preserve">and electricity transmission development </w:t>
      </w:r>
      <w:r>
        <w:t>in the ERCOT market, 2013.</w:t>
      </w:r>
    </w:p>
    <w:p w:rsidR="002A67E1" w:rsidRDefault="002A67E1" w:rsidP="002A67E1">
      <w:pPr>
        <w:pStyle w:val="ListReference"/>
      </w:pPr>
      <w:r>
        <w:t xml:space="preserve">Retained by electric industry client to analyze </w:t>
      </w:r>
      <w:r w:rsidR="00447FCE">
        <w:t xml:space="preserve">electricity transmission tariffs and </w:t>
      </w:r>
      <w:r>
        <w:t>reactive power compensation in competitive electric markets, 2013.</w:t>
      </w:r>
    </w:p>
    <w:p w:rsidR="00886E7C" w:rsidRDefault="00886E7C" w:rsidP="00FD6EE6">
      <w:pPr>
        <w:pStyle w:val="ListReference"/>
      </w:pPr>
      <w:r>
        <w:t>Retained by oil industry client to advise on margins and to perform an international benchmarking of the regulation of the downstream oil sector, 2012.</w:t>
      </w:r>
    </w:p>
    <w:p w:rsidR="009D75CA" w:rsidRDefault="009D75CA" w:rsidP="00FD6EE6">
      <w:pPr>
        <w:pStyle w:val="ListReference"/>
      </w:pPr>
      <w:r>
        <w:t xml:space="preserve">Retained by Hawaiian Electric Company to </w:t>
      </w:r>
      <w:r w:rsidRPr="009D75CA">
        <w:t xml:space="preserve">provide analysis regarding </w:t>
      </w:r>
      <w:r>
        <w:t xml:space="preserve">hedging of </w:t>
      </w:r>
      <w:r w:rsidRPr="009D75CA">
        <w:t>fuel oil and diesel fuel purchases in order to stabilize customer rates</w:t>
      </w:r>
      <w:r>
        <w:t>, 2012.</w:t>
      </w:r>
    </w:p>
    <w:p w:rsidR="00FD6EE6" w:rsidRDefault="00FD6EE6" w:rsidP="00FD6EE6">
      <w:pPr>
        <w:pStyle w:val="ListReference"/>
      </w:pPr>
      <w:r>
        <w:t xml:space="preserve">Advised on margin, capital and reporting implications of CFTC proposed definition of swap dealer under Dodd Frank. Confidential client, 2011. </w:t>
      </w:r>
    </w:p>
    <w:p w:rsidR="00A0170F" w:rsidRDefault="00A0170F" w:rsidP="004C57CE">
      <w:pPr>
        <w:pStyle w:val="ListReference"/>
      </w:pPr>
      <w:r>
        <w:t>Performed detailed valuation</w:t>
      </w:r>
      <w:r w:rsidR="004C57CE">
        <w:t>,</w:t>
      </w:r>
      <w:r>
        <w:t xml:space="preserve"> risk </w:t>
      </w:r>
      <w:r w:rsidR="004C57CE">
        <w:t xml:space="preserve">assessment and analysis of offtake contract options for </w:t>
      </w:r>
      <w:r>
        <w:t>a hydroelectric power plant</w:t>
      </w:r>
      <w:r w:rsidR="004C57CE">
        <w:t>. Confidential client,</w:t>
      </w:r>
      <w:r>
        <w:t xml:space="preserve"> 20</w:t>
      </w:r>
      <w:r w:rsidR="004C57CE">
        <w:t>10</w:t>
      </w:r>
      <w:r>
        <w:t xml:space="preserve">. </w:t>
      </w:r>
    </w:p>
    <w:p w:rsidR="00317458" w:rsidRDefault="00110A29" w:rsidP="00317458">
      <w:pPr>
        <w:pStyle w:val="ListReference"/>
      </w:pPr>
      <w:r>
        <w:t>P</w:t>
      </w:r>
      <w:r w:rsidR="00317458">
        <w:t>erform</w:t>
      </w:r>
      <w:r>
        <w:t>ed</w:t>
      </w:r>
      <w:r w:rsidR="00317458">
        <w:t xml:space="preserve"> least-cost capital investment planning on behalf of the Potomac Edison Company, 2009. </w:t>
      </w:r>
    </w:p>
    <w:p w:rsidR="00AE35A6" w:rsidRDefault="00AE35A6" w:rsidP="00AE35A6">
      <w:pPr>
        <w:pStyle w:val="ListReference"/>
      </w:pPr>
      <w:r>
        <w:t xml:space="preserve">Advised on inputs into the valuation of NB Power’s generation fleet, including the Point Lepreau  Nuclear Generation Station in connection with the potential sale of NB Power to Hydro Québec.  Coordinated assumptions with financial advisor for fairness opinion, 2009. </w:t>
      </w:r>
    </w:p>
    <w:p w:rsidR="00317458" w:rsidRDefault="00110A29" w:rsidP="00317458">
      <w:pPr>
        <w:pStyle w:val="ListReference"/>
      </w:pPr>
      <w:r>
        <w:t>A</w:t>
      </w:r>
      <w:r w:rsidR="00317458">
        <w:t>dvis</w:t>
      </w:r>
      <w:r>
        <w:t>ed</w:t>
      </w:r>
      <w:r w:rsidR="00317458">
        <w:t xml:space="preserve"> on rate-of-return issues for electricity distributors in New York State, 2009. </w:t>
      </w:r>
    </w:p>
    <w:p w:rsidR="00317458" w:rsidRDefault="00317458" w:rsidP="00317458">
      <w:pPr>
        <w:pStyle w:val="ListReference"/>
      </w:pPr>
      <w:r>
        <w:t>Advised on design of structured contract for new wind power plant</w:t>
      </w:r>
      <w:r w:rsidR="00447FCE">
        <w:t>, new electricity transmission lines</w:t>
      </w:r>
      <w:r>
        <w:t xml:space="preserve"> and associated RFP</w:t>
      </w:r>
      <w:r w:rsidR="00447FCE">
        <w:t>s</w:t>
      </w:r>
      <w:r>
        <w:t xml:space="preserve">, 2008. </w:t>
      </w:r>
    </w:p>
    <w:p w:rsidR="00317458" w:rsidRDefault="00317458" w:rsidP="00317458">
      <w:pPr>
        <w:pStyle w:val="ListReference"/>
      </w:pPr>
      <w:r>
        <w:t>Advise the Commission for Energy Regulation on the re</w:t>
      </w:r>
      <w:r w:rsidR="00360179">
        <w:t xml:space="preserve">view </w:t>
      </w:r>
      <w:r>
        <w:t xml:space="preserve">of </w:t>
      </w:r>
      <w:r w:rsidR="00360179">
        <w:t>SOLR</w:t>
      </w:r>
      <w:r>
        <w:t xml:space="preserve"> tariffs 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2008. </w:t>
      </w:r>
    </w:p>
    <w:p w:rsidR="00317458" w:rsidRDefault="00317458" w:rsidP="00317458">
      <w:pPr>
        <w:pStyle w:val="ListReference"/>
      </w:pPr>
      <w:r>
        <w:t xml:space="preserve">Advised on design and implementation of market mechanisms by which Spanish distribution utilities buy energy to serve default customers, 2008. </w:t>
      </w:r>
    </w:p>
    <w:p w:rsidR="00317458" w:rsidRDefault="00317458" w:rsidP="00317458">
      <w:pPr>
        <w:pStyle w:val="ListReference"/>
      </w:pPr>
      <w:r>
        <w:t xml:space="preserve">Performed economic and accounting analysis of hedging options for low sulfur fuel oil, diesel and fuel oil on behalf of </w:t>
      </w:r>
      <w:r w:rsidR="009D75CA">
        <w:t>Hawaiian Electric Company</w:t>
      </w:r>
      <w:r>
        <w:t>, 2006-200</w:t>
      </w:r>
      <w:r w:rsidR="009D75CA">
        <w:t>9</w:t>
      </w:r>
      <w:r>
        <w:t>.</w:t>
      </w:r>
    </w:p>
    <w:p w:rsidR="00317458" w:rsidRDefault="00317458" w:rsidP="00317458">
      <w:pPr>
        <w:pStyle w:val="ListReference"/>
      </w:pPr>
      <w:r>
        <w:t>Advised Commonwealth Edison and Ameren’s Illinois utilities on the design of a competitive procurement for short- and long-term power supply,</w:t>
      </w:r>
      <w:r w:rsidR="00447FCE">
        <w:t xml:space="preserve"> including the contractual framework for energy purchases,</w:t>
      </w:r>
      <w:r>
        <w:t xml:space="preserve"> 2004 to </w:t>
      </w:r>
      <w:r w:rsidR="00447FCE">
        <w:t>2010</w:t>
      </w:r>
      <w:r>
        <w:t>.</w:t>
      </w:r>
    </w:p>
    <w:p w:rsidR="00317458" w:rsidRDefault="00317458" w:rsidP="00317458">
      <w:pPr>
        <w:pStyle w:val="ListReference"/>
      </w:pPr>
      <w:r>
        <w:lastRenderedPageBreak/>
        <w:t>Advised several utilities in the Eastern Interconnection on mark-to-market issues and credit policies, 2004 to present.</w:t>
      </w:r>
    </w:p>
    <w:p w:rsidR="00317458" w:rsidRDefault="00317458" w:rsidP="00317458">
      <w:pPr>
        <w:pStyle w:val="ListReference"/>
      </w:pPr>
      <w:r>
        <w:t>Work</w:t>
      </w:r>
      <w:r w:rsidR="00110A29">
        <w:t>ed</w:t>
      </w:r>
      <w:r>
        <w:t xml:space="preserve"> with credit representatives of New Jersey distribution utilities on </w:t>
      </w:r>
      <w:r w:rsidR="00447FCE">
        <w:t>contract design and implementation of the contract credit terms.  C</w:t>
      </w:r>
      <w:r>
        <w:t>oordinat</w:t>
      </w:r>
      <w:r w:rsidR="00447FCE">
        <w:t>ed</w:t>
      </w:r>
      <w:r>
        <w:t xml:space="preserve"> the utilities’ responses to changes to the forms of letters of credit proposed by bidders; overs</w:t>
      </w:r>
      <w:r w:rsidR="00447FCE">
        <w:t>aw</w:t>
      </w:r>
      <w:r>
        <w:t xml:space="preserve"> bidder credit qualification process; manag</w:t>
      </w:r>
      <w:r w:rsidR="00447FCE">
        <w:t>ed</w:t>
      </w:r>
      <w:r>
        <w:t xml:space="preserve"> approval process for alternate guaranty instruments,</w:t>
      </w:r>
      <w:r w:rsidR="00447FCE">
        <w:t xml:space="preserve"> and served as advisor to utilities when contract interpretation issues arose,</w:t>
      </w:r>
      <w:r>
        <w:t xml:space="preserve"> 1999 to </w:t>
      </w:r>
      <w:r w:rsidR="00110A29">
        <w:t>2008</w:t>
      </w:r>
      <w:r>
        <w:t>.</w:t>
      </w:r>
    </w:p>
    <w:p w:rsidR="00317458" w:rsidRDefault="00317458" w:rsidP="00317458">
      <w:pPr>
        <w:pStyle w:val="ListReference"/>
      </w:pPr>
      <w:r>
        <w:t>Advised the FirstEnergy Companies on the design of a competitive procurement for intermediate term power supply,</w:t>
      </w:r>
      <w:r w:rsidR="00447FCE">
        <w:t xml:space="preserve"> including the contractual framework for energy purchases,</w:t>
      </w:r>
      <w:r>
        <w:t xml:space="preserve"> 2004-2005.</w:t>
      </w:r>
    </w:p>
    <w:p w:rsidR="00317458" w:rsidRDefault="00317458" w:rsidP="00317458">
      <w:pPr>
        <w:pStyle w:val="ListReference"/>
      </w:pPr>
      <w:r>
        <w:t xml:space="preserve">Advised the Commission for Energy Regulation in </w:t>
      </w:r>
      <w:smartTag w:uri="urn:schemas-microsoft-com:office:smarttags" w:element="place">
        <w:smartTag w:uri="urn:schemas-microsoft-com:office:smarttags" w:element="country-region">
          <w:r>
            <w:t>Ireland</w:t>
          </w:r>
        </w:smartTag>
      </w:smartTag>
      <w:r>
        <w:t xml:space="preserve"> on the structure of a long-term hedging agreement and a power plant construction agreement; assisted with the development of the hedging contract and the tender documentation; performed bid evaluation, 2003.</w:t>
      </w:r>
    </w:p>
    <w:p w:rsidR="00317458" w:rsidRDefault="00317458" w:rsidP="00317458">
      <w:pPr>
        <w:pStyle w:val="ListReference"/>
      </w:pPr>
      <w:r>
        <w:t xml:space="preserve">Advised a major west coast utility in the </w:t>
      </w:r>
      <w:smartTag w:uri="urn:schemas-microsoft-com:office:smarttags" w:element="place">
        <w:smartTag w:uri="urn:schemas-microsoft-com:office:smarttags" w:element="country-region">
          <w:r>
            <w:t>US</w:t>
          </w:r>
        </w:smartTag>
      </w:smartTag>
      <w:r>
        <w:t xml:space="preserve"> on the development of its risk management policy and procedures; reviewed past trading and risk management strategies; and performed an assessment of its risk measurement and reporting techniques, including credit risk management policy, 2002.</w:t>
      </w:r>
    </w:p>
    <w:p w:rsidR="00317458" w:rsidRDefault="00317458" w:rsidP="00317458">
      <w:pPr>
        <w:pStyle w:val="ListReference"/>
      </w:pPr>
      <w:r>
        <w:t>Advised on the development of the Mexican IPP solicitation program, including transaction structure</w:t>
      </w:r>
      <w:r w:rsidR="00447FCE">
        <w:t xml:space="preserve"> (IPP v. BLT v. BOT)</w:t>
      </w:r>
      <w:r>
        <w:t>, credit risk management, model contracts, and bid evaluation (the Comisión Federal de Electricidad has procured as much as 2000 MW per year of long-term power supply from IPPs), 2000.</w:t>
      </w:r>
    </w:p>
    <w:p w:rsidR="00317458" w:rsidRDefault="00317458" w:rsidP="00317458">
      <w:pPr>
        <w:pStyle w:val="ListReference"/>
      </w:pPr>
      <w:r>
        <w:t xml:space="preserve">Advised the Comisión Federal de Electricidad in </w:t>
      </w:r>
      <w:smartTag w:uri="urn:schemas-microsoft-com:office:smarttags" w:element="country-region">
        <w:r>
          <w:t>Mexico</w:t>
        </w:r>
      </w:smartTag>
      <w:r>
        <w:t xml:space="preserve"> on credit and collateral requirements for an-asset backed power purchase agreement with an IPP based in </w:t>
      </w:r>
      <w:smartTag w:uri="urn:schemas-microsoft-com:office:smarttags" w:element="place">
        <w:smartTag w:uri="urn:schemas-microsoft-com:office:smarttags" w:element="country-region">
          <w:r>
            <w:t>Mexico</w:t>
          </w:r>
        </w:smartTag>
      </w:smartTag>
      <w:r>
        <w:t>, including advice on the development of comparable credit and collateral requirements for an import transaction that was to be made on a firm basis with liquidated damages, 2000.</w:t>
      </w:r>
    </w:p>
    <w:p w:rsidR="00317458" w:rsidRDefault="00317458" w:rsidP="00317458">
      <w:pPr>
        <w:pStyle w:val="ListReference"/>
      </w:pPr>
      <w:r>
        <w:t>Consulted to the Mexican Ministry of Energy on the restructuring and privatization of the Mexican electricity sector, the design of a competitive spot market, and the policy of IPP solicitations,</w:t>
      </w:r>
      <w:r w:rsidR="00157D5F">
        <w:t xml:space="preserve"> </w:t>
      </w:r>
      <w:r w:rsidR="00447FCE">
        <w:t xml:space="preserve">electricity transmission pricing, upstream gas pricing </w:t>
      </w:r>
      <w:r w:rsidR="00157D5F">
        <w:t>and the development of a regulatory framework</w:t>
      </w:r>
      <w:r w:rsidR="00447FCE">
        <w:t xml:space="preserve"> for the sector</w:t>
      </w:r>
      <w:r w:rsidR="00157D5F">
        <w:t>,</w:t>
      </w:r>
      <w:r>
        <w:t xml:space="preserve"> 1998-2000.</w:t>
      </w:r>
    </w:p>
    <w:p w:rsidR="00317458" w:rsidRDefault="00317458" w:rsidP="00317458">
      <w:pPr>
        <w:pStyle w:val="ListReference"/>
      </w:pPr>
      <w:r>
        <w:t xml:space="preserve">Contributed to study assessing competition in restructured electric generation market in </w:t>
      </w:r>
      <w:smartTag w:uri="urn:schemas-microsoft-com:office:smarttags" w:element="place">
        <w:smartTag w:uri="urn:schemas-microsoft-com:office:smarttags" w:element="country-region">
          <w:r>
            <w:t>Mexico</w:t>
          </w:r>
        </w:smartTag>
      </w:smartTag>
      <w:r>
        <w:t>, 1998-1999.</w:t>
      </w:r>
    </w:p>
    <w:p w:rsidR="00317458" w:rsidRDefault="00317458" w:rsidP="00317458">
      <w:pPr>
        <w:pStyle w:val="ListReference"/>
      </w:pPr>
      <w:r>
        <w:t>Assisted Swiss Re in the development of the modeling for the creation of novel insurance packages to hedge electric price and operations risk, 1999.</w:t>
      </w:r>
    </w:p>
    <w:p w:rsidR="00317458" w:rsidRDefault="00317458" w:rsidP="00317458">
      <w:pPr>
        <w:pStyle w:val="ListReference"/>
      </w:pPr>
      <w:r>
        <w:t xml:space="preserve">Designed and conducted a series of three training courses for representatives of Iberdrola </w:t>
      </w:r>
      <w:smartTag w:uri="urn:schemas-microsoft-com:office:smarttags" w:element="country-region">
        <w:r>
          <w:t>S.A.</w:t>
        </w:r>
      </w:smartTag>
      <w:r>
        <w:t xml:space="preserve"> (</w:t>
      </w:r>
      <w:smartTag w:uri="urn:schemas-microsoft-com:office:smarttags" w:element="country-region">
        <w:r>
          <w:t>Spain</w:t>
        </w:r>
      </w:smartTag>
      <w:r>
        <w:t xml:space="preserve">’s principal private utility), which consisted of seminars on the deregulated markets for gas and electricity in the </w:t>
      </w:r>
      <w:smartTag w:uri="urn:schemas-microsoft-com:office:smarttags" w:element="place">
        <w:smartTag w:uri="urn:schemas-microsoft-com:office:smarttags" w:element="country-region">
          <w:r>
            <w:t>US</w:t>
          </w:r>
        </w:smartTag>
      </w:smartTag>
      <w:r>
        <w:t xml:space="preserve">, followed by a series of interviews with large utilities, IPPs, and energy marketers. Courses were designed to provide the European traders with an understanding of best </w:t>
      </w:r>
      <w:r>
        <w:lastRenderedPageBreak/>
        <w:t xml:space="preserve">practices employed by energy traders in the </w:t>
      </w:r>
      <w:smartTag w:uri="urn:schemas-microsoft-com:office:smarttags" w:element="place">
        <w:smartTag w:uri="urn:schemas-microsoft-com:office:smarttags" w:element="country-region">
          <w:r>
            <w:t>US</w:t>
          </w:r>
        </w:smartTag>
      </w:smartTag>
      <w:r>
        <w:t>, with respect to risk management (credit, market, and operational), 1998.</w:t>
      </w:r>
    </w:p>
    <w:p w:rsidR="00317458" w:rsidRDefault="00317458" w:rsidP="00317458">
      <w:pPr>
        <w:pStyle w:val="ListReference"/>
      </w:pPr>
      <w:r>
        <w:t>Assisted in training senior management of Iberdrola’s Brazilian subsidiary C.E.L.P.E. in the area of risk management and energy trading.</w:t>
      </w:r>
    </w:p>
    <w:p w:rsidR="00317458" w:rsidRDefault="00317458" w:rsidP="00317458">
      <w:pPr>
        <w:pStyle w:val="ListReference"/>
      </w:pPr>
      <w:r>
        <w:t xml:space="preserve">Consultant to Baltimore Gas &amp; Electric Company on </w:t>
      </w:r>
      <w:r w:rsidR="00447FCE">
        <w:t xml:space="preserve">sector </w:t>
      </w:r>
      <w:r>
        <w:t>restructuring, 1998</w:t>
      </w:r>
      <w:r w:rsidR="00447FCE">
        <w:t>-2000</w:t>
      </w:r>
      <w:r>
        <w:t>.</w:t>
      </w:r>
    </w:p>
    <w:p w:rsidR="00AE35A6" w:rsidRDefault="00AE35A6" w:rsidP="00317458">
      <w:pPr>
        <w:pStyle w:val="ListReference"/>
      </w:pPr>
      <w:r>
        <w:t>Assisted in developing market value estimates of Baltimore Gas &amp; Electric Company’s generation fleet, including Calvert Cliffs Nuclear Power Plant, 1998-1999.</w:t>
      </w:r>
    </w:p>
    <w:p w:rsidR="00317458" w:rsidRDefault="00317458" w:rsidP="00317458">
      <w:pPr>
        <w:pStyle w:val="ListReference"/>
      </w:pPr>
      <w:r>
        <w:t>Participated in the development of a generation and fuel strategy for a large merchant generator and energy trader, 1998.</w:t>
      </w:r>
    </w:p>
    <w:p w:rsidR="00317458" w:rsidRDefault="00317458" w:rsidP="00317458">
      <w:pPr>
        <w:pStyle w:val="ListReference"/>
      </w:pPr>
      <w:r>
        <w:t xml:space="preserve">Consultant to </w:t>
      </w:r>
      <w:smartTag w:uri="urn:schemas-microsoft-com:office:smarttags" w:element="City">
        <w:r>
          <w:t>Iberdrola</w:t>
        </w:r>
      </w:smartTag>
      <w:r>
        <w:t xml:space="preserve">, </w:t>
      </w:r>
      <w:smartTag w:uri="urn:schemas-microsoft-com:office:smarttags" w:element="country-region">
        <w:r>
          <w:t>S.A.</w:t>
        </w:r>
      </w:smartTag>
      <w:r>
        <w:t xml:space="preserve"> on issues relating to the restructuring of the electricity sector in </w:t>
      </w:r>
      <w:smartTag w:uri="urn:schemas-microsoft-com:office:smarttags" w:element="place">
        <w:smartTag w:uri="urn:schemas-microsoft-com:office:smarttags" w:element="country-region">
          <w:r>
            <w:t>Spain</w:t>
          </w:r>
        </w:smartTag>
      </w:smartTag>
      <w:r>
        <w:t>, 1996.</w:t>
      </w:r>
    </w:p>
    <w:p w:rsidR="00317458" w:rsidRDefault="00317458" w:rsidP="00317458">
      <w:pPr>
        <w:pStyle w:val="ListReference"/>
      </w:pPr>
      <w:r>
        <w:t xml:space="preserve">Consultant to a major southeastern electric utility on investment strategy in the </w:t>
      </w:r>
      <w:smartTag w:uri="urn:schemas-microsoft-com:office:smarttags" w:element="place">
        <w:smartTag w:uri="urn:schemas-microsoft-com:office:smarttags" w:element="country-region">
          <w:r>
            <w:t>US</w:t>
          </w:r>
        </w:smartTag>
      </w:smartTag>
      <w:r>
        <w:t>, 1996.</w:t>
      </w:r>
    </w:p>
    <w:p w:rsidR="00317458" w:rsidRDefault="00317458" w:rsidP="00317458">
      <w:pPr>
        <w:pStyle w:val="ListReference"/>
      </w:pPr>
      <w:r>
        <w:t>Performed competitive analysis of electric generation market for utilities in eastern US, 1996.</w:t>
      </w:r>
    </w:p>
    <w:p w:rsidR="00317458" w:rsidRDefault="00317458" w:rsidP="00317458">
      <w:pPr>
        <w:pStyle w:val="ListReference"/>
      </w:pPr>
      <w:r>
        <w:t xml:space="preserve">Consultant to the New York State Electric and Gas Company on issues relating to the restructuring of the electricity market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1996.</w:t>
      </w:r>
    </w:p>
    <w:p w:rsidR="00317458" w:rsidRDefault="00317458" w:rsidP="00317458">
      <w:pPr>
        <w:pStyle w:val="ListReference"/>
      </w:pPr>
      <w:r>
        <w:t>Consultant to senior management of the New York Power Authority on issues relating to the New York Competitive Opportunities Docket, 1995 and 1996.</w:t>
      </w:r>
    </w:p>
    <w:p w:rsidR="00317458" w:rsidRDefault="00317458" w:rsidP="00317458">
      <w:pPr>
        <w:pStyle w:val="ListReference"/>
      </w:pPr>
      <w:r w:rsidRPr="00F76DEA">
        <w:t>Consultant to Southern California Edison Company on issues relating to the California Public Utilities Commission’s Proposed Policies Governing Restructuring California’s Electric Services Industry and Reforming Regulation, 1995.</w:t>
      </w:r>
    </w:p>
    <w:p w:rsidR="00663CF7" w:rsidRDefault="00663CF7" w:rsidP="00317458">
      <w:pPr>
        <w:pStyle w:val="ListReference"/>
      </w:pPr>
    </w:p>
    <w:p w:rsidR="00317458" w:rsidRDefault="00317458" w:rsidP="00317458">
      <w:pPr>
        <w:pStyle w:val="Heading0NoTOC"/>
      </w:pPr>
      <w:r>
        <w:t>Consulting Expert Experience</w:t>
      </w:r>
    </w:p>
    <w:p w:rsidR="0077738C" w:rsidRDefault="0077738C" w:rsidP="0030478F">
      <w:pPr>
        <w:pStyle w:val="ListReference"/>
      </w:pPr>
      <w:r>
        <w:t>Performed valuation and pricing analysis for pipeline dispute in Texas.  Provided advice to outside counsel throughout litigation.  Confidential client, 2013.</w:t>
      </w:r>
    </w:p>
    <w:p w:rsidR="00C163B1" w:rsidRDefault="00C163B1" w:rsidP="0030478F">
      <w:pPr>
        <w:pStyle w:val="ListReference"/>
      </w:pPr>
      <w:r>
        <w:t xml:space="preserve">Performed valuation of oil pipeline company </w:t>
      </w:r>
      <w:r w:rsidR="00002AA9">
        <w:t xml:space="preserve">and its hedging positions </w:t>
      </w:r>
      <w:r>
        <w:t xml:space="preserve">in litigation involving an alleged breach of fiduciary duty.  Provided advice to outside counsel throughout litigation.  Confidential client, 2012-2013. </w:t>
      </w:r>
    </w:p>
    <w:p w:rsidR="002A67E1" w:rsidRDefault="002A67E1" w:rsidP="0030478F">
      <w:pPr>
        <w:pStyle w:val="ListReference"/>
      </w:pPr>
      <w:r>
        <w:t>Contributed to study assessing benefits of various approaches to regulatory accounting and cost-of-service regulation, 2012-2013.</w:t>
      </w:r>
    </w:p>
    <w:p w:rsidR="00FD6EE6" w:rsidRDefault="00FD6EE6" w:rsidP="0030478F">
      <w:pPr>
        <w:pStyle w:val="ListReference"/>
      </w:pPr>
      <w:r>
        <w:lastRenderedPageBreak/>
        <w:t xml:space="preserve">Analyzed potential litigation and settlement outcomes in </w:t>
      </w:r>
      <w:r w:rsidR="00447FCE">
        <w:t xml:space="preserve">a series of </w:t>
      </w:r>
      <w:r>
        <w:t>power contract dispute</w:t>
      </w:r>
      <w:r w:rsidR="00447FCE">
        <w:t>s</w:t>
      </w:r>
      <w:r>
        <w:t>.  Provided advise to outside counsel.  Confidential client, 2011</w:t>
      </w:r>
      <w:r w:rsidR="00447FCE">
        <w:t>-2013</w:t>
      </w:r>
      <w:r>
        <w:t xml:space="preserve">. </w:t>
      </w:r>
    </w:p>
    <w:p w:rsidR="00C163B1" w:rsidRDefault="00C163B1" w:rsidP="00C163B1">
      <w:pPr>
        <w:pStyle w:val="ListReference"/>
      </w:pPr>
      <w:r>
        <w:t>Assisted counsel to a shipper in an intrastate oil pipeline company rate case before the Kansas Corporation Commission.  Confidential client, 201</w:t>
      </w:r>
      <w:r w:rsidR="002A67E1">
        <w:t>1-2012</w:t>
      </w:r>
      <w:r>
        <w:t xml:space="preserve">. </w:t>
      </w:r>
    </w:p>
    <w:p w:rsidR="00FD6EE6" w:rsidRDefault="00FD6EE6" w:rsidP="00FD6EE6">
      <w:pPr>
        <w:pStyle w:val="ListReference"/>
      </w:pPr>
      <w:r>
        <w:t xml:space="preserve">Analyzed antitrust aspects of a proposed </w:t>
      </w:r>
      <w:r w:rsidR="00C163B1">
        <w:t>pipeline merger</w:t>
      </w:r>
      <w:r>
        <w:t xml:space="preserve">.  Provided advise to outside counsel.  Confidential client, 2011. </w:t>
      </w:r>
    </w:p>
    <w:p w:rsidR="00262978" w:rsidRDefault="00262978" w:rsidP="00262978">
      <w:r>
        <w:t>Analyzed grid connection and upgrade cost policy.  Evaluated existing policy to allocate costs of grid upgrades to generation developers and system users.  Suggested modifications to policy.  Prepared benchmarking analysis comparing the company’s practices to those of over a dozen other entities in North America.  Hydro Québec, Canada, 2010.</w:t>
      </w:r>
      <w:r>
        <w:br/>
      </w:r>
    </w:p>
    <w:p w:rsidR="00317458" w:rsidRDefault="00317458" w:rsidP="00317458">
      <w:pPr>
        <w:pStyle w:val="ListReference"/>
      </w:pPr>
      <w:r>
        <w:t xml:space="preserve">Advised on the evaluation of allegations of energy market manipulation in the context of physical electricity trades in RTO-managed markets.  Confidential client, 2008. </w:t>
      </w:r>
    </w:p>
    <w:p w:rsidR="00317458" w:rsidRDefault="00317458" w:rsidP="00317458">
      <w:pPr>
        <w:pStyle w:val="ListReference"/>
      </w:pPr>
      <w:r>
        <w:t xml:space="preserve">Contributed to testimony on behalf of a large electric utility regarding an affiliate transaction that resulted from a competitive solicitation. </w:t>
      </w:r>
      <w:r w:rsidR="00330952">
        <w:t xml:space="preserve"> </w:t>
      </w:r>
      <w:r>
        <w:t>Testimony before FERC focused on whether the affiliate was advantaged during the bid process,</w:t>
      </w:r>
      <w:r w:rsidR="00447FCE">
        <w:t xml:space="preserve"> both with respect to generation pricing and electric transmission cost,</w:t>
      </w:r>
      <w:r>
        <w:t xml:space="preserve"> 2003-2004.</w:t>
      </w:r>
    </w:p>
    <w:p w:rsidR="00317458" w:rsidRDefault="00317458" w:rsidP="00317458">
      <w:pPr>
        <w:pStyle w:val="ListReference"/>
      </w:pPr>
      <w:r>
        <w:t>Performed valuation, economic, accounting, and hedging analysis of a gas-fired power plant in an international arbitration matter, 2003.</w:t>
      </w:r>
    </w:p>
    <w:p w:rsidR="00317458" w:rsidRDefault="00317458" w:rsidP="00317458">
      <w:pPr>
        <w:pStyle w:val="ListReference"/>
      </w:pPr>
      <w:r>
        <w:t xml:space="preserve">Contributed to testimony on behalf of an electric utility regarding the prudence of forward power purchases during the Western power crisis, 2002. </w:t>
      </w:r>
    </w:p>
    <w:p w:rsidR="007C3822" w:rsidRDefault="007C3822" w:rsidP="007C3822">
      <w:pPr>
        <w:pStyle w:val="ListReference"/>
      </w:pPr>
      <w:r>
        <w:t xml:space="preserve">Contributed to testimony regarding the prudence of Department of Water Resources’s forward power purchases during the Western power crisis, 2002-2003. </w:t>
      </w:r>
    </w:p>
    <w:p w:rsidR="007C3822" w:rsidRDefault="007C3822" w:rsidP="007C3822">
      <w:pPr>
        <w:pStyle w:val="ListReference"/>
      </w:pPr>
      <w:r>
        <w:t>Analysis and support to a California utility in the context of the FERC refund and other related proceedings</w:t>
      </w:r>
      <w:r w:rsidR="00330952">
        <w:t xml:space="preserve">, </w:t>
      </w:r>
      <w:r>
        <w:t>2001-2002.</w:t>
      </w:r>
    </w:p>
    <w:p w:rsidR="00317458" w:rsidRDefault="00317458" w:rsidP="00317458">
      <w:pPr>
        <w:pStyle w:val="ListReference"/>
      </w:pPr>
      <w:r>
        <w:t>Contributed to testimony on behalf of an energy marketing and trading firm regarding electric and gas hedging strategies for its generation assets, including an examination of the nature of competition among energy marketing and trading firms and strategies, 2002.</w:t>
      </w:r>
    </w:p>
    <w:p w:rsidR="00317458" w:rsidRDefault="00317458" w:rsidP="00317458">
      <w:pPr>
        <w:pStyle w:val="ListReference"/>
      </w:pPr>
      <w:r>
        <w:t>Contributed to testimony before FERC relating to the value of a long-term affiliate power sales agreement. Involved analysis and valuation of over 100 long-term power contracts in the context of this benchmarking analysis, 2001-2002.</w:t>
      </w:r>
    </w:p>
    <w:p w:rsidR="00317458" w:rsidRDefault="00317458" w:rsidP="00317458">
      <w:pPr>
        <w:pStyle w:val="ListReference"/>
      </w:pPr>
      <w:r>
        <w:t xml:space="preserve">Contributed to testimony on behalf of a leading </w:t>
      </w:r>
      <w:smartTag w:uri="urn:schemas-microsoft-com:office:smarttags" w:element="country-region">
        <w:r>
          <w:t>US</w:t>
        </w:r>
      </w:smartTag>
      <w:r>
        <w:t xml:space="preserve"> energy company regarding the valuation of a passive equity interest in an IPP project in </w:t>
      </w:r>
      <w:smartTag w:uri="urn:schemas-microsoft-com:office:smarttags" w:element="place">
        <w:smartTag w:uri="urn:schemas-microsoft-com:office:smarttags" w:element="country-region">
          <w:r>
            <w:t>El Salvador</w:t>
          </w:r>
        </w:smartTag>
      </w:smartTag>
      <w:r>
        <w:t>, 2001.</w:t>
      </w:r>
    </w:p>
    <w:p w:rsidR="00317458" w:rsidRDefault="00317458" w:rsidP="00317458">
      <w:pPr>
        <w:pStyle w:val="ListReference"/>
      </w:pPr>
      <w:r>
        <w:lastRenderedPageBreak/>
        <w:t>Contributed to testimony submitted to the Public Service Commission of Maryland on the business separation of Constellation Energy Group, 2001.</w:t>
      </w:r>
    </w:p>
    <w:p w:rsidR="00317458" w:rsidRDefault="00317458" w:rsidP="00317458">
      <w:pPr>
        <w:pStyle w:val="ListReference"/>
      </w:pPr>
      <w:r>
        <w:t>Performed valuation of Baltimore Gas &amp; Electric Company’s generation assets in the context of stranded cost calculations during restructuring, 1998.</w:t>
      </w:r>
    </w:p>
    <w:p w:rsidR="00317458" w:rsidRDefault="00317458" w:rsidP="00317458">
      <w:pPr>
        <w:pStyle w:val="ListReference"/>
      </w:pPr>
      <w:r>
        <w:t xml:space="preserve">Performed HHI analyses to support testimony presenting a competitive assessment of the Western electric generation market in the </w:t>
      </w:r>
      <w:smartTag w:uri="urn:schemas-microsoft-com:office:smarttags" w:element="place">
        <w:smartTag w:uri="urn:schemas-microsoft-com:office:smarttags" w:element="country-region">
          <w:r>
            <w:t>US</w:t>
          </w:r>
        </w:smartTag>
      </w:smartTag>
      <w:r>
        <w:t>, 1995-1996.</w:t>
      </w:r>
    </w:p>
    <w:p w:rsidR="002A67E1" w:rsidRDefault="002A67E1" w:rsidP="00317458">
      <w:pPr>
        <w:pStyle w:val="ListReference"/>
      </w:pPr>
      <w:r>
        <w:t xml:space="preserve">Performed valuation of power plant in context of alleged expropriation, 2010-2011. </w:t>
      </w:r>
    </w:p>
    <w:p w:rsidR="00317458" w:rsidRDefault="00317458" w:rsidP="00317458">
      <w:pPr>
        <w:pStyle w:val="ListReference"/>
      </w:pPr>
      <w:r>
        <w:t xml:space="preserve">Performed valuation of long-dated oil warrants priced off Venezuelan crude oil in context of damages calculation, 2007. </w:t>
      </w:r>
    </w:p>
    <w:p w:rsidR="00317458" w:rsidRPr="00F76DEA" w:rsidRDefault="00317458" w:rsidP="00317458">
      <w:pPr>
        <w:pStyle w:val="ListReference"/>
      </w:pPr>
      <w:r>
        <w:t>Valued damages in a securities class action related to the bankruptcy of an energy retailer, 2006.</w:t>
      </w:r>
    </w:p>
    <w:p w:rsidR="00317458" w:rsidRDefault="00317458" w:rsidP="00317458">
      <w:pPr>
        <w:pStyle w:val="ListReference"/>
      </w:pPr>
      <w:r>
        <w:t>Estimated losses and alleged damages for several mutual funds that invested in derivative securities, 1994-1995.</w:t>
      </w:r>
    </w:p>
    <w:p w:rsidR="00317458" w:rsidRDefault="00317458" w:rsidP="00317458">
      <w:pPr>
        <w:pStyle w:val="ListReference"/>
      </w:pPr>
      <w:r>
        <w:t>Prepared default risk studies on fixed income instruments for counsel to Goldman Sachs in a broker/dealer arbitration, 1994.</w:t>
      </w:r>
    </w:p>
    <w:p w:rsidR="00317458" w:rsidRDefault="00317458" w:rsidP="00317458">
      <w:pPr>
        <w:pStyle w:val="ListReference"/>
      </w:pPr>
      <w:r>
        <w:t>Consulted to counsel for an infomercial company on materiality, liability, and damages in a shareholder class action suit, 1994.</w:t>
      </w:r>
    </w:p>
    <w:p w:rsidR="00A422FB" w:rsidRDefault="00317458" w:rsidP="00AE082B">
      <w:pPr>
        <w:pStyle w:val="ListReference"/>
      </w:pPr>
      <w:r>
        <w:t>Assessed materiality and damages in a 10b-5 class action against a major pharmaceutical company, 1993.</w:t>
      </w:r>
      <w:r w:rsidR="00002AA9">
        <w:br/>
      </w:r>
    </w:p>
    <w:p w:rsidR="00002AA9" w:rsidRDefault="00002AA9" w:rsidP="00002AA9">
      <w:pPr>
        <w:pStyle w:val="ListReference"/>
        <w:jc w:val="right"/>
      </w:pPr>
    </w:p>
    <w:p w:rsidR="008B1A7E" w:rsidRDefault="008B1A7E" w:rsidP="00002AA9">
      <w:pPr>
        <w:pStyle w:val="ListReference"/>
        <w:jc w:val="right"/>
      </w:pPr>
    </w:p>
    <w:p w:rsidR="008B1A7E" w:rsidRDefault="008B1A7E" w:rsidP="00002AA9">
      <w:pPr>
        <w:pStyle w:val="ListReference"/>
        <w:jc w:val="right"/>
      </w:pPr>
    </w:p>
    <w:p w:rsidR="008B1A7E" w:rsidRDefault="008B1A7E" w:rsidP="00002AA9">
      <w:pPr>
        <w:pStyle w:val="ListReference"/>
        <w:jc w:val="right"/>
      </w:pPr>
    </w:p>
    <w:p w:rsidR="008B1A7E" w:rsidRDefault="008B1A7E" w:rsidP="00002AA9">
      <w:pPr>
        <w:pStyle w:val="ListReference"/>
        <w:jc w:val="right"/>
      </w:pPr>
    </w:p>
    <w:p w:rsidR="008B1A7E" w:rsidRDefault="008B1A7E" w:rsidP="00002AA9">
      <w:pPr>
        <w:pStyle w:val="ListReference"/>
        <w:jc w:val="right"/>
      </w:pPr>
    </w:p>
    <w:p w:rsidR="00002AA9" w:rsidRDefault="00002AA9" w:rsidP="00002AA9">
      <w:pPr>
        <w:pStyle w:val="ListReference"/>
        <w:jc w:val="right"/>
      </w:pPr>
    </w:p>
    <w:p w:rsidR="00002AA9" w:rsidRDefault="00B632A4" w:rsidP="008B1A7E">
      <w:pPr>
        <w:pStyle w:val="ListReference"/>
        <w:jc w:val="right"/>
      </w:pPr>
      <w:r>
        <w:t>March</w:t>
      </w:r>
      <w:r w:rsidR="00B04864">
        <w:t xml:space="preserve"> 201</w:t>
      </w:r>
      <w:r w:rsidR="000B0CA3">
        <w:t>4</w:t>
      </w:r>
    </w:p>
    <w:sectPr w:rsidR="00002AA9" w:rsidSect="00790C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9B" w:rsidRDefault="000D239B">
      <w:r>
        <w:separator/>
      </w:r>
    </w:p>
  </w:endnote>
  <w:endnote w:type="continuationSeparator" w:id="0">
    <w:p w:rsidR="000D239B" w:rsidRDefault="000D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5B5066">
      <w:trPr>
        <w:trHeight w:hRule="exact" w:val="533"/>
      </w:trPr>
      <w:tc>
        <w:tcPr>
          <w:tcW w:w="4788" w:type="dxa"/>
          <w:gridSpan w:val="2"/>
          <w:shd w:val="clear" w:color="auto" w:fill="auto"/>
        </w:tcPr>
        <w:p w:rsidR="005B5066" w:rsidRDefault="005B5066">
          <w:pPr>
            <w:pStyle w:val="DrConLeft"/>
          </w:pPr>
          <w:r>
            <w:fldChar w:fldCharType="begin"/>
          </w:r>
          <w:r>
            <w:instrText xml:space="preserve"> DOCPROPERTY "zpsPrivilegedText1" </w:instrText>
          </w:r>
          <w:r>
            <w:fldChar w:fldCharType="end"/>
          </w:r>
        </w:p>
        <w:p w:rsidR="005B5066" w:rsidRDefault="005B5066">
          <w:pPr>
            <w:pStyle w:val="DrConLeft"/>
            <w:rPr>
              <w:sz w:val="16"/>
              <w:szCs w:val="16"/>
            </w:rPr>
          </w:pPr>
          <w:r>
            <w:fldChar w:fldCharType="begin"/>
          </w:r>
          <w:r>
            <w:instrText xml:space="preserve"> DOCPROPERTY "zpsPrivilegedText2" </w:instrText>
          </w:r>
          <w:r>
            <w:fldChar w:fldCharType="end"/>
          </w:r>
        </w:p>
      </w:tc>
      <w:tc>
        <w:tcPr>
          <w:tcW w:w="4800" w:type="dxa"/>
          <w:gridSpan w:val="2"/>
        </w:tcPr>
        <w:p w:rsidR="005B5066" w:rsidRDefault="005B5066">
          <w:pPr>
            <w:pStyle w:val="DrConRight"/>
          </w:pPr>
          <w:r>
            <w:fldChar w:fldCharType="begin"/>
          </w:r>
          <w:r>
            <w:instrText xml:space="preserve"> DOCPROPERTY "zpsDraftText1" </w:instrText>
          </w:r>
          <w:r>
            <w:fldChar w:fldCharType="end"/>
          </w:r>
        </w:p>
        <w:p w:rsidR="005B5066" w:rsidRDefault="005B5066">
          <w:pPr>
            <w:pStyle w:val="DrConRight"/>
          </w:pPr>
          <w:r>
            <w:fldChar w:fldCharType="begin"/>
          </w:r>
          <w:r>
            <w:instrText xml:space="preserve"> DOCPROPERTY "zpsDraftText2" </w:instrText>
          </w:r>
          <w:r>
            <w:fldChar w:fldCharType="end"/>
          </w:r>
        </w:p>
      </w:tc>
    </w:tr>
    <w:tr w:rsidR="005B5066">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5B5066" w:rsidRDefault="005B5066">
          <w:pPr>
            <w:pStyle w:val="ClientNameCrossRef"/>
            <w:spacing w:after="0" w:line="240" w:lineRule="auto"/>
          </w:pPr>
          <w:r w:rsidRPr="00363979">
            <w:rPr>
              <w:rStyle w:val="PageNumber"/>
            </w:rPr>
            <w:fldChar w:fldCharType="begin"/>
          </w:r>
          <w:r w:rsidRPr="00363979">
            <w:rPr>
              <w:rStyle w:val="PageNumber"/>
            </w:rPr>
            <w:instrText xml:space="preserve"> PAGE </w:instrText>
          </w:r>
          <w:r w:rsidRPr="00363979">
            <w:rPr>
              <w:rStyle w:val="PageNumber"/>
            </w:rPr>
            <w:fldChar w:fldCharType="separate"/>
          </w:r>
          <w:r>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5B5066" w:rsidRDefault="005B5066">
          <w:pPr>
            <w:pStyle w:val="Filestamp"/>
            <w:spacing w:after="0"/>
            <w:jc w:val="center"/>
          </w:pPr>
        </w:p>
      </w:tc>
      <w:tc>
        <w:tcPr>
          <w:tcW w:w="2387" w:type="dxa"/>
          <w:tcBorders>
            <w:top w:val="nil"/>
            <w:bottom w:val="nil"/>
          </w:tcBorders>
          <w:shd w:val="clear" w:color="auto" w:fill="auto"/>
          <w:vAlign w:val="bottom"/>
        </w:tcPr>
        <w:p w:rsidR="005B5066" w:rsidRPr="00363979" w:rsidRDefault="005B5066">
          <w:pPr>
            <w:pStyle w:val="ClientNameCrossRef"/>
            <w:spacing w:before="160" w:after="0"/>
            <w:jc w:val="right"/>
            <w:rPr>
              <w:rStyle w:val="PageNumber"/>
            </w:rPr>
          </w:pPr>
          <w:r>
            <w:t>NERA Economic Consulting</w:t>
          </w:r>
        </w:p>
      </w:tc>
    </w:tr>
  </w:tbl>
  <w:p w:rsidR="005B5066" w:rsidRPr="003B6D9A" w:rsidRDefault="005B5066" w:rsidP="003B6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5B5066">
      <w:trPr>
        <w:trHeight w:hRule="exact" w:val="533"/>
      </w:trPr>
      <w:tc>
        <w:tcPr>
          <w:tcW w:w="4788" w:type="dxa"/>
          <w:gridSpan w:val="2"/>
          <w:shd w:val="clear" w:color="auto" w:fill="auto"/>
        </w:tcPr>
        <w:p w:rsidR="005B5066" w:rsidRDefault="005B5066">
          <w:pPr>
            <w:pStyle w:val="DrConLeft"/>
          </w:pPr>
          <w:r>
            <w:fldChar w:fldCharType="begin"/>
          </w:r>
          <w:r>
            <w:instrText xml:space="preserve"> DOCPROPERTY "zpsDraftText1" </w:instrText>
          </w:r>
          <w:r>
            <w:fldChar w:fldCharType="end"/>
          </w:r>
        </w:p>
        <w:p w:rsidR="005B5066" w:rsidRDefault="005B5066">
          <w:pPr>
            <w:pStyle w:val="DrConLeft"/>
            <w:rPr>
              <w:sz w:val="16"/>
              <w:szCs w:val="16"/>
            </w:rPr>
          </w:pPr>
          <w:r>
            <w:fldChar w:fldCharType="begin"/>
          </w:r>
          <w:r>
            <w:instrText xml:space="preserve"> DOCPROPERTY "zpsDraftText2" </w:instrText>
          </w:r>
          <w:r>
            <w:fldChar w:fldCharType="end"/>
          </w:r>
        </w:p>
      </w:tc>
      <w:tc>
        <w:tcPr>
          <w:tcW w:w="4800" w:type="dxa"/>
          <w:gridSpan w:val="2"/>
        </w:tcPr>
        <w:p w:rsidR="005B5066" w:rsidRDefault="005B5066">
          <w:pPr>
            <w:pStyle w:val="DrConRight"/>
          </w:pPr>
          <w:r>
            <w:fldChar w:fldCharType="begin"/>
          </w:r>
          <w:r>
            <w:instrText xml:space="preserve"> DOCPROPERTY "zpsPrivilegedText1" </w:instrText>
          </w:r>
          <w:r>
            <w:fldChar w:fldCharType="end"/>
          </w:r>
        </w:p>
        <w:p w:rsidR="005B5066" w:rsidRDefault="005B5066">
          <w:pPr>
            <w:pStyle w:val="DrConRight"/>
          </w:pPr>
          <w:r>
            <w:fldChar w:fldCharType="begin"/>
          </w:r>
          <w:r>
            <w:instrText xml:space="preserve"> DOCPROPERTY "zpsPrivilegedText2" </w:instrText>
          </w:r>
          <w:r>
            <w:fldChar w:fldCharType="end"/>
          </w:r>
        </w:p>
      </w:tc>
    </w:tr>
    <w:tr w:rsidR="005B5066">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5B5066" w:rsidRDefault="005B5066">
          <w:pPr>
            <w:pStyle w:val="ClientNameCrossRef"/>
            <w:spacing w:before="160" w:after="0" w:line="240" w:lineRule="auto"/>
          </w:pPr>
          <w:r>
            <w:t>NERA Economic Consulting</w:t>
          </w:r>
        </w:p>
      </w:tc>
      <w:tc>
        <w:tcPr>
          <w:tcW w:w="4809" w:type="dxa"/>
          <w:gridSpan w:val="2"/>
          <w:tcBorders>
            <w:top w:val="nil"/>
            <w:bottom w:val="nil"/>
          </w:tcBorders>
          <w:shd w:val="clear" w:color="auto" w:fill="auto"/>
          <w:vAlign w:val="bottom"/>
        </w:tcPr>
        <w:p w:rsidR="005B5066" w:rsidRDefault="005B5066">
          <w:pPr>
            <w:pStyle w:val="Filestamp"/>
            <w:spacing w:after="0"/>
            <w:jc w:val="center"/>
          </w:pPr>
        </w:p>
      </w:tc>
      <w:tc>
        <w:tcPr>
          <w:tcW w:w="2387" w:type="dxa"/>
          <w:tcBorders>
            <w:top w:val="nil"/>
            <w:bottom w:val="nil"/>
          </w:tcBorders>
          <w:shd w:val="clear" w:color="auto" w:fill="auto"/>
          <w:vAlign w:val="bottom"/>
        </w:tcPr>
        <w:p w:rsidR="005B5066" w:rsidRPr="00363979" w:rsidRDefault="005B5066" w:rsidP="00C362A1">
          <w:pPr>
            <w:tabs>
              <w:tab w:val="left" w:pos="-12121"/>
            </w:tabs>
            <w:jc w:val="right"/>
            <w:rPr>
              <w:rStyle w:val="PageNumber"/>
            </w:rPr>
          </w:pPr>
          <w:r>
            <w:rPr>
              <w:rStyle w:val="PageNumber"/>
              <w:szCs w:val="20"/>
            </w:rPr>
            <w:fldChar w:fldCharType="begin"/>
          </w:r>
          <w:r>
            <w:rPr>
              <w:rStyle w:val="PageNumber"/>
              <w:szCs w:val="20"/>
            </w:rPr>
            <w:instrText xml:space="preserve"> PAGE </w:instrText>
          </w:r>
          <w:r>
            <w:rPr>
              <w:rStyle w:val="PageNumber"/>
              <w:szCs w:val="20"/>
            </w:rPr>
            <w:fldChar w:fldCharType="separate"/>
          </w:r>
          <w:r w:rsidR="007B6FED">
            <w:rPr>
              <w:rStyle w:val="PageNumber"/>
              <w:noProof/>
              <w:szCs w:val="20"/>
            </w:rPr>
            <w:t>13</w:t>
          </w:r>
          <w:r>
            <w:rPr>
              <w:rStyle w:val="PageNumber"/>
              <w:szCs w:val="20"/>
            </w:rPr>
            <w:fldChar w:fldCharType="end"/>
          </w:r>
        </w:p>
      </w:tc>
    </w:tr>
  </w:tbl>
  <w:p w:rsidR="005B5066" w:rsidRPr="003B6D9A" w:rsidRDefault="005B5066" w:rsidP="003B6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0"/>
      <w:gridCol w:w="3240"/>
    </w:tblGrid>
    <w:tr w:rsidR="005B5066">
      <w:trPr>
        <w:trHeight w:val="562"/>
      </w:trPr>
      <w:tc>
        <w:tcPr>
          <w:tcW w:w="6120" w:type="dxa"/>
          <w:tcBorders>
            <w:top w:val="nil"/>
            <w:left w:val="nil"/>
            <w:bottom w:val="nil"/>
            <w:right w:val="nil"/>
          </w:tcBorders>
          <w:vAlign w:val="bottom"/>
        </w:tcPr>
        <w:p w:rsidR="005B5066" w:rsidRDefault="005B5066">
          <w:pPr>
            <w:pStyle w:val="Legalcopy"/>
            <w:framePr w:hSpace="0" w:vSpace="0" w:wrap="auto" w:yAlign="inline"/>
            <w:spacing w:after="90"/>
            <w:ind w:right="360"/>
            <w:rPr>
              <w:lang w:val="es-ES"/>
            </w:rPr>
          </w:pPr>
          <w:bookmarkStart w:id="7" w:name="LegalText"/>
          <w:bookmarkEnd w:id="7"/>
        </w:p>
      </w:tc>
      <w:tc>
        <w:tcPr>
          <w:tcW w:w="3240" w:type="dxa"/>
          <w:tcBorders>
            <w:top w:val="nil"/>
            <w:left w:val="nil"/>
            <w:bottom w:val="nil"/>
            <w:right w:val="nil"/>
          </w:tcBorders>
          <w:vAlign w:val="bottom"/>
        </w:tcPr>
        <w:p w:rsidR="005B5066" w:rsidRDefault="005B5066">
          <w:pPr>
            <w:pStyle w:val="TableLogoText"/>
          </w:pPr>
          <w:bookmarkStart w:id="8" w:name="Endorsement"/>
          <w:bookmarkEnd w:id="8"/>
        </w:p>
      </w:tc>
    </w:tr>
  </w:tbl>
  <w:p w:rsidR="005B5066" w:rsidRDefault="005B5066">
    <w:pPr>
      <w:pStyle w:val="Footer"/>
      <w:rPr>
        <w:sz w:val="4"/>
      </w:rPr>
    </w:pPr>
  </w:p>
  <w:p w:rsidR="005B5066" w:rsidRPr="003B6D9A" w:rsidRDefault="005B5066" w:rsidP="003B6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9B" w:rsidRDefault="000D239B">
      <w:r>
        <w:separator/>
      </w:r>
    </w:p>
  </w:footnote>
  <w:footnote w:type="continuationSeparator" w:id="0">
    <w:p w:rsidR="000D239B" w:rsidRDefault="000D2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66" w:rsidRPr="0055322C" w:rsidRDefault="005B5066" w:rsidP="0055322C">
    <w:pPr>
      <w:pStyle w:val="Header"/>
    </w:pPr>
    <w:r>
      <w:fldChar w:fldCharType="begin"/>
    </w:r>
    <w:r>
      <w:instrText xml:space="preserve"> DOCPROPERTY "zpsRunningHeaderText" </w:instrText>
    </w:r>
    <w:r>
      <w:fldChar w:fldCharType="separate"/>
    </w:r>
    <w:r w:rsidR="00FF2DB1">
      <w:t>Kurt G. Strunk</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66" w:rsidRPr="00FE57BA" w:rsidRDefault="005B5066">
    <w:pPr>
      <w:pStyle w:val="Header"/>
      <w:rPr>
        <w:b w:val="0"/>
      </w:rPr>
    </w:pPr>
  </w:p>
  <w:p w:rsidR="00F73D9E" w:rsidRDefault="00F73D9E" w:rsidP="00DA3F87">
    <w:pPr>
      <w:pStyle w:val="Header"/>
      <w:rPr>
        <w:b w:val="0"/>
        <w:bCs/>
      </w:rPr>
    </w:pPr>
  </w:p>
  <w:p w:rsidR="005B5066" w:rsidRPr="00A75828" w:rsidRDefault="005B5066" w:rsidP="00DA3F87">
    <w:pPr>
      <w:pStyle w:val="Header"/>
      <w:rPr>
        <w:b w:val="0"/>
        <w:bCs/>
      </w:rPr>
    </w:pPr>
    <w:r>
      <w:rPr>
        <w:b w:val="0"/>
        <w:bCs/>
      </w:rPr>
      <w:t>Kurt G. Strunk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8" w:type="dxa"/>
      <w:tblLayout w:type="fixed"/>
      <w:tblLook w:val="0000" w:firstRow="0" w:lastRow="0" w:firstColumn="0" w:lastColumn="0" w:noHBand="0" w:noVBand="0"/>
    </w:tblPr>
    <w:tblGrid>
      <w:gridCol w:w="6279"/>
      <w:gridCol w:w="3819"/>
    </w:tblGrid>
    <w:tr w:rsidR="005B5066" w:rsidRPr="000C7E36">
      <w:trPr>
        <w:trHeight w:hRule="exact" w:val="3060"/>
      </w:trPr>
      <w:tc>
        <w:tcPr>
          <w:tcW w:w="6279" w:type="dxa"/>
        </w:tcPr>
        <w:p w:rsidR="005B5066" w:rsidRPr="006403FC" w:rsidRDefault="006403FC">
          <w:pPr>
            <w:pStyle w:val="DrConRight"/>
            <w:jc w:val="left"/>
            <w:rPr>
              <w:lang w:val="en-GB"/>
            </w:rPr>
          </w:pPr>
          <w:r>
            <w:rPr>
              <w:rFonts w:cstheme="majorHAnsi"/>
              <w:noProof/>
            </w:rPr>
            <w:drawing>
              <wp:anchor distT="0" distB="0" distL="114300" distR="114300" simplePos="0" relativeHeight="251659776" behindDoc="0" locked="0" layoutInCell="0" allowOverlap="1" wp14:anchorId="20243839" wp14:editId="288D9789">
                <wp:simplePos x="0" y="0"/>
                <wp:positionH relativeFrom="leftMargin">
                  <wp:posOffset>951230</wp:posOffset>
                </wp:positionH>
                <wp:positionV relativeFrom="topMargin">
                  <wp:posOffset>720725</wp:posOffset>
                </wp:positionV>
                <wp:extent cx="1403286" cy="424370"/>
                <wp:effectExtent l="0" t="0" r="6985" b="0"/>
                <wp:wrapNone/>
                <wp:docPr id="3" name="Picture 3" descr="NER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286" cy="424370"/>
                        </a:xfrm>
                        <a:prstGeom prst="rect">
                          <a:avLst/>
                        </a:prstGeom>
                      </pic:spPr>
                    </pic:pic>
                  </a:graphicData>
                </a:graphic>
                <wp14:sizeRelH relativeFrom="margin">
                  <wp14:pctWidth>0</wp14:pctWidth>
                </wp14:sizeRelH>
                <wp14:sizeRelV relativeFrom="margin">
                  <wp14:pctHeight>0</wp14:pctHeight>
                </wp14:sizeRelV>
              </wp:anchor>
            </w:drawing>
          </w:r>
        </w:p>
      </w:tc>
      <w:tc>
        <w:tcPr>
          <w:tcW w:w="3819" w:type="dxa"/>
        </w:tcPr>
        <w:p w:rsidR="005B5066" w:rsidRDefault="005B5066" w:rsidP="006403FC">
          <w:pPr>
            <w:pStyle w:val="AddressBlock"/>
            <w:rPr>
              <w:sz w:val="24"/>
              <w:szCs w:val="24"/>
            </w:rPr>
          </w:pPr>
        </w:p>
        <w:p w:rsidR="005B5066" w:rsidRDefault="005B5066" w:rsidP="006403FC">
          <w:pPr>
            <w:pStyle w:val="AddressBlock"/>
            <w:rPr>
              <w:noProof/>
              <w:szCs w:val="16"/>
            </w:rPr>
          </w:pPr>
        </w:p>
        <w:p w:rsidR="006403FC" w:rsidRPr="00207492" w:rsidRDefault="006403FC" w:rsidP="006403FC">
          <w:pPr>
            <w:pStyle w:val="EmployeeName"/>
            <w:ind w:left="0"/>
            <w:rPr>
              <w:rStyle w:val="TextHide"/>
              <w:rFonts w:cstheme="majorHAnsi"/>
              <w:noProof/>
              <w:szCs w:val="16"/>
            </w:rPr>
          </w:pPr>
          <w:r>
            <w:rPr>
              <w:rFonts w:cstheme="majorHAnsi"/>
            </w:rPr>
            <w:t>Kurt G. Strunk</w:t>
          </w:r>
        </w:p>
        <w:p w:rsidR="006403FC" w:rsidRPr="00207492" w:rsidRDefault="006403FC" w:rsidP="006403FC">
          <w:pPr>
            <w:pStyle w:val="AddressBlock"/>
            <w:spacing w:after="50"/>
            <w:rPr>
              <w:rFonts w:cstheme="majorHAnsi"/>
            </w:rPr>
          </w:pPr>
          <w:r>
            <w:rPr>
              <w:rFonts w:cstheme="majorHAnsi"/>
            </w:rPr>
            <w:t>Vice President</w:t>
          </w:r>
        </w:p>
        <w:p w:rsidR="006403FC" w:rsidRPr="00207492" w:rsidRDefault="006403FC" w:rsidP="006403FC">
          <w:pPr>
            <w:pStyle w:val="AddressBlock"/>
            <w:rPr>
              <w:rStyle w:val="TextHide"/>
              <w:rFonts w:cstheme="majorHAnsi"/>
              <w:noProof/>
            </w:rPr>
          </w:pPr>
        </w:p>
        <w:p w:rsidR="006403FC" w:rsidRPr="00207492" w:rsidRDefault="006403FC" w:rsidP="006403FC">
          <w:pPr>
            <w:pStyle w:val="AddressBlock"/>
            <w:spacing w:after="50"/>
            <w:rPr>
              <w:rStyle w:val="TextHide"/>
              <w:rFonts w:cstheme="majorHAnsi"/>
              <w:noProof/>
            </w:rPr>
          </w:pPr>
          <w:r>
            <w:rPr>
              <w:rFonts w:cstheme="majorHAnsi"/>
              <w:szCs w:val="24"/>
            </w:rPr>
            <w:t>NERA Economic Consulting</w:t>
          </w:r>
          <w:r>
            <w:rPr>
              <w:rFonts w:cstheme="majorHAnsi"/>
              <w:szCs w:val="24"/>
            </w:rPr>
            <w:br/>
            <w:t>1166 Avenue of the Americas</w:t>
          </w:r>
          <w:r>
            <w:rPr>
              <w:rFonts w:cstheme="majorHAnsi"/>
              <w:szCs w:val="24"/>
            </w:rPr>
            <w:br/>
            <w:t>New York, New York  10036</w:t>
          </w:r>
          <w:r>
            <w:rPr>
              <w:rFonts w:cstheme="majorHAnsi"/>
              <w:szCs w:val="24"/>
            </w:rPr>
            <w:br/>
            <w:t>Tel: +1 212 345 5035 Fax: 212-345-4650</w:t>
          </w:r>
          <w:r>
            <w:rPr>
              <w:rFonts w:cstheme="majorHAnsi"/>
              <w:szCs w:val="24"/>
            </w:rPr>
            <w:br/>
            <w:t>Kurt.Strunk@nera.com</w:t>
          </w:r>
          <w:r>
            <w:rPr>
              <w:rFonts w:cstheme="majorHAnsi"/>
              <w:szCs w:val="24"/>
            </w:rPr>
            <w:br/>
            <w:t>www.nera.com</w:t>
          </w:r>
        </w:p>
        <w:p w:rsidR="005B5066" w:rsidRPr="00C362A1" w:rsidRDefault="005B5066" w:rsidP="006403FC">
          <w:pPr>
            <w:pStyle w:val="AddressBlock"/>
            <w:rPr>
              <w:noProof/>
              <w:szCs w:val="16"/>
            </w:rPr>
          </w:pPr>
        </w:p>
        <w:p w:rsidR="005B5066" w:rsidRPr="006403FC" w:rsidRDefault="005B5066" w:rsidP="006403FC">
          <w:pPr>
            <w:pStyle w:val="AddressBlock"/>
            <w:rPr>
              <w:lang w:val="en-US"/>
            </w:rPr>
          </w:pPr>
        </w:p>
      </w:tc>
    </w:tr>
  </w:tbl>
  <w:p w:rsidR="005B5066" w:rsidRPr="006403FC" w:rsidRDefault="005B5066" w:rsidP="003B6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E22FE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8DC1B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1A61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F5C51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9C26E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A04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E66E29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749E3FA0"/>
    <w:lvl w:ilvl="0">
      <w:start w:val="1"/>
      <w:numFmt w:val="decimal"/>
      <w:pStyle w:val="ListNumber"/>
      <w:lvlText w:val="%1."/>
      <w:lvlJc w:val="left"/>
      <w:pPr>
        <w:tabs>
          <w:tab w:val="num" w:pos="720"/>
        </w:tabs>
        <w:ind w:left="720" w:hanging="360"/>
      </w:pPr>
      <w:rPr>
        <w:rFonts w:hint="default"/>
      </w:rPr>
    </w:lvl>
  </w:abstractNum>
  <w:abstractNum w:abstractNumId="8">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9">
    <w:nsid w:val="034C3BC8"/>
    <w:multiLevelType w:val="multilevel"/>
    <w:tmpl w:val="5E78AB4E"/>
    <w:name w:val="Headings"/>
    <w:lvl w:ilvl="0">
      <w:start w:val="1"/>
      <w:numFmt w:val="upperRoman"/>
      <w:lvlText w:val="%1."/>
      <w:lvlJc w:val="left"/>
      <w:pPr>
        <w:ind w:left="0" w:firstLine="0"/>
      </w:pPr>
      <w:rPr>
        <w:rFonts w:ascii="Arial" w:hAnsi="Arial" w:cs="Arial"/>
      </w:rPr>
    </w:lvl>
    <w:lvl w:ilvl="1">
      <w:start w:val="1"/>
      <w:numFmt w:val="upperLetter"/>
      <w:lvlText w:val="%2."/>
      <w:lvlJc w:val="left"/>
      <w:pPr>
        <w:ind w:left="0" w:firstLine="0"/>
      </w:pPr>
      <w:rPr>
        <w:rFonts w:ascii="Arial" w:hAnsi="Arial" w:cs="Arial"/>
      </w:rPr>
    </w:lvl>
    <w:lvl w:ilvl="2">
      <w:start w:val="1"/>
      <w:numFmt w:val="decimal"/>
      <w:lvlText w:val="%3."/>
      <w:lvlJc w:val="left"/>
      <w:pPr>
        <w:ind w:left="0" w:firstLine="0"/>
      </w:pPr>
      <w:rPr>
        <w:rFonts w:ascii="Arial" w:hAnsi="Arial" w:cs="Arial"/>
      </w:rPr>
    </w:lvl>
    <w:lvl w:ilvl="3">
      <w:start w:val="1"/>
      <w:numFmt w:val="lowerLetter"/>
      <w:lvlText w:val="%4."/>
      <w:lvlJc w:val="left"/>
      <w:pPr>
        <w:ind w:left="0" w:firstLine="0"/>
      </w:pPr>
      <w:rPr>
        <w:rFonts w:ascii="Arial" w:hAnsi="Arial" w:cs="Arial"/>
      </w:rPr>
    </w:lvl>
    <w:lvl w:ilvl="4">
      <w:start w:val="1"/>
      <w:numFmt w:val="lowerRoman"/>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9266FCE8"/>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39629E"/>
    <w:multiLevelType w:val="multilevel"/>
    <w:tmpl w:val="F482BAA6"/>
    <w:name w:val="Headings7"/>
    <w:lvl w:ilvl="0">
      <w:start w:val="1"/>
      <w:numFmt w:val="upperRoman"/>
      <w:lvlText w:val="%1."/>
      <w:lvlJc w:val="left"/>
      <w:pPr>
        <w:ind w:left="0" w:firstLine="0"/>
      </w:pPr>
      <w:rPr>
        <w:rFonts w:ascii="Arial" w:hAnsi="Arial" w:cs="Arial"/>
      </w:rPr>
    </w:lvl>
    <w:lvl w:ilvl="1">
      <w:start w:val="1"/>
      <w:numFmt w:val="upperLetter"/>
      <w:lvlText w:val="%2."/>
      <w:lvlJc w:val="left"/>
      <w:pPr>
        <w:ind w:left="0" w:firstLine="0"/>
      </w:pPr>
      <w:rPr>
        <w:rFonts w:ascii="Arial" w:hAnsi="Arial" w:cs="Arial"/>
      </w:rPr>
    </w:lvl>
    <w:lvl w:ilvl="2">
      <w:start w:val="1"/>
      <w:numFmt w:val="decimal"/>
      <w:isLgl/>
      <w:suff w:val="space"/>
      <w:lvlText w:val="%1.%2.%3."/>
      <w:lvlJc w:val="left"/>
      <w:pPr>
        <w:ind w:left="0" w:firstLine="0"/>
      </w:pPr>
      <w:rPr>
        <w:rFonts w:ascii="Arial" w:hAnsi="Arial" w:cs="Arial"/>
      </w:rPr>
    </w:lvl>
    <w:lvl w:ilvl="3">
      <w:start w:val="1"/>
      <w:numFmt w:val="decimal"/>
      <w:isLgl/>
      <w:suff w:val="space"/>
      <w:lvlText w:val="%1.%2.%3.%4."/>
      <w:lvlJc w:val="left"/>
      <w:pPr>
        <w:ind w:left="0" w:firstLine="0"/>
      </w:pPr>
      <w:rPr>
        <w:rFonts w:ascii="Arial" w:hAnsi="Arial" w:cs="Arial"/>
      </w:rPr>
    </w:lvl>
    <w:lvl w:ilvl="4">
      <w:start w:val="1"/>
      <w:numFmt w:val="decimal"/>
      <w:isLgl/>
      <w:suff w:val="space"/>
      <w:lvlText w:val="%1.%2.%3.%4.%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D85C85"/>
    <w:multiLevelType w:val="multilevel"/>
    <w:tmpl w:val="22E4DC1A"/>
    <w:name w:val="Alpha LC"/>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1B5D7AAE"/>
    <w:multiLevelType w:val="multilevel"/>
    <w:tmpl w:val="6D3026E0"/>
    <w:lvl w:ilvl="0">
      <w:start w:val="2000"/>
      <w:numFmt w:val="decimal"/>
      <w:lvlText w:val="%1"/>
      <w:lvlJc w:val="left"/>
      <w:pPr>
        <w:tabs>
          <w:tab w:val="num" w:pos="1050"/>
        </w:tabs>
        <w:ind w:left="1050" w:hanging="1050"/>
      </w:pPr>
      <w:rPr>
        <w:rFonts w:hint="default"/>
      </w:rPr>
    </w:lvl>
    <w:lvl w:ilvl="1">
      <w:start w:val="2002"/>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F7228F"/>
    <w:multiLevelType w:val="hybridMultilevel"/>
    <w:tmpl w:val="F684CF5E"/>
    <w:lvl w:ilvl="0" w:tplc="93EC4F1A">
      <w:start w:val="199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17814DA"/>
    <w:multiLevelType w:val="hybridMultilevel"/>
    <w:tmpl w:val="A712FE7C"/>
    <w:lvl w:ilvl="0" w:tplc="E64C93B2">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B2541B"/>
    <w:multiLevelType w:val="multilevel"/>
    <w:tmpl w:val="D4E2620A"/>
    <w:name w:val="Alpha UC"/>
    <w:lvl w:ilvl="0">
      <w:start w:val="1"/>
      <w:numFmt w:val="upperLetter"/>
      <w:lvlRestart w:val="0"/>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7E214AF"/>
    <w:multiLevelType w:val="multilevel"/>
    <w:tmpl w:val="A28EA3A4"/>
    <w:name w:val="Headings5"/>
    <w:lvl w:ilvl="0">
      <w:start w:val="1"/>
      <w:numFmt w:val="decimal"/>
      <w:isLgl/>
      <w:suff w:val="space"/>
      <w:lvlText w:val="%1."/>
      <w:lvlJc w:val="left"/>
      <w:pPr>
        <w:ind w:left="1080" w:firstLine="0"/>
      </w:pPr>
      <w:rPr>
        <w:rFonts w:ascii="Arial" w:hAnsi="Arial" w:cs="Arial"/>
      </w:rPr>
    </w:lvl>
    <w:lvl w:ilvl="1">
      <w:start w:val="1"/>
      <w:numFmt w:val="decimal"/>
      <w:isLgl/>
      <w:suff w:val="space"/>
      <w:lvlText w:val="%1.%2."/>
      <w:lvlJc w:val="left"/>
      <w:pPr>
        <w:ind w:left="1080" w:firstLine="0"/>
      </w:pPr>
      <w:rPr>
        <w:rFonts w:ascii="Arial" w:hAnsi="Arial" w:cs="Arial"/>
      </w:rPr>
    </w:lvl>
    <w:lvl w:ilvl="2">
      <w:start w:val="1"/>
      <w:numFmt w:val="decimal"/>
      <w:isLgl/>
      <w:suff w:val="space"/>
      <w:lvlText w:val="%1.%2.%3."/>
      <w:lvlJc w:val="left"/>
      <w:pPr>
        <w:ind w:left="1080" w:firstLine="0"/>
      </w:pPr>
      <w:rPr>
        <w:rFonts w:ascii="Arial" w:hAnsi="Arial" w:cs="Arial"/>
      </w:rPr>
    </w:lvl>
    <w:lvl w:ilvl="3">
      <w:start w:val="1"/>
      <w:numFmt w:val="decimal"/>
      <w:isLgl/>
      <w:suff w:val="space"/>
      <w:lvlText w:val="%1.%2.%3.%4."/>
      <w:lvlJc w:val="left"/>
      <w:pPr>
        <w:ind w:left="1080" w:firstLine="0"/>
      </w:pPr>
      <w:rPr>
        <w:rFonts w:ascii="Arial" w:hAnsi="Arial" w:cs="Arial"/>
      </w:rPr>
    </w:lvl>
    <w:lvl w:ilvl="4">
      <w:start w:val="1"/>
      <w:numFmt w:val="decimal"/>
      <w:lvlText w:val="(%5)"/>
      <w:lvlJc w:val="left"/>
      <w:pPr>
        <w:ind w:left="1080" w:firstLine="0"/>
      </w:pPr>
      <w:rPr>
        <w:rFonts w:ascii="Arial" w:hAnsi="Arial" w:cs="Arial"/>
      </w:r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9">
    <w:nsid w:val="3E1C0A70"/>
    <w:multiLevelType w:val="multilevel"/>
    <w:tmpl w:val="2D323EBE"/>
    <w:name w:val="Numbers"/>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F83C94"/>
    <w:multiLevelType w:val="multilevel"/>
    <w:tmpl w:val="1B2E2296"/>
    <w:name w:val="Headings9"/>
    <w:lvl w:ilvl="0">
      <w:start w:val="1"/>
      <w:numFmt w:val="upperRoman"/>
      <w:lvlText w:val="%1."/>
      <w:lvlJc w:val="left"/>
      <w:pPr>
        <w:ind w:left="0" w:firstLine="0"/>
      </w:pPr>
      <w:rPr>
        <w:rFonts w:ascii="Arial" w:hAnsi="Arial" w:cs="Arial"/>
      </w:rPr>
    </w:lvl>
    <w:lvl w:ilvl="1">
      <w:start w:val="1"/>
      <w:numFmt w:val="upperLetter"/>
      <w:lvlText w:val="%2."/>
      <w:lvlJc w:val="left"/>
      <w:pPr>
        <w:ind w:left="0" w:firstLine="0"/>
      </w:pPr>
      <w:rPr>
        <w:rFonts w:ascii="Arial" w:hAnsi="Arial" w:cs="Arial"/>
      </w:rPr>
    </w:lvl>
    <w:lvl w:ilvl="2">
      <w:start w:val="1"/>
      <w:numFmt w:val="decimal"/>
      <w:lvlText w:val="%3."/>
      <w:lvlJc w:val="left"/>
      <w:pPr>
        <w:ind w:left="0" w:firstLine="0"/>
      </w:pPr>
      <w:rPr>
        <w:rFonts w:ascii="Arial" w:hAnsi="Arial" w:cs="Arial"/>
      </w:rPr>
    </w:lvl>
    <w:lvl w:ilvl="3">
      <w:start w:val="1"/>
      <w:numFmt w:val="lowerLetter"/>
      <w:lvlText w:val="%4."/>
      <w:lvlJc w:val="left"/>
      <w:pPr>
        <w:ind w:left="0" w:firstLine="0"/>
      </w:pPr>
      <w:rPr>
        <w:rFonts w:ascii="Arial" w:hAnsi="Arial" w:cs="Arial"/>
      </w:rPr>
    </w:lvl>
    <w:lvl w:ilvl="4">
      <w:start w:val="1"/>
      <w:numFmt w:val="decimal"/>
      <w:isLgl/>
      <w:suff w:val="space"/>
      <w:lvlText w:val="%1.%2.%3.%4.%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0F0FC9"/>
    <w:multiLevelType w:val="multilevel"/>
    <w:tmpl w:val="6518A8D8"/>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1F2B4D"/>
    <w:multiLevelType w:val="multilevel"/>
    <w:tmpl w:val="94D2C450"/>
    <w:name w:val="Headings4"/>
    <w:lvl w:ilvl="0">
      <w:start w:val="1"/>
      <w:numFmt w:val="decimal"/>
      <w:isLgl/>
      <w:suff w:val="space"/>
      <w:lvlText w:val="%1."/>
      <w:lvlJc w:val="left"/>
      <w:pPr>
        <w:ind w:left="720" w:firstLine="0"/>
      </w:pPr>
      <w:rPr>
        <w:rFonts w:ascii="Arial" w:hAnsi="Arial" w:cs="Arial"/>
      </w:rPr>
    </w:lvl>
    <w:lvl w:ilvl="1">
      <w:start w:val="1"/>
      <w:numFmt w:val="decimal"/>
      <w:isLgl/>
      <w:suff w:val="space"/>
      <w:lvlText w:val="%1.%2."/>
      <w:lvlJc w:val="left"/>
      <w:pPr>
        <w:ind w:left="720" w:firstLine="0"/>
      </w:pPr>
      <w:rPr>
        <w:rFonts w:ascii="Arial" w:hAnsi="Arial" w:cs="Arial"/>
      </w:rPr>
    </w:lvl>
    <w:lvl w:ilvl="2">
      <w:start w:val="1"/>
      <w:numFmt w:val="decimal"/>
      <w:isLgl/>
      <w:suff w:val="space"/>
      <w:lvlText w:val="%1.%2.%3."/>
      <w:lvlJc w:val="left"/>
      <w:pPr>
        <w:ind w:left="720" w:firstLine="0"/>
      </w:pPr>
      <w:rPr>
        <w:rFonts w:ascii="Arial" w:hAnsi="Arial" w:cs="Arial"/>
      </w:rPr>
    </w:lvl>
    <w:lvl w:ilvl="3">
      <w:start w:val="1"/>
      <w:numFmt w:val="lowerLetter"/>
      <w:lvlText w:val="%4."/>
      <w:lvlJc w:val="left"/>
      <w:pPr>
        <w:ind w:left="720" w:firstLine="0"/>
      </w:pPr>
      <w:rPr>
        <w:rFonts w:ascii="Arial" w:hAnsi="Arial" w:cs="Arial"/>
      </w:rPr>
    </w:lvl>
    <w:lvl w:ilvl="4">
      <w:start w:val="1"/>
      <w:numFmt w:val="decimal"/>
      <w:lvlText w:val="(%5)"/>
      <w:lvlJc w:val="left"/>
      <w:pPr>
        <w:ind w:left="720" w:firstLine="0"/>
      </w:pPr>
      <w:rPr>
        <w:rFonts w:ascii="Arial" w:hAnsi="Arial" w:cs="Arial"/>
      </w:r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3">
    <w:nsid w:val="48065351"/>
    <w:multiLevelType w:val="multilevel"/>
    <w:tmpl w:val="1E32AC98"/>
    <w:name w:val="Headings10"/>
    <w:lvl w:ilvl="0">
      <w:start w:val="1"/>
      <w:numFmt w:val="upperRoman"/>
      <w:lvlText w:val="%1."/>
      <w:lvlJc w:val="left"/>
      <w:pPr>
        <w:ind w:left="0" w:firstLine="0"/>
      </w:pPr>
      <w:rPr>
        <w:rFonts w:ascii="Arial" w:hAnsi="Arial" w:cs="Arial"/>
      </w:rPr>
    </w:lvl>
    <w:lvl w:ilvl="1">
      <w:start w:val="1"/>
      <w:numFmt w:val="upperLetter"/>
      <w:lvlText w:val="%2."/>
      <w:lvlJc w:val="left"/>
      <w:pPr>
        <w:ind w:left="0" w:firstLine="0"/>
      </w:pPr>
      <w:rPr>
        <w:rFonts w:ascii="Arial" w:hAnsi="Arial" w:cs="Arial"/>
      </w:rPr>
    </w:lvl>
    <w:lvl w:ilvl="2">
      <w:start w:val="1"/>
      <w:numFmt w:val="decimal"/>
      <w:lvlText w:val="%3."/>
      <w:lvlJc w:val="left"/>
      <w:pPr>
        <w:ind w:left="0" w:firstLine="0"/>
      </w:pPr>
      <w:rPr>
        <w:rFonts w:ascii="Arial" w:hAnsi="Arial" w:cs="Arial"/>
      </w:rPr>
    </w:lvl>
    <w:lvl w:ilvl="3">
      <w:start w:val="1"/>
      <w:numFmt w:val="lowerLetter"/>
      <w:lvlText w:val="%4."/>
      <w:lvlJc w:val="left"/>
      <w:pPr>
        <w:ind w:left="0" w:firstLine="0"/>
      </w:pPr>
      <w:rPr>
        <w:rFonts w:ascii="Arial" w:hAnsi="Arial" w:cs="Arial"/>
      </w:rPr>
    </w:lvl>
    <w:lvl w:ilvl="4">
      <w:start w:val="1"/>
      <w:numFmt w:val="lowerRoman"/>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B86CD7"/>
    <w:multiLevelType w:val="multilevel"/>
    <w:tmpl w:val="67243470"/>
    <w:lvl w:ilvl="0">
      <w:start w:val="2003"/>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BED0D79"/>
    <w:multiLevelType w:val="multilevel"/>
    <w:tmpl w:val="EA66E1AE"/>
    <w:name w:val="Alpha LC"/>
    <w:lvl w:ilvl="0">
      <w:start w:val="1"/>
      <w:numFmt w:val="lowerLetter"/>
      <w:lvlRestart w:val="0"/>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C313B71"/>
    <w:multiLevelType w:val="multilevel"/>
    <w:tmpl w:val="696E2426"/>
    <w:name w:val="NumbersParens"/>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CAA590D"/>
    <w:multiLevelType w:val="multilevel"/>
    <w:tmpl w:val="BB0C6366"/>
    <w:name w:val="Outline"/>
    <w:lvl w:ilvl="0">
      <w:start w:val="1"/>
      <w:numFmt w:val="upperRoman"/>
      <w:lvlRestart w:val="0"/>
      <w:lvlText w:val="%1."/>
      <w:lvlJc w:val="left"/>
      <w:pPr>
        <w:tabs>
          <w:tab w:val="num" w:pos="720"/>
        </w:tabs>
        <w:ind w:left="720" w:hanging="720"/>
      </w:pPr>
      <w:rPr>
        <w:rFonts w:ascii="Arial" w:hAnsi="Arial" w:cs="Arial" w:hint="default"/>
      </w:rPr>
    </w:lvl>
    <w:lvl w:ilvl="1">
      <w:start w:val="1"/>
      <w:numFmt w:val="upperLetter"/>
      <w:lvlText w:val="%2."/>
      <w:lvlJc w:val="left"/>
      <w:pPr>
        <w:tabs>
          <w:tab w:val="num" w:pos="720"/>
        </w:tabs>
        <w:ind w:left="720" w:hanging="360"/>
      </w:pPr>
      <w:rPr>
        <w:rFonts w:ascii="Arial" w:hAnsi="Arial" w:cs="Arial" w:hint="default"/>
      </w:rPr>
    </w:lvl>
    <w:lvl w:ilvl="2">
      <w:start w:val="1"/>
      <w:numFmt w:val="decimal"/>
      <w:lvlText w:val="%3."/>
      <w:lvlJc w:val="left"/>
      <w:pPr>
        <w:tabs>
          <w:tab w:val="num" w:pos="1080"/>
        </w:tabs>
        <w:ind w:left="1080" w:hanging="360"/>
      </w:pPr>
      <w:rPr>
        <w:rFonts w:ascii="Arial" w:hAnsi="Arial" w:cs="Arial" w:hint="default"/>
      </w:rPr>
    </w:lvl>
    <w:lvl w:ilvl="3">
      <w:start w:val="1"/>
      <w:numFmt w:val="lowerLetter"/>
      <w:lvlText w:val="%4."/>
      <w:lvlJc w:val="left"/>
      <w:pPr>
        <w:tabs>
          <w:tab w:val="num" w:pos="1440"/>
        </w:tabs>
        <w:ind w:left="1440" w:hanging="360"/>
      </w:pPr>
      <w:rPr>
        <w:rFonts w:ascii="Arial" w:hAnsi="Arial" w:cs="Arial" w:hint="default"/>
      </w:rPr>
    </w:lvl>
    <w:lvl w:ilvl="4">
      <w:start w:val="1"/>
      <w:numFmt w:val="lowerRoman"/>
      <w:lvlText w:val="%5."/>
      <w:lvlJc w:val="left"/>
      <w:pPr>
        <w:tabs>
          <w:tab w:val="num" w:pos="1800"/>
        </w:tabs>
        <w:ind w:left="1800" w:hanging="360"/>
      </w:pPr>
      <w:rPr>
        <w:rFonts w:ascii="Arial" w:hAnsi="Arial" w:cs="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29">
    <w:nsid w:val="50837466"/>
    <w:multiLevelType w:val="multilevel"/>
    <w:tmpl w:val="24DA2F3A"/>
    <w:name w:val="Headings8"/>
    <w:lvl w:ilvl="0">
      <w:start w:val="1"/>
      <w:numFmt w:val="upperRoman"/>
      <w:lvlText w:val="%1."/>
      <w:lvlJc w:val="left"/>
      <w:pPr>
        <w:ind w:left="0" w:firstLine="0"/>
      </w:pPr>
      <w:rPr>
        <w:rFonts w:ascii="Arial" w:hAnsi="Arial" w:cs="Arial"/>
      </w:rPr>
    </w:lvl>
    <w:lvl w:ilvl="1">
      <w:start w:val="1"/>
      <w:numFmt w:val="upperLetter"/>
      <w:lvlText w:val="%2."/>
      <w:lvlJc w:val="left"/>
      <w:pPr>
        <w:ind w:left="0" w:firstLine="0"/>
      </w:pPr>
      <w:rPr>
        <w:rFonts w:ascii="Arial" w:hAnsi="Arial" w:cs="Arial"/>
      </w:rPr>
    </w:lvl>
    <w:lvl w:ilvl="2">
      <w:start w:val="1"/>
      <w:numFmt w:val="decimal"/>
      <w:lvlText w:val="%3."/>
      <w:lvlJc w:val="left"/>
      <w:pPr>
        <w:ind w:left="0" w:firstLine="0"/>
      </w:pPr>
      <w:rPr>
        <w:rFonts w:ascii="Arial" w:hAnsi="Arial" w:cs="Arial"/>
      </w:rPr>
    </w:lvl>
    <w:lvl w:ilvl="3">
      <w:start w:val="1"/>
      <w:numFmt w:val="decimal"/>
      <w:isLgl/>
      <w:suff w:val="space"/>
      <w:lvlText w:val="%1.%2.%3.%4."/>
      <w:lvlJc w:val="left"/>
      <w:pPr>
        <w:ind w:left="0" w:firstLine="0"/>
      </w:pPr>
      <w:rPr>
        <w:rFonts w:ascii="Arial" w:hAnsi="Arial" w:cs="Arial"/>
      </w:rPr>
    </w:lvl>
    <w:lvl w:ilvl="4">
      <w:start w:val="1"/>
      <w:numFmt w:val="decimal"/>
      <w:isLgl/>
      <w:suff w:val="space"/>
      <w:lvlText w:val="%1.%2.%3.%4.%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14B6CA8"/>
    <w:multiLevelType w:val="hybridMultilevel"/>
    <w:tmpl w:val="ED4643EA"/>
    <w:lvl w:ilvl="0" w:tplc="E55A3D96">
      <w:start w:val="199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556241"/>
    <w:multiLevelType w:val="multilevel"/>
    <w:tmpl w:val="9760E3D4"/>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B35509A"/>
    <w:multiLevelType w:val="multilevel"/>
    <w:tmpl w:val="5A5AB848"/>
    <w:name w:val="Headings3"/>
    <w:lvl w:ilvl="0">
      <w:start w:val="1"/>
      <w:numFmt w:val="decimal"/>
      <w:isLgl/>
      <w:suff w:val="space"/>
      <w:lvlText w:val="%1."/>
      <w:lvlJc w:val="left"/>
      <w:pPr>
        <w:ind w:left="360" w:firstLine="0"/>
      </w:pPr>
      <w:rPr>
        <w:rFonts w:ascii="Arial" w:hAnsi="Arial" w:cs="Arial"/>
      </w:rPr>
    </w:lvl>
    <w:lvl w:ilvl="1">
      <w:start w:val="1"/>
      <w:numFmt w:val="decimal"/>
      <w:isLgl/>
      <w:suff w:val="space"/>
      <w:lvlText w:val="%1.%2."/>
      <w:lvlJc w:val="left"/>
      <w:pPr>
        <w:ind w:left="360" w:firstLine="0"/>
      </w:pPr>
      <w:rPr>
        <w:rFonts w:ascii="Arial" w:hAnsi="Arial" w:cs="Arial"/>
      </w:rPr>
    </w:lvl>
    <w:lvl w:ilvl="2">
      <w:start w:val="1"/>
      <w:numFmt w:val="decimal"/>
      <w:lvlText w:val="%3."/>
      <w:lvlJc w:val="left"/>
      <w:pPr>
        <w:ind w:left="360" w:firstLine="0"/>
      </w:pPr>
      <w:rPr>
        <w:rFonts w:ascii="Arial" w:hAnsi="Arial" w:cs="Arial"/>
      </w:rPr>
    </w:lvl>
    <w:lvl w:ilvl="3">
      <w:start w:val="1"/>
      <w:numFmt w:val="lowerLetter"/>
      <w:lvlText w:val="%4."/>
      <w:lvlJc w:val="left"/>
      <w:pPr>
        <w:ind w:left="360" w:firstLine="0"/>
      </w:pPr>
      <w:rPr>
        <w:rFonts w:ascii="Arial" w:hAnsi="Arial" w:cs="Arial"/>
      </w:rPr>
    </w:lvl>
    <w:lvl w:ilvl="4">
      <w:start w:val="1"/>
      <w:numFmt w:val="decimal"/>
      <w:lvlText w:val="(%5)"/>
      <w:lvlJc w:val="left"/>
      <w:pPr>
        <w:ind w:left="360" w:firstLine="0"/>
      </w:pPr>
      <w:rPr>
        <w:rFonts w:ascii="Arial" w:hAnsi="Arial" w:cs="Arial"/>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nsid w:val="63E3381E"/>
    <w:multiLevelType w:val="multilevel"/>
    <w:tmpl w:val="94E8F406"/>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294C95"/>
    <w:multiLevelType w:val="multilevel"/>
    <w:tmpl w:val="114862D6"/>
    <w:name w:val="NumbersParens"/>
    <w:lvl w:ilvl="0">
      <w:start w:val="1"/>
      <w:numFmt w:val="decimal"/>
      <w:lvlRestart w:val="0"/>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B96C49"/>
    <w:multiLevelType w:val="multilevel"/>
    <w:tmpl w:val="07104C28"/>
    <w:name w:val="Alpha UC"/>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D263A6"/>
    <w:multiLevelType w:val="multilevel"/>
    <w:tmpl w:val="E44E32FC"/>
    <w:name w:val="Bullets"/>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15E7481"/>
    <w:multiLevelType w:val="multilevel"/>
    <w:tmpl w:val="954AC36E"/>
    <w:lvl w:ilvl="0">
      <w:start w:val="2000"/>
      <w:numFmt w:val="decimal"/>
      <w:lvlText w:val="%1"/>
      <w:lvlJc w:val="left"/>
      <w:pPr>
        <w:tabs>
          <w:tab w:val="num" w:pos="1035"/>
        </w:tabs>
        <w:ind w:left="1035" w:hanging="1035"/>
      </w:pPr>
      <w:rPr>
        <w:rFonts w:hint="default"/>
      </w:rPr>
    </w:lvl>
    <w:lvl w:ilvl="1">
      <w:start w:val="200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1621188"/>
    <w:multiLevelType w:val="multilevel"/>
    <w:tmpl w:val="765AD36E"/>
    <w:lvl w:ilvl="0">
      <w:start w:val="1994"/>
      <w:numFmt w:val="decimal"/>
      <w:lvlText w:val="%1"/>
      <w:lvlJc w:val="left"/>
      <w:pPr>
        <w:tabs>
          <w:tab w:val="num" w:pos="1440"/>
        </w:tabs>
        <w:ind w:left="1440" w:hanging="1440"/>
      </w:pPr>
      <w:rPr>
        <w:rFonts w:hint="default"/>
      </w:rPr>
    </w:lvl>
    <w:lvl w:ilvl="1">
      <w:start w:val="199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2836A13"/>
    <w:multiLevelType w:val="multilevel"/>
    <w:tmpl w:val="3B8833C6"/>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2C591D"/>
    <w:multiLevelType w:val="multilevel"/>
    <w:tmpl w:val="B478EFA8"/>
    <w:name w:val="Outline"/>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1001D2"/>
    <w:multiLevelType w:val="multilevel"/>
    <w:tmpl w:val="6026EF92"/>
    <w:name w:val="Headings2"/>
    <w:lvl w:ilvl="0">
      <w:start w:val="1"/>
      <w:numFmt w:val="decimal"/>
      <w:isLgl/>
      <w:suff w:val="space"/>
      <w:lvlText w:val="%1."/>
      <w:lvlJc w:val="left"/>
      <w:pPr>
        <w:ind w:left="0" w:firstLine="0"/>
      </w:pPr>
      <w:rPr>
        <w:rFonts w:ascii="Arial" w:hAnsi="Arial" w:cs="Arial"/>
      </w:rPr>
    </w:lvl>
    <w:lvl w:ilvl="1">
      <w:start w:val="1"/>
      <w:numFmt w:val="upperLetter"/>
      <w:lvlText w:val="%2."/>
      <w:lvlJc w:val="left"/>
      <w:pPr>
        <w:ind w:left="0" w:firstLine="0"/>
      </w:pPr>
      <w:rPr>
        <w:rFonts w:ascii="Arial" w:hAnsi="Arial" w:cs="Arial"/>
      </w:rPr>
    </w:lvl>
    <w:lvl w:ilvl="2">
      <w:start w:val="1"/>
      <w:numFmt w:val="decimal"/>
      <w:lvlText w:val="%3."/>
      <w:lvlJc w:val="left"/>
      <w:pPr>
        <w:ind w:left="0" w:firstLine="0"/>
      </w:pPr>
      <w:rPr>
        <w:rFonts w:ascii="Arial" w:hAnsi="Arial" w:cs="Arial"/>
      </w:rPr>
    </w:lvl>
    <w:lvl w:ilvl="3">
      <w:start w:val="1"/>
      <w:numFmt w:val="lowerLetter"/>
      <w:lvlText w:val="%4."/>
      <w:lvlJc w:val="left"/>
      <w:pPr>
        <w:ind w:left="0" w:firstLine="0"/>
      </w:pPr>
      <w:rPr>
        <w:rFonts w:ascii="Arial" w:hAnsi="Arial" w:cs="Arial"/>
      </w:rPr>
    </w:lvl>
    <w:lvl w:ilvl="4">
      <w:start w:val="1"/>
      <w:numFmt w:val="decimal"/>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AF556E4"/>
    <w:multiLevelType w:val="multilevel"/>
    <w:tmpl w:val="8F82D21E"/>
    <w:name w:val="Headings6"/>
    <w:lvl w:ilvl="0">
      <w:start w:val="1"/>
      <w:numFmt w:val="decimal"/>
      <w:isLgl/>
      <w:suff w:val="space"/>
      <w:lvlText w:val="%1."/>
      <w:lvlJc w:val="left"/>
      <w:pPr>
        <w:ind w:left="1440" w:firstLine="0"/>
      </w:pPr>
      <w:rPr>
        <w:rFonts w:ascii="Arial" w:hAnsi="Arial" w:cs="Arial"/>
      </w:rPr>
    </w:lvl>
    <w:lvl w:ilvl="1">
      <w:start w:val="1"/>
      <w:numFmt w:val="decimal"/>
      <w:isLgl/>
      <w:suff w:val="space"/>
      <w:lvlText w:val="%1.%2."/>
      <w:lvlJc w:val="left"/>
      <w:pPr>
        <w:ind w:left="1440" w:firstLine="0"/>
      </w:pPr>
      <w:rPr>
        <w:rFonts w:ascii="Arial" w:hAnsi="Arial" w:cs="Arial"/>
      </w:rPr>
    </w:lvl>
    <w:lvl w:ilvl="2">
      <w:start w:val="1"/>
      <w:numFmt w:val="decimal"/>
      <w:isLgl/>
      <w:suff w:val="space"/>
      <w:lvlText w:val="%1.%2.%3."/>
      <w:lvlJc w:val="left"/>
      <w:pPr>
        <w:ind w:left="1440" w:firstLine="0"/>
      </w:pPr>
      <w:rPr>
        <w:rFonts w:ascii="Arial" w:hAnsi="Arial" w:cs="Arial"/>
      </w:rPr>
    </w:lvl>
    <w:lvl w:ilvl="3">
      <w:start w:val="1"/>
      <w:numFmt w:val="decimal"/>
      <w:isLgl/>
      <w:suff w:val="space"/>
      <w:lvlText w:val="%1.%2.%3.%4."/>
      <w:lvlJc w:val="left"/>
      <w:pPr>
        <w:ind w:left="1440" w:firstLine="0"/>
      </w:pPr>
      <w:rPr>
        <w:rFonts w:ascii="Arial" w:hAnsi="Arial" w:cs="Arial"/>
      </w:rPr>
    </w:lvl>
    <w:lvl w:ilvl="4">
      <w:start w:val="1"/>
      <w:numFmt w:val="decimal"/>
      <w:isLgl/>
      <w:suff w:val="space"/>
      <w:lvlText w:val="%1.%2.%3.%4.%5."/>
      <w:lvlJc w:val="left"/>
      <w:pPr>
        <w:ind w:left="1440" w:firstLine="0"/>
      </w:pPr>
      <w:rPr>
        <w:rFonts w:ascii="Arial" w:hAnsi="Arial" w:cs="Arial"/>
      </w:r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num w:numId="1">
    <w:abstractNumId w:val="28"/>
  </w:num>
  <w:num w:numId="2">
    <w:abstractNumId w:val="13"/>
  </w:num>
  <w:num w:numId="3">
    <w:abstractNumId w:val="8"/>
  </w:num>
  <w:num w:numId="4">
    <w:abstractNumId w:val="7"/>
  </w:num>
  <w:num w:numId="5">
    <w:abstractNumId w:val="10"/>
  </w:num>
  <w:num w:numId="6">
    <w:abstractNumId w:val="33"/>
  </w:num>
  <w:num w:numId="7">
    <w:abstractNumId w:val="16"/>
  </w:num>
  <w:num w:numId="8">
    <w:abstractNumId w:val="34"/>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17"/>
  </w:num>
  <w:num w:numId="18">
    <w:abstractNumId w:val="19"/>
  </w:num>
  <w:num w:numId="19">
    <w:abstractNumId w:val="25"/>
  </w:num>
  <w:num w:numId="20">
    <w:abstractNumId w:val="11"/>
  </w:num>
  <w:num w:numId="21">
    <w:abstractNumId w:val="29"/>
  </w:num>
  <w:num w:numId="22">
    <w:abstractNumId w:val="20"/>
  </w:num>
  <w:num w:numId="23">
    <w:abstractNumId w:val="23"/>
  </w:num>
  <w:num w:numId="24">
    <w:abstractNumId w:val="16"/>
  </w:num>
  <w:num w:numId="25">
    <w:abstractNumId w:val="21"/>
  </w:num>
  <w:num w:numId="26">
    <w:abstractNumId w:val="21"/>
  </w:num>
  <w:num w:numId="27">
    <w:abstractNumId w:val="21"/>
  </w:num>
  <w:num w:numId="28">
    <w:abstractNumId w:val="21"/>
  </w:num>
  <w:num w:numId="29">
    <w:abstractNumId w:val="21"/>
  </w:num>
  <w:num w:numId="30">
    <w:abstractNumId w:val="12"/>
  </w:num>
  <w:num w:numId="31">
    <w:abstractNumId w:val="35"/>
  </w:num>
  <w:num w:numId="32">
    <w:abstractNumId w:val="8"/>
  </w:num>
  <w:num w:numId="33">
    <w:abstractNumId w:val="10"/>
  </w:num>
  <w:num w:numId="34">
    <w:abstractNumId w:val="36"/>
  </w:num>
  <w:num w:numId="35">
    <w:abstractNumId w:val="31"/>
  </w:num>
  <w:num w:numId="36">
    <w:abstractNumId w:val="26"/>
  </w:num>
  <w:num w:numId="37">
    <w:abstractNumId w:val="40"/>
  </w:num>
  <w:num w:numId="38">
    <w:abstractNumId w:val="28"/>
  </w:num>
  <w:num w:numId="39">
    <w:abstractNumId w:val="13"/>
  </w:num>
  <w:num w:numId="40">
    <w:abstractNumId w:val="15"/>
  </w:num>
  <w:num w:numId="41">
    <w:abstractNumId w:val="39"/>
  </w:num>
  <w:num w:numId="42">
    <w:abstractNumId w:val="30"/>
  </w:num>
  <w:num w:numId="43">
    <w:abstractNumId w:val="38"/>
  </w:num>
  <w:num w:numId="44">
    <w:abstractNumId w:val="24"/>
  </w:num>
  <w:num w:numId="45">
    <w:abstractNumId w:val="14"/>
  </w:num>
  <w:num w:numId="46">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B2"/>
    <w:rsid w:val="00002AA9"/>
    <w:rsid w:val="000069BC"/>
    <w:rsid w:val="000151F9"/>
    <w:rsid w:val="00041666"/>
    <w:rsid w:val="00051926"/>
    <w:rsid w:val="00055EEE"/>
    <w:rsid w:val="0005788B"/>
    <w:rsid w:val="00065EBE"/>
    <w:rsid w:val="000841AA"/>
    <w:rsid w:val="00084EBD"/>
    <w:rsid w:val="000870E8"/>
    <w:rsid w:val="000B0CA3"/>
    <w:rsid w:val="000B2848"/>
    <w:rsid w:val="000C5E9A"/>
    <w:rsid w:val="000C7E36"/>
    <w:rsid w:val="000D239B"/>
    <w:rsid w:val="000D7ED5"/>
    <w:rsid w:val="000E64E2"/>
    <w:rsid w:val="000F047E"/>
    <w:rsid w:val="000F1103"/>
    <w:rsid w:val="000F6F60"/>
    <w:rsid w:val="001025C6"/>
    <w:rsid w:val="001038E3"/>
    <w:rsid w:val="00110A29"/>
    <w:rsid w:val="00111A7A"/>
    <w:rsid w:val="00140256"/>
    <w:rsid w:val="001504A4"/>
    <w:rsid w:val="0015085B"/>
    <w:rsid w:val="00150D86"/>
    <w:rsid w:val="00157D5F"/>
    <w:rsid w:val="001633C7"/>
    <w:rsid w:val="001722E1"/>
    <w:rsid w:val="00175D65"/>
    <w:rsid w:val="00193EA9"/>
    <w:rsid w:val="00195176"/>
    <w:rsid w:val="001A1A4F"/>
    <w:rsid w:val="001A32A7"/>
    <w:rsid w:val="001A359C"/>
    <w:rsid w:val="001A51A9"/>
    <w:rsid w:val="001A5D84"/>
    <w:rsid w:val="001C3233"/>
    <w:rsid w:val="001C7C14"/>
    <w:rsid w:val="001D468D"/>
    <w:rsid w:val="001D587C"/>
    <w:rsid w:val="001E0715"/>
    <w:rsid w:val="001E2A8B"/>
    <w:rsid w:val="001E3E5B"/>
    <w:rsid w:val="001E62D0"/>
    <w:rsid w:val="001F049F"/>
    <w:rsid w:val="001F5171"/>
    <w:rsid w:val="001F66ED"/>
    <w:rsid w:val="00203D8D"/>
    <w:rsid w:val="002070B4"/>
    <w:rsid w:val="002177D3"/>
    <w:rsid w:val="00235B29"/>
    <w:rsid w:val="00241E1F"/>
    <w:rsid w:val="00246F42"/>
    <w:rsid w:val="002537C9"/>
    <w:rsid w:val="00254656"/>
    <w:rsid w:val="00254E85"/>
    <w:rsid w:val="00256D99"/>
    <w:rsid w:val="00262978"/>
    <w:rsid w:val="002A0F41"/>
    <w:rsid w:val="002A51C9"/>
    <w:rsid w:val="002A67E1"/>
    <w:rsid w:val="002D06A0"/>
    <w:rsid w:val="002E0FD5"/>
    <w:rsid w:val="002E15A4"/>
    <w:rsid w:val="002E5121"/>
    <w:rsid w:val="002E63AD"/>
    <w:rsid w:val="00300E10"/>
    <w:rsid w:val="0030195D"/>
    <w:rsid w:val="0030478F"/>
    <w:rsid w:val="00310CA7"/>
    <w:rsid w:val="00317458"/>
    <w:rsid w:val="00320193"/>
    <w:rsid w:val="00330952"/>
    <w:rsid w:val="00333C12"/>
    <w:rsid w:val="0035702F"/>
    <w:rsid w:val="00357517"/>
    <w:rsid w:val="003600E7"/>
    <w:rsid w:val="00360179"/>
    <w:rsid w:val="00362D11"/>
    <w:rsid w:val="00371AAA"/>
    <w:rsid w:val="00375D87"/>
    <w:rsid w:val="003A059E"/>
    <w:rsid w:val="003B40CC"/>
    <w:rsid w:val="003B494A"/>
    <w:rsid w:val="003B613A"/>
    <w:rsid w:val="003B6D9A"/>
    <w:rsid w:val="003C4B87"/>
    <w:rsid w:val="003C54A4"/>
    <w:rsid w:val="003C5B6D"/>
    <w:rsid w:val="003D31D5"/>
    <w:rsid w:val="003D5F6E"/>
    <w:rsid w:val="003F031E"/>
    <w:rsid w:val="003F55E3"/>
    <w:rsid w:val="00404092"/>
    <w:rsid w:val="004068C8"/>
    <w:rsid w:val="00407C65"/>
    <w:rsid w:val="00415C2C"/>
    <w:rsid w:val="00417313"/>
    <w:rsid w:val="00420888"/>
    <w:rsid w:val="00420D89"/>
    <w:rsid w:val="00422FE6"/>
    <w:rsid w:val="004231C7"/>
    <w:rsid w:val="00434978"/>
    <w:rsid w:val="0043647D"/>
    <w:rsid w:val="00447559"/>
    <w:rsid w:val="00447D52"/>
    <w:rsid w:val="00447FCE"/>
    <w:rsid w:val="00456C56"/>
    <w:rsid w:val="00465C6F"/>
    <w:rsid w:val="00486275"/>
    <w:rsid w:val="00497595"/>
    <w:rsid w:val="004979B3"/>
    <w:rsid w:val="004B5708"/>
    <w:rsid w:val="004B5A3E"/>
    <w:rsid w:val="004C0C98"/>
    <w:rsid w:val="004C3011"/>
    <w:rsid w:val="004C5117"/>
    <w:rsid w:val="004C57CE"/>
    <w:rsid w:val="004D1E28"/>
    <w:rsid w:val="004D1E9D"/>
    <w:rsid w:val="004E1673"/>
    <w:rsid w:val="004E1A02"/>
    <w:rsid w:val="004E6AC6"/>
    <w:rsid w:val="004F0456"/>
    <w:rsid w:val="00500773"/>
    <w:rsid w:val="00510A9A"/>
    <w:rsid w:val="00533293"/>
    <w:rsid w:val="00536CC2"/>
    <w:rsid w:val="00545450"/>
    <w:rsid w:val="005454B0"/>
    <w:rsid w:val="0055322C"/>
    <w:rsid w:val="00565F62"/>
    <w:rsid w:val="005838D4"/>
    <w:rsid w:val="005847F6"/>
    <w:rsid w:val="005A3323"/>
    <w:rsid w:val="005B27F6"/>
    <w:rsid w:val="005B5066"/>
    <w:rsid w:val="005D1F5A"/>
    <w:rsid w:val="005E40CC"/>
    <w:rsid w:val="00601EDA"/>
    <w:rsid w:val="00614D80"/>
    <w:rsid w:val="00620010"/>
    <w:rsid w:val="00623323"/>
    <w:rsid w:val="006403FC"/>
    <w:rsid w:val="00640492"/>
    <w:rsid w:val="00641F99"/>
    <w:rsid w:val="006544CA"/>
    <w:rsid w:val="0065519D"/>
    <w:rsid w:val="0065752E"/>
    <w:rsid w:val="00663CF7"/>
    <w:rsid w:val="0067476A"/>
    <w:rsid w:val="00683610"/>
    <w:rsid w:val="0069171C"/>
    <w:rsid w:val="0069700F"/>
    <w:rsid w:val="00697DC3"/>
    <w:rsid w:val="006A5F7F"/>
    <w:rsid w:val="006B37B1"/>
    <w:rsid w:val="006B719E"/>
    <w:rsid w:val="006C2C93"/>
    <w:rsid w:val="006C4055"/>
    <w:rsid w:val="006D1DBF"/>
    <w:rsid w:val="006D50AD"/>
    <w:rsid w:val="006F69FD"/>
    <w:rsid w:val="0070091D"/>
    <w:rsid w:val="007079F2"/>
    <w:rsid w:val="00723CD3"/>
    <w:rsid w:val="00723D3C"/>
    <w:rsid w:val="007253C5"/>
    <w:rsid w:val="00727347"/>
    <w:rsid w:val="00733D7F"/>
    <w:rsid w:val="00746843"/>
    <w:rsid w:val="007554ED"/>
    <w:rsid w:val="00755FA5"/>
    <w:rsid w:val="007562C3"/>
    <w:rsid w:val="00760DC9"/>
    <w:rsid w:val="00761B0F"/>
    <w:rsid w:val="0077738C"/>
    <w:rsid w:val="00785784"/>
    <w:rsid w:val="00785CDD"/>
    <w:rsid w:val="007900A1"/>
    <w:rsid w:val="00790C54"/>
    <w:rsid w:val="007939B2"/>
    <w:rsid w:val="007B3D11"/>
    <w:rsid w:val="007B6FED"/>
    <w:rsid w:val="007C3822"/>
    <w:rsid w:val="007C70A9"/>
    <w:rsid w:val="007D6DD1"/>
    <w:rsid w:val="007E4465"/>
    <w:rsid w:val="007E44EB"/>
    <w:rsid w:val="007E5CF5"/>
    <w:rsid w:val="007F3303"/>
    <w:rsid w:val="007F6967"/>
    <w:rsid w:val="00802712"/>
    <w:rsid w:val="00802999"/>
    <w:rsid w:val="00803042"/>
    <w:rsid w:val="00840351"/>
    <w:rsid w:val="008406DF"/>
    <w:rsid w:val="00841E1B"/>
    <w:rsid w:val="0084376E"/>
    <w:rsid w:val="00855205"/>
    <w:rsid w:val="00855BE8"/>
    <w:rsid w:val="00855FD5"/>
    <w:rsid w:val="00872BF9"/>
    <w:rsid w:val="00874965"/>
    <w:rsid w:val="00884A20"/>
    <w:rsid w:val="00884A3D"/>
    <w:rsid w:val="00886E7C"/>
    <w:rsid w:val="00887B0C"/>
    <w:rsid w:val="0089165A"/>
    <w:rsid w:val="00896DD0"/>
    <w:rsid w:val="00897943"/>
    <w:rsid w:val="008A17BF"/>
    <w:rsid w:val="008B1A7E"/>
    <w:rsid w:val="008B2A1E"/>
    <w:rsid w:val="008B3EAC"/>
    <w:rsid w:val="008B487F"/>
    <w:rsid w:val="008C0108"/>
    <w:rsid w:val="008D44CC"/>
    <w:rsid w:val="008E14A3"/>
    <w:rsid w:val="008E18BF"/>
    <w:rsid w:val="008E625D"/>
    <w:rsid w:val="008F630E"/>
    <w:rsid w:val="00915577"/>
    <w:rsid w:val="00916E1D"/>
    <w:rsid w:val="009219C4"/>
    <w:rsid w:val="00922D6B"/>
    <w:rsid w:val="009277E9"/>
    <w:rsid w:val="009354C7"/>
    <w:rsid w:val="0094538C"/>
    <w:rsid w:val="009465A4"/>
    <w:rsid w:val="00952F79"/>
    <w:rsid w:val="009630D8"/>
    <w:rsid w:val="009668B2"/>
    <w:rsid w:val="009678DC"/>
    <w:rsid w:val="009745D4"/>
    <w:rsid w:val="0097609F"/>
    <w:rsid w:val="00977114"/>
    <w:rsid w:val="009854AF"/>
    <w:rsid w:val="00985B37"/>
    <w:rsid w:val="00986D0F"/>
    <w:rsid w:val="00994AA0"/>
    <w:rsid w:val="00996355"/>
    <w:rsid w:val="009A56DB"/>
    <w:rsid w:val="009B6F02"/>
    <w:rsid w:val="009C27E4"/>
    <w:rsid w:val="009C5F7B"/>
    <w:rsid w:val="009C765D"/>
    <w:rsid w:val="009D2823"/>
    <w:rsid w:val="009D48D5"/>
    <w:rsid w:val="009D75CA"/>
    <w:rsid w:val="009E6224"/>
    <w:rsid w:val="009F31D0"/>
    <w:rsid w:val="009F5000"/>
    <w:rsid w:val="00A0170F"/>
    <w:rsid w:val="00A04EDB"/>
    <w:rsid w:val="00A079DC"/>
    <w:rsid w:val="00A13002"/>
    <w:rsid w:val="00A1376F"/>
    <w:rsid w:val="00A15C38"/>
    <w:rsid w:val="00A21E94"/>
    <w:rsid w:val="00A32C68"/>
    <w:rsid w:val="00A35B54"/>
    <w:rsid w:val="00A35FD0"/>
    <w:rsid w:val="00A37039"/>
    <w:rsid w:val="00A422FB"/>
    <w:rsid w:val="00A43254"/>
    <w:rsid w:val="00A56C0C"/>
    <w:rsid w:val="00A611F7"/>
    <w:rsid w:val="00A65114"/>
    <w:rsid w:val="00A661A7"/>
    <w:rsid w:val="00A705A3"/>
    <w:rsid w:val="00A75828"/>
    <w:rsid w:val="00A75BCC"/>
    <w:rsid w:val="00A80D09"/>
    <w:rsid w:val="00A87D88"/>
    <w:rsid w:val="00A95711"/>
    <w:rsid w:val="00A96C96"/>
    <w:rsid w:val="00A971B6"/>
    <w:rsid w:val="00AA01ED"/>
    <w:rsid w:val="00AA0D8B"/>
    <w:rsid w:val="00AA31D3"/>
    <w:rsid w:val="00AA6372"/>
    <w:rsid w:val="00AC4A2F"/>
    <w:rsid w:val="00AC5EFF"/>
    <w:rsid w:val="00AD46EA"/>
    <w:rsid w:val="00AE082B"/>
    <w:rsid w:val="00AE35A6"/>
    <w:rsid w:val="00AE68CF"/>
    <w:rsid w:val="00AF63CF"/>
    <w:rsid w:val="00B00FC4"/>
    <w:rsid w:val="00B04864"/>
    <w:rsid w:val="00B12A68"/>
    <w:rsid w:val="00B15DB8"/>
    <w:rsid w:val="00B17CFA"/>
    <w:rsid w:val="00B27E51"/>
    <w:rsid w:val="00B343CB"/>
    <w:rsid w:val="00B43D98"/>
    <w:rsid w:val="00B60262"/>
    <w:rsid w:val="00B632A4"/>
    <w:rsid w:val="00B77CEC"/>
    <w:rsid w:val="00B8026A"/>
    <w:rsid w:val="00B80684"/>
    <w:rsid w:val="00B91E7B"/>
    <w:rsid w:val="00B933FF"/>
    <w:rsid w:val="00B942FA"/>
    <w:rsid w:val="00B94744"/>
    <w:rsid w:val="00BA39C2"/>
    <w:rsid w:val="00BB55D7"/>
    <w:rsid w:val="00BC5461"/>
    <w:rsid w:val="00BD0B91"/>
    <w:rsid w:val="00BE4BC9"/>
    <w:rsid w:val="00C00EC5"/>
    <w:rsid w:val="00C163B1"/>
    <w:rsid w:val="00C2078C"/>
    <w:rsid w:val="00C21850"/>
    <w:rsid w:val="00C27F54"/>
    <w:rsid w:val="00C3524B"/>
    <w:rsid w:val="00C362A1"/>
    <w:rsid w:val="00C37A68"/>
    <w:rsid w:val="00C75B9F"/>
    <w:rsid w:val="00C9567A"/>
    <w:rsid w:val="00CA0C33"/>
    <w:rsid w:val="00CA4729"/>
    <w:rsid w:val="00CE346A"/>
    <w:rsid w:val="00CE453E"/>
    <w:rsid w:val="00CE6ABC"/>
    <w:rsid w:val="00CF1C6C"/>
    <w:rsid w:val="00CF7605"/>
    <w:rsid w:val="00D00980"/>
    <w:rsid w:val="00D17CD4"/>
    <w:rsid w:val="00D22039"/>
    <w:rsid w:val="00D45B8E"/>
    <w:rsid w:val="00D6048E"/>
    <w:rsid w:val="00D66F88"/>
    <w:rsid w:val="00D724A5"/>
    <w:rsid w:val="00DA0E0B"/>
    <w:rsid w:val="00DA2419"/>
    <w:rsid w:val="00DA3F87"/>
    <w:rsid w:val="00DA400A"/>
    <w:rsid w:val="00DA64EB"/>
    <w:rsid w:val="00DC4F8A"/>
    <w:rsid w:val="00DD1224"/>
    <w:rsid w:val="00DD7938"/>
    <w:rsid w:val="00DD7F84"/>
    <w:rsid w:val="00E036F9"/>
    <w:rsid w:val="00E104E4"/>
    <w:rsid w:val="00E218DB"/>
    <w:rsid w:val="00E2365A"/>
    <w:rsid w:val="00E23ADB"/>
    <w:rsid w:val="00E31B99"/>
    <w:rsid w:val="00E611FB"/>
    <w:rsid w:val="00E63DFD"/>
    <w:rsid w:val="00E65606"/>
    <w:rsid w:val="00E850E2"/>
    <w:rsid w:val="00E867F1"/>
    <w:rsid w:val="00E86CFF"/>
    <w:rsid w:val="00EA7859"/>
    <w:rsid w:val="00EB10D9"/>
    <w:rsid w:val="00EB1742"/>
    <w:rsid w:val="00EC43FE"/>
    <w:rsid w:val="00EC7F55"/>
    <w:rsid w:val="00ED5178"/>
    <w:rsid w:val="00ED7F53"/>
    <w:rsid w:val="00EE1327"/>
    <w:rsid w:val="00EE3D9F"/>
    <w:rsid w:val="00F17122"/>
    <w:rsid w:val="00F22D8B"/>
    <w:rsid w:val="00F3359A"/>
    <w:rsid w:val="00F362A5"/>
    <w:rsid w:val="00F36AE2"/>
    <w:rsid w:val="00F37683"/>
    <w:rsid w:val="00F4041B"/>
    <w:rsid w:val="00F46DBE"/>
    <w:rsid w:val="00F47054"/>
    <w:rsid w:val="00F478E5"/>
    <w:rsid w:val="00F50231"/>
    <w:rsid w:val="00F52A0E"/>
    <w:rsid w:val="00F73D9E"/>
    <w:rsid w:val="00F752D2"/>
    <w:rsid w:val="00F75F14"/>
    <w:rsid w:val="00F76DEA"/>
    <w:rsid w:val="00F81549"/>
    <w:rsid w:val="00F8220C"/>
    <w:rsid w:val="00F87DEA"/>
    <w:rsid w:val="00F93301"/>
    <w:rsid w:val="00FA5143"/>
    <w:rsid w:val="00FA5CCE"/>
    <w:rsid w:val="00FA7875"/>
    <w:rsid w:val="00FB2ABF"/>
    <w:rsid w:val="00FD0594"/>
    <w:rsid w:val="00FD0DE2"/>
    <w:rsid w:val="00FD46F9"/>
    <w:rsid w:val="00FD50BC"/>
    <w:rsid w:val="00FD6178"/>
    <w:rsid w:val="00FD6EE6"/>
    <w:rsid w:val="00FE2D1E"/>
    <w:rsid w:val="00FF00CD"/>
    <w:rsid w:val="00FF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
    <w:next w:val="BodyText"/>
    <w:qFormat/>
    <w:rsid w:val="00CE6ABC"/>
    <w:pPr>
      <w:numPr>
        <w:numId w:val="29"/>
      </w:numPr>
      <w:spacing w:before="45" w:after="270"/>
      <w:outlineLvl w:val="0"/>
    </w:pPr>
    <w:rPr>
      <w:bCs/>
      <w:kern w:val="32"/>
      <w:sz w:val="28"/>
      <w:szCs w:val="32"/>
    </w:rPr>
  </w:style>
  <w:style w:type="paragraph" w:styleId="Heading2">
    <w:name w:val="heading 2"/>
    <w:basedOn w:val="Heading"/>
    <w:next w:val="BodyText"/>
    <w:qFormat/>
    <w:rsid w:val="00CE6ABC"/>
    <w:pPr>
      <w:numPr>
        <w:ilvl w:val="1"/>
        <w:numId w:val="29"/>
      </w:numPr>
      <w:spacing w:before="23" w:after="270"/>
      <w:outlineLvl w:val="1"/>
    </w:pPr>
    <w:rPr>
      <w:bCs/>
      <w:iCs/>
      <w:sz w:val="26"/>
      <w:szCs w:val="28"/>
    </w:rPr>
  </w:style>
  <w:style w:type="paragraph" w:styleId="Heading3">
    <w:name w:val="heading 3"/>
    <w:basedOn w:val="Heading"/>
    <w:next w:val="BodyText"/>
    <w:qFormat/>
    <w:rsid w:val="00CE6ABC"/>
    <w:pPr>
      <w:numPr>
        <w:ilvl w:val="2"/>
        <w:numId w:val="29"/>
      </w:numPr>
      <w:spacing w:before="0" w:after="270"/>
      <w:outlineLvl w:val="2"/>
    </w:pPr>
    <w:rPr>
      <w:bCs/>
      <w:szCs w:val="26"/>
    </w:rPr>
  </w:style>
  <w:style w:type="paragraph" w:styleId="Heading4">
    <w:name w:val="heading 4"/>
    <w:basedOn w:val="Heading"/>
    <w:next w:val="BodyText"/>
    <w:qFormat/>
    <w:rsid w:val="00CE6ABC"/>
    <w:pPr>
      <w:numPr>
        <w:ilvl w:val="3"/>
        <w:numId w:val="29"/>
      </w:numPr>
      <w:spacing w:before="0" w:after="270"/>
      <w:outlineLvl w:val="3"/>
    </w:pPr>
    <w:rPr>
      <w:bCs/>
      <w:szCs w:val="28"/>
    </w:rPr>
  </w:style>
  <w:style w:type="paragraph" w:styleId="Heading5">
    <w:name w:val="heading 5"/>
    <w:basedOn w:val="Heading"/>
    <w:next w:val="BodyText"/>
    <w:qFormat/>
    <w:rsid w:val="00CE6ABC"/>
    <w:pPr>
      <w:numPr>
        <w:ilvl w:val="4"/>
        <w:numId w:val="29"/>
      </w:numPr>
      <w:spacing w:before="0" w:after="27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6ABC"/>
    <w:pPr>
      <w:spacing w:after="270"/>
    </w:pPr>
    <w:rPr>
      <w:szCs w:val="20"/>
    </w:rPr>
  </w:style>
  <w:style w:type="paragraph" w:customStyle="1" w:styleId="BodyTextFlush">
    <w:name w:val="Body Text Flush"/>
    <w:basedOn w:val="BodyTextBaseNoNumber"/>
    <w:next w:val="BodyText"/>
    <w:rsid w:val="002A51C9"/>
  </w:style>
  <w:style w:type="paragraph" w:customStyle="1" w:styleId="DrConLeft">
    <w:name w:val="DrConLeft"/>
    <w:basedOn w:val="Normal"/>
    <w:rsid w:val="00CE6ABC"/>
    <w:rPr>
      <w:b/>
      <w:szCs w:val="20"/>
    </w:rPr>
  </w:style>
  <w:style w:type="paragraph" w:customStyle="1" w:styleId="DrConRight">
    <w:name w:val="DrConRight"/>
    <w:basedOn w:val="DrConLeft"/>
    <w:rsid w:val="00CE6ABC"/>
    <w:pPr>
      <w:jc w:val="right"/>
    </w:pPr>
  </w:style>
  <w:style w:type="character" w:customStyle="1" w:styleId="DrDate">
    <w:name w:val="DrDate"/>
    <w:rsid w:val="00CE6ABC"/>
    <w:rPr>
      <w:vanish/>
      <w:color w:val="FFFFFF"/>
      <w:sz w:val="2"/>
    </w:rPr>
  </w:style>
  <w:style w:type="character" w:customStyle="1" w:styleId="DrFileName">
    <w:name w:val="DrFileName"/>
    <w:rsid w:val="00CE6ABC"/>
    <w:rPr>
      <w:vanish/>
      <w:color w:val="FFFFFF"/>
      <w:sz w:val="2"/>
    </w:rPr>
  </w:style>
  <w:style w:type="character" w:customStyle="1" w:styleId="DrTime">
    <w:name w:val="DrTime"/>
    <w:rsid w:val="00CE6ABC"/>
    <w:rPr>
      <w:vanish/>
      <w:color w:val="FFFFFF"/>
      <w:sz w:val="2"/>
    </w:rPr>
  </w:style>
  <w:style w:type="paragraph" w:customStyle="1" w:styleId="Equation">
    <w:name w:val="Equation"/>
    <w:basedOn w:val="Normal"/>
    <w:next w:val="BodyText"/>
    <w:rsid w:val="00CE6ABC"/>
    <w:pPr>
      <w:tabs>
        <w:tab w:val="right" w:pos="9216"/>
      </w:tabs>
      <w:spacing w:after="270"/>
      <w:ind w:left="360"/>
    </w:pPr>
    <w:rPr>
      <w:b/>
      <w:szCs w:val="20"/>
    </w:rPr>
  </w:style>
  <w:style w:type="paragraph" w:styleId="Footer">
    <w:name w:val="footer"/>
    <w:basedOn w:val="Normal"/>
    <w:rsid w:val="00CE6ABC"/>
    <w:pPr>
      <w:tabs>
        <w:tab w:val="center" w:pos="4608"/>
        <w:tab w:val="right" w:pos="9216"/>
      </w:tabs>
    </w:pPr>
    <w:rPr>
      <w:szCs w:val="20"/>
    </w:rPr>
  </w:style>
  <w:style w:type="character" w:styleId="FootnoteReference">
    <w:name w:val="footnote reference"/>
    <w:rsid w:val="00CE6ABC"/>
    <w:rPr>
      <w:vertAlign w:val="superscript"/>
    </w:rPr>
  </w:style>
  <w:style w:type="paragraph" w:styleId="FootnoteText">
    <w:name w:val="footnote text"/>
    <w:basedOn w:val="Normal"/>
    <w:rsid w:val="00CE6ABC"/>
    <w:pPr>
      <w:spacing w:after="113"/>
      <w:ind w:left="187" w:hanging="187"/>
    </w:pPr>
    <w:rPr>
      <w:sz w:val="20"/>
      <w:szCs w:val="20"/>
    </w:rPr>
  </w:style>
  <w:style w:type="paragraph" w:customStyle="1" w:styleId="FrameNotes">
    <w:name w:val="Frame Notes"/>
    <w:basedOn w:val="Normal"/>
    <w:rsid w:val="00CE6ABC"/>
    <w:pPr>
      <w:ind w:left="720" w:hanging="720"/>
    </w:pPr>
    <w:rPr>
      <w:sz w:val="20"/>
      <w:szCs w:val="20"/>
    </w:rPr>
  </w:style>
  <w:style w:type="paragraph" w:styleId="Header">
    <w:name w:val="header"/>
    <w:basedOn w:val="Heading"/>
    <w:rsid w:val="00CE6ABC"/>
    <w:pPr>
      <w:keepNext w:val="0"/>
      <w:keepLines w:val="0"/>
      <w:widowControl w:val="0"/>
      <w:spacing w:before="0" w:after="0"/>
      <w:ind w:left="0" w:firstLine="0"/>
      <w:jc w:val="right"/>
    </w:pPr>
    <w:rPr>
      <w:noProof/>
    </w:rPr>
  </w:style>
  <w:style w:type="paragraph" w:customStyle="1" w:styleId="Heading">
    <w:name w:val="Heading"/>
    <w:next w:val="BodyText"/>
    <w:rsid w:val="00CE6ABC"/>
    <w:pPr>
      <w:keepNext/>
      <w:keepLines/>
      <w:suppressAutoHyphens/>
      <w:spacing w:before="120" w:after="280"/>
      <w:ind w:left="360" w:hanging="360"/>
    </w:pPr>
    <w:rPr>
      <w:rFonts w:ascii="Arial" w:hAnsi="Arial" w:cs="Arial"/>
      <w:b/>
      <w:sz w:val="24"/>
    </w:rPr>
  </w:style>
  <w:style w:type="paragraph" w:customStyle="1" w:styleId="Heading0NoTOC">
    <w:name w:val="Heading 0 No TOC"/>
    <w:basedOn w:val="Heading1"/>
    <w:next w:val="BodyText"/>
    <w:rsid w:val="004979B3"/>
    <w:pPr>
      <w:numPr>
        <w:numId w:val="0"/>
      </w:numPr>
    </w:pPr>
  </w:style>
  <w:style w:type="character" w:styleId="LineNumber">
    <w:name w:val="line number"/>
    <w:basedOn w:val="DefaultParagraphFont"/>
    <w:rsid w:val="00CE6ABC"/>
  </w:style>
  <w:style w:type="paragraph" w:styleId="List">
    <w:name w:val="List"/>
    <w:basedOn w:val="Normal"/>
    <w:semiHidden/>
    <w:rsid w:val="00CE6ABC"/>
    <w:pPr>
      <w:tabs>
        <w:tab w:val="left" w:pos="720"/>
        <w:tab w:val="left" w:pos="1080"/>
        <w:tab w:val="left" w:pos="1440"/>
        <w:tab w:val="left" w:pos="1800"/>
        <w:tab w:val="left" w:pos="2160"/>
        <w:tab w:val="left" w:pos="2520"/>
        <w:tab w:val="left" w:pos="2880"/>
      </w:tabs>
      <w:spacing w:after="270"/>
      <w:ind w:left="360" w:hanging="360"/>
    </w:pPr>
    <w:rPr>
      <w:szCs w:val="20"/>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rsid w:val="00CE6ABC"/>
    <w:rPr>
      <w:b/>
      <w:vanish/>
      <w:bdr w:val="single" w:sz="4" w:space="0" w:color="auto"/>
      <w:shd w:val="pct20" w:color="FF0000" w:fill="auto"/>
    </w:rPr>
  </w:style>
  <w:style w:type="character" w:customStyle="1" w:styleId="NoteVisible">
    <w:name w:val="NoteVisible"/>
    <w:rsid w:val="00CE6ABC"/>
    <w:rPr>
      <w:b/>
      <w:bdr w:val="single" w:sz="4" w:space="0" w:color="auto"/>
      <w:shd w:val="pct15" w:color="00FF00" w:fill="auto"/>
    </w:rPr>
  </w:style>
  <w:style w:type="paragraph" w:customStyle="1" w:styleId="QuoteIndented">
    <w:name w:val="Quote Indented"/>
    <w:basedOn w:val="BodyTextFlush"/>
    <w:next w:val="BodyText"/>
    <w:rsid w:val="00CE6ABC"/>
    <w:pPr>
      <w:ind w:left="720" w:right="720"/>
    </w:pPr>
  </w:style>
  <w:style w:type="paragraph" w:customStyle="1" w:styleId="QAAnswer">
    <w:name w:val="Q&amp;AAnswer"/>
    <w:basedOn w:val="BodyText"/>
    <w:next w:val="QAQuestion"/>
    <w:rsid w:val="00CE6ABC"/>
    <w:pPr>
      <w:numPr>
        <w:numId w:val="38"/>
      </w:numPr>
    </w:pPr>
  </w:style>
  <w:style w:type="paragraph" w:customStyle="1" w:styleId="QAACont">
    <w:name w:val="Q&amp;AACont"/>
    <w:basedOn w:val="QAAnswer"/>
    <w:rsid w:val="00CE6ABC"/>
    <w:pPr>
      <w:numPr>
        <w:numId w:val="0"/>
      </w:numPr>
      <w:ind w:left="360"/>
    </w:pPr>
  </w:style>
  <w:style w:type="paragraph" w:customStyle="1" w:styleId="QAQuestion">
    <w:name w:val="Q&amp;AQuestion"/>
    <w:basedOn w:val="BodyText"/>
    <w:next w:val="QAAnswer"/>
    <w:rsid w:val="00CE6ABC"/>
    <w:pPr>
      <w:numPr>
        <w:numId w:val="39"/>
      </w:numPr>
    </w:pPr>
  </w:style>
  <w:style w:type="paragraph" w:customStyle="1" w:styleId="QAQCont">
    <w:name w:val="Q&amp;AQCont"/>
    <w:basedOn w:val="QAQuestion"/>
    <w:rsid w:val="00CE6ABC"/>
    <w:pPr>
      <w:numPr>
        <w:numId w:val="0"/>
      </w:numPr>
      <w:ind w:left="360"/>
    </w:pPr>
  </w:style>
  <w:style w:type="character" w:customStyle="1" w:styleId="Redact">
    <w:name w:val="Redact"/>
    <w:rsid w:val="00CE6ABC"/>
    <w:rPr>
      <w:color w:val="FF00FF"/>
      <w:u w:val="dotted"/>
      <w:bdr w:val="none" w:sz="0" w:space="0" w:color="auto"/>
      <w:shd w:val="clear" w:color="auto" w:fill="auto"/>
    </w:rPr>
  </w:style>
  <w:style w:type="paragraph" w:customStyle="1" w:styleId="TableText">
    <w:name w:val="Table Text"/>
    <w:basedOn w:val="Normal"/>
    <w:rsid w:val="00CE6ABC"/>
    <w:rPr>
      <w:sz w:val="20"/>
      <w:szCs w:val="20"/>
    </w:rPr>
  </w:style>
  <w:style w:type="paragraph" w:customStyle="1" w:styleId="TOCBase">
    <w:name w:val="TOCBase"/>
    <w:basedOn w:val="Normal"/>
    <w:next w:val="Normal"/>
    <w:rsid w:val="00CE6ABC"/>
    <w:pPr>
      <w:tabs>
        <w:tab w:val="right" w:leader="dot" w:pos="9360"/>
      </w:tabs>
      <w:ind w:left="288" w:right="576" w:hanging="288"/>
    </w:pPr>
    <w:rPr>
      <w:noProof/>
      <w:szCs w:val="20"/>
    </w:rPr>
  </w:style>
  <w:style w:type="paragraph" w:customStyle="1" w:styleId="ListAlphaUC">
    <w:name w:val="List AlphaUC"/>
    <w:basedOn w:val="List"/>
    <w:rsid w:val="00CE6ABC"/>
    <w:pPr>
      <w:numPr>
        <w:numId w:val="31"/>
      </w:numPr>
      <w:tabs>
        <w:tab w:val="clear" w:pos="720"/>
      </w:tabs>
    </w:pPr>
  </w:style>
  <w:style w:type="paragraph" w:customStyle="1" w:styleId="ListAlphaLC">
    <w:name w:val="List AlphaLC"/>
    <w:basedOn w:val="List"/>
    <w:rsid w:val="00CE6ABC"/>
    <w:pPr>
      <w:numPr>
        <w:numId w:val="30"/>
      </w:numPr>
      <w:tabs>
        <w:tab w:val="clear" w:pos="720"/>
      </w:tabs>
    </w:pPr>
  </w:style>
  <w:style w:type="paragraph" w:customStyle="1" w:styleId="Degree">
    <w:name w:val="Degree"/>
    <w:basedOn w:val="NormalIndent"/>
    <w:next w:val="School"/>
    <w:rsid w:val="009E6224"/>
    <w:pPr>
      <w:spacing w:after="270"/>
    </w:pPr>
  </w:style>
  <w:style w:type="paragraph" w:customStyle="1" w:styleId="ListBullets">
    <w:name w:val="List Bullets"/>
    <w:basedOn w:val="List"/>
    <w:rsid w:val="00CE6ABC"/>
    <w:pPr>
      <w:numPr>
        <w:numId w:val="34"/>
      </w:numPr>
      <w:tabs>
        <w:tab w:val="clear" w:pos="720"/>
      </w:tabs>
    </w:pPr>
  </w:style>
  <w:style w:type="paragraph" w:styleId="ListNumber">
    <w:name w:val="List Number"/>
    <w:basedOn w:val="List"/>
    <w:semiHidden/>
    <w:pPr>
      <w:numPr>
        <w:numId w:val="4"/>
      </w:numPr>
      <w:tabs>
        <w:tab w:val="clear" w:pos="720"/>
        <w:tab w:val="num" w:pos="360"/>
      </w:tabs>
      <w:ind w:left="0" w:firstLine="0"/>
    </w:pPr>
  </w:style>
  <w:style w:type="paragraph" w:customStyle="1" w:styleId="ListIndented">
    <w:name w:val="List Indented"/>
    <w:basedOn w:val="List"/>
    <w:rsid w:val="00CE6ABC"/>
  </w:style>
  <w:style w:type="paragraph" w:customStyle="1" w:styleId="ListNumbers">
    <w:name w:val="List Numbers"/>
    <w:basedOn w:val="List"/>
    <w:rsid w:val="00CE6ABC"/>
    <w:pPr>
      <w:numPr>
        <w:numId w:val="35"/>
      </w:numPr>
      <w:tabs>
        <w:tab w:val="clear" w:pos="720"/>
      </w:tabs>
    </w:pPr>
  </w:style>
  <w:style w:type="paragraph" w:customStyle="1" w:styleId="ListNumbersParens">
    <w:name w:val="List NumbersParens"/>
    <w:basedOn w:val="List"/>
    <w:rsid w:val="00CE6ABC"/>
    <w:pPr>
      <w:numPr>
        <w:numId w:val="36"/>
      </w:numPr>
      <w:tabs>
        <w:tab w:val="clear" w:pos="720"/>
      </w:tabs>
    </w:pPr>
  </w:style>
  <w:style w:type="paragraph" w:customStyle="1" w:styleId="ListOutline">
    <w:name w:val="List Outline"/>
    <w:basedOn w:val="List"/>
    <w:rsid w:val="00CE6ABC"/>
    <w:pPr>
      <w:numPr>
        <w:numId w:val="37"/>
      </w:numPr>
    </w:pPr>
  </w:style>
  <w:style w:type="paragraph" w:styleId="Caption">
    <w:name w:val="caption"/>
    <w:basedOn w:val="Normal"/>
    <w:next w:val="Normal"/>
    <w:qFormat/>
    <w:rsid w:val="00CE6ABC"/>
    <w:pPr>
      <w:spacing w:before="113" w:after="113"/>
    </w:pPr>
    <w:rPr>
      <w:b/>
      <w:bCs/>
      <w:sz w:val="20"/>
      <w:szCs w:val="20"/>
    </w:rPr>
  </w:style>
  <w:style w:type="paragraph" w:customStyle="1" w:styleId="ListReference">
    <w:name w:val="List Reference"/>
    <w:basedOn w:val="ListOutline"/>
    <w:rsid w:val="00CE6ABC"/>
    <w:pPr>
      <w:numPr>
        <w:numId w:val="0"/>
      </w:numPr>
    </w:pPr>
  </w:style>
  <w:style w:type="character" w:styleId="PageNumber">
    <w:name w:val="page number"/>
    <w:rsid w:val="00CE6ABC"/>
    <w:rPr>
      <w:rFonts w:ascii="Arial" w:hAnsi="Arial" w:cs="Arial"/>
      <w:sz w:val="20"/>
    </w:rPr>
  </w:style>
  <w:style w:type="paragraph" w:styleId="Subtitle">
    <w:name w:val="Subtitle"/>
    <w:basedOn w:val="Title"/>
    <w:qFormat/>
    <w:rsid w:val="00CE6ABC"/>
    <w:rPr>
      <w:sz w:val="28"/>
    </w:rPr>
  </w:style>
  <w:style w:type="paragraph" w:styleId="Title">
    <w:name w:val="Title"/>
    <w:basedOn w:val="Heading"/>
    <w:qFormat/>
    <w:rsid w:val="00CE6ABC"/>
    <w:pPr>
      <w:suppressAutoHyphens w:val="0"/>
      <w:spacing w:before="0" w:after="0"/>
      <w:ind w:left="0" w:firstLine="0"/>
      <w:jc w:val="center"/>
    </w:pPr>
    <w:rPr>
      <w:caps/>
      <w:sz w:val="36"/>
    </w:rPr>
  </w:style>
  <w:style w:type="paragraph" w:styleId="TOC1">
    <w:name w:val="toc 1"/>
    <w:basedOn w:val="TOCBase"/>
    <w:next w:val="Normal"/>
    <w:rsid w:val="00CE6ABC"/>
    <w:pPr>
      <w:spacing w:before="240"/>
      <w:ind w:left="720" w:right="360" w:hanging="720"/>
    </w:pPr>
    <w:rPr>
      <w:szCs w:val="24"/>
    </w:rPr>
  </w:style>
  <w:style w:type="paragraph" w:customStyle="1" w:styleId="ListDash">
    <w:name w:val="List Dash"/>
    <w:basedOn w:val="List"/>
    <w:pPr>
      <w:ind w:left="1080"/>
    </w:pPr>
  </w:style>
  <w:style w:type="paragraph" w:customStyle="1" w:styleId="co2">
    <w:name w:val="co2"/>
  </w:style>
  <w:style w:type="paragraph" w:styleId="NormalIndent">
    <w:name w:val="Normal Indent"/>
    <w:basedOn w:val="Normal"/>
    <w:pPr>
      <w:ind w:left="1440"/>
    </w:pPr>
  </w:style>
  <w:style w:type="paragraph" w:customStyle="1" w:styleId="Company">
    <w:name w:val="Company"/>
    <w:basedOn w:val="NormalIndent"/>
    <w:next w:val="Experience"/>
    <w:rsid w:val="009854AF"/>
    <w:rPr>
      <w:b/>
    </w:rPr>
  </w:style>
  <w:style w:type="paragraph" w:customStyle="1" w:styleId="NormalHanging">
    <w:name w:val="Normal Hanging"/>
    <w:basedOn w:val="Normal"/>
    <w:next w:val="Company"/>
    <w:link w:val="NormalHangingChar"/>
    <w:pPr>
      <w:ind w:left="1440" w:hanging="1440"/>
    </w:pPr>
  </w:style>
  <w:style w:type="paragraph" w:customStyle="1" w:styleId="IndentHang">
    <w:name w:val="IndentHang"/>
    <w:basedOn w:val="NormalIndent"/>
    <w:pPr>
      <w:ind w:left="2160" w:hanging="720"/>
    </w:pPr>
  </w:style>
  <w:style w:type="paragraph" w:customStyle="1" w:styleId="Filestamp">
    <w:name w:val="Filestamp"/>
    <w:basedOn w:val="Normal"/>
    <w:rsid w:val="00CE6ABC"/>
    <w:pPr>
      <w:spacing w:after="300"/>
    </w:pPr>
    <w:rPr>
      <w:rFonts w:ascii="Arial" w:hAnsi="Arial" w:cs="Arial"/>
      <w:vanish/>
      <w:color w:val="FFFFFF"/>
      <w:sz w:val="2"/>
      <w:szCs w:val="20"/>
      <w:lang w:val="en-GB"/>
    </w:rPr>
  </w:style>
  <w:style w:type="paragraph" w:customStyle="1" w:styleId="AddressBlock">
    <w:name w:val="Address Block"/>
    <w:basedOn w:val="Normal"/>
    <w:uiPriority w:val="4"/>
    <w:rsid w:val="00CE6ABC"/>
    <w:pPr>
      <w:spacing w:line="220" w:lineRule="atLeast"/>
    </w:pPr>
    <w:rPr>
      <w:rFonts w:ascii="Arial" w:hAnsi="Arial" w:cs="Arial"/>
      <w:sz w:val="16"/>
      <w:szCs w:val="20"/>
      <w:lang w:val="en-GB"/>
    </w:rPr>
  </w:style>
  <w:style w:type="paragraph" w:customStyle="1" w:styleId="TableLogoText">
    <w:name w:val="Table Logo Text"/>
    <w:basedOn w:val="Normal"/>
    <w:rsid w:val="00CE6ABC"/>
    <w:pPr>
      <w:spacing w:line="240" w:lineRule="atLeast"/>
    </w:pPr>
    <w:rPr>
      <w:rFonts w:ascii="Arial" w:hAnsi="Arial" w:cs="Arial"/>
      <w:position w:val="-4"/>
      <w:szCs w:val="20"/>
      <w:lang w:val="en-GB"/>
    </w:rPr>
  </w:style>
  <w:style w:type="paragraph" w:customStyle="1" w:styleId="Legalcopy">
    <w:name w:val="Legal copy"/>
    <w:basedOn w:val="Normal"/>
    <w:pPr>
      <w:framePr w:hSpace="187" w:vSpace="187" w:wrap="around" w:hAnchor="text" w:yAlign="bottom"/>
      <w:spacing w:before="90" w:line="130" w:lineRule="atLeast"/>
    </w:pPr>
    <w:rPr>
      <w:rFonts w:ascii="Arial" w:hAnsi="Arial" w:cs="Arial"/>
      <w:sz w:val="11"/>
      <w:szCs w:val="20"/>
      <w:lang w:val="en-GB"/>
    </w:rPr>
  </w:style>
  <w:style w:type="paragraph" w:customStyle="1" w:styleId="ClientNameCrossRef">
    <w:name w:val="Client Name Cross Ref"/>
    <w:basedOn w:val="Normal"/>
    <w:rsid w:val="00CE6ABC"/>
    <w:pPr>
      <w:spacing w:after="180" w:line="200" w:lineRule="atLeast"/>
    </w:pPr>
    <w:rPr>
      <w:rFonts w:ascii="Arial" w:hAnsi="Arial" w:cs="Arial"/>
      <w:noProof/>
      <w:sz w:val="16"/>
      <w:szCs w:val="20"/>
      <w:lang w:val="en-GB"/>
    </w:rPr>
  </w:style>
  <w:style w:type="paragraph" w:styleId="ListBullet2">
    <w:name w:val="List Bullet 2"/>
    <w:basedOn w:val="List"/>
    <w:rsid w:val="00CE6ABC"/>
    <w:pPr>
      <w:numPr>
        <w:numId w:val="33"/>
      </w:numPr>
      <w:tabs>
        <w:tab w:val="clear" w:pos="720"/>
      </w:tabs>
    </w:pPr>
  </w:style>
  <w:style w:type="paragraph" w:styleId="TOC2">
    <w:name w:val="toc 2"/>
    <w:basedOn w:val="TOCBase"/>
    <w:next w:val="Normal"/>
    <w:rsid w:val="00CE6ABC"/>
    <w:pPr>
      <w:ind w:left="720" w:right="360" w:hanging="360"/>
    </w:pPr>
  </w:style>
  <w:style w:type="paragraph" w:styleId="TOC3">
    <w:name w:val="toc 3"/>
    <w:basedOn w:val="TOCBase"/>
    <w:next w:val="Normal"/>
    <w:rsid w:val="00CE6ABC"/>
    <w:pPr>
      <w:tabs>
        <w:tab w:val="left" w:pos="1440"/>
      </w:tabs>
      <w:ind w:left="1080" w:right="360" w:hanging="360"/>
    </w:pPr>
    <w:rPr>
      <w:szCs w:val="24"/>
    </w:rPr>
  </w:style>
  <w:style w:type="paragraph" w:styleId="TOC4">
    <w:name w:val="toc 4"/>
    <w:basedOn w:val="TOCBase"/>
    <w:next w:val="Normal"/>
    <w:rsid w:val="00CE6ABC"/>
    <w:pPr>
      <w:tabs>
        <w:tab w:val="left" w:pos="1800"/>
      </w:tabs>
      <w:ind w:left="1440" w:right="360" w:hanging="360"/>
    </w:pPr>
    <w:rPr>
      <w:szCs w:val="24"/>
    </w:rPr>
  </w:style>
  <w:style w:type="paragraph" w:styleId="TOC5">
    <w:name w:val="toc 5"/>
    <w:basedOn w:val="TOCBase"/>
    <w:next w:val="Normal"/>
    <w:rsid w:val="00CE6ABC"/>
    <w:pPr>
      <w:tabs>
        <w:tab w:val="left" w:pos="2160"/>
      </w:tabs>
      <w:ind w:left="1872" w:hanging="432"/>
    </w:pPr>
    <w:rPr>
      <w:szCs w:val="24"/>
    </w:rPr>
  </w:style>
  <w:style w:type="paragraph" w:customStyle="1" w:styleId="HeaderEven">
    <w:name w:val="HeaderEven"/>
    <w:basedOn w:val="Header"/>
    <w:rsid w:val="00CE6ABC"/>
    <w:pPr>
      <w:jc w:val="left"/>
    </w:pPr>
  </w:style>
  <w:style w:type="paragraph" w:styleId="BalloonText">
    <w:name w:val="Balloon Text"/>
    <w:basedOn w:val="Normal"/>
    <w:semiHidden/>
    <w:rsid w:val="00785CDD"/>
    <w:rPr>
      <w:rFonts w:ascii="Tahoma" w:hAnsi="Tahoma" w:cs="Tahoma"/>
      <w:sz w:val="16"/>
      <w:szCs w:val="16"/>
    </w:rPr>
  </w:style>
  <w:style w:type="paragraph" w:customStyle="1" w:styleId="Exhibit">
    <w:name w:val="Exhibit"/>
    <w:basedOn w:val="Normal"/>
    <w:next w:val="BodyText"/>
    <w:rsid w:val="00CE6ABC"/>
    <w:pPr>
      <w:keepLines/>
      <w:numPr>
        <w:numId w:val="24"/>
      </w:numPr>
      <w:spacing w:after="260"/>
    </w:pPr>
    <w:rPr>
      <w:i/>
    </w:rPr>
  </w:style>
  <w:style w:type="paragraph" w:customStyle="1" w:styleId="Experience">
    <w:name w:val="Experience"/>
    <w:basedOn w:val="NormalHanging"/>
    <w:next w:val="Company"/>
    <w:link w:val="ExperienceChar"/>
    <w:rsid w:val="009E6224"/>
    <w:pPr>
      <w:spacing w:after="270"/>
    </w:pPr>
  </w:style>
  <w:style w:type="character" w:customStyle="1" w:styleId="NormalHangingChar">
    <w:name w:val="Normal Hanging Char"/>
    <w:link w:val="NormalHanging"/>
    <w:rsid w:val="009E6224"/>
    <w:rPr>
      <w:sz w:val="24"/>
      <w:szCs w:val="24"/>
      <w:lang w:val="en-US" w:eastAsia="en-US" w:bidi="ar-SA"/>
    </w:rPr>
  </w:style>
  <w:style w:type="character" w:customStyle="1" w:styleId="ExperienceChar">
    <w:name w:val="Experience Char"/>
    <w:basedOn w:val="NormalHangingChar"/>
    <w:link w:val="Experience"/>
    <w:rsid w:val="009E6224"/>
    <w:rPr>
      <w:sz w:val="24"/>
      <w:szCs w:val="24"/>
      <w:lang w:val="en-US" w:eastAsia="en-US" w:bidi="ar-SA"/>
    </w:rPr>
  </w:style>
  <w:style w:type="paragraph" w:customStyle="1" w:styleId="Honors">
    <w:name w:val="Honors"/>
    <w:basedOn w:val="IndentHang"/>
    <w:rsid w:val="009E6224"/>
    <w:pPr>
      <w:spacing w:after="270"/>
    </w:pPr>
  </w:style>
  <w:style w:type="paragraph" w:customStyle="1" w:styleId="School">
    <w:name w:val="School"/>
    <w:basedOn w:val="Company"/>
    <w:next w:val="Degree"/>
    <w:rsid w:val="002E5121"/>
  </w:style>
  <w:style w:type="paragraph" w:styleId="DocumentMap">
    <w:name w:val="Document Map"/>
    <w:basedOn w:val="Normal"/>
    <w:semiHidden/>
    <w:rsid w:val="0055322C"/>
    <w:pPr>
      <w:shd w:val="clear" w:color="auto" w:fill="000080"/>
    </w:pPr>
    <w:rPr>
      <w:rFonts w:ascii="Tahoma" w:hAnsi="Tahoma" w:cs="Tahoma"/>
      <w:sz w:val="20"/>
      <w:szCs w:val="20"/>
    </w:rPr>
  </w:style>
  <w:style w:type="character" w:styleId="CommentReference">
    <w:name w:val="annotation reference"/>
    <w:semiHidden/>
    <w:rsid w:val="00785CDD"/>
    <w:rPr>
      <w:sz w:val="16"/>
      <w:szCs w:val="16"/>
    </w:rPr>
  </w:style>
  <w:style w:type="paragraph" w:styleId="CommentText">
    <w:name w:val="annotation text"/>
    <w:basedOn w:val="Normal"/>
    <w:semiHidden/>
    <w:rsid w:val="00785CDD"/>
    <w:rPr>
      <w:sz w:val="20"/>
      <w:szCs w:val="20"/>
    </w:rPr>
  </w:style>
  <w:style w:type="paragraph" w:styleId="CommentSubject">
    <w:name w:val="annotation subject"/>
    <w:basedOn w:val="CommentText"/>
    <w:next w:val="CommentText"/>
    <w:semiHidden/>
    <w:rsid w:val="00785CDD"/>
    <w:rPr>
      <w:b/>
      <w:bCs/>
    </w:rPr>
  </w:style>
  <w:style w:type="character" w:styleId="EndnoteReference">
    <w:name w:val="endnote reference"/>
    <w:rsid w:val="00CE6ABC"/>
    <w:rPr>
      <w:vertAlign w:val="superscript"/>
    </w:rPr>
  </w:style>
  <w:style w:type="paragraph" w:styleId="EndnoteText">
    <w:name w:val="endnote text"/>
    <w:basedOn w:val="Normal"/>
    <w:rsid w:val="00CE6ABC"/>
    <w:rPr>
      <w:sz w:val="20"/>
      <w:szCs w:val="20"/>
    </w:rPr>
  </w:style>
  <w:style w:type="paragraph" w:styleId="Index1">
    <w:name w:val="index 1"/>
    <w:basedOn w:val="Normal"/>
    <w:next w:val="Normal"/>
    <w:autoRedefine/>
    <w:semiHidden/>
    <w:rsid w:val="00785CDD"/>
    <w:pPr>
      <w:ind w:left="240" w:hanging="240"/>
    </w:pPr>
  </w:style>
  <w:style w:type="paragraph" w:styleId="Index2">
    <w:name w:val="index 2"/>
    <w:basedOn w:val="Normal"/>
    <w:next w:val="Normal"/>
    <w:autoRedefine/>
    <w:semiHidden/>
    <w:rsid w:val="00785CDD"/>
    <w:pPr>
      <w:ind w:left="480" w:hanging="240"/>
    </w:pPr>
  </w:style>
  <w:style w:type="paragraph" w:styleId="Index3">
    <w:name w:val="index 3"/>
    <w:basedOn w:val="Normal"/>
    <w:next w:val="Normal"/>
    <w:autoRedefine/>
    <w:semiHidden/>
    <w:rsid w:val="00785CDD"/>
    <w:pPr>
      <w:ind w:left="720" w:hanging="240"/>
    </w:pPr>
  </w:style>
  <w:style w:type="paragraph" w:styleId="Index4">
    <w:name w:val="index 4"/>
    <w:basedOn w:val="Normal"/>
    <w:next w:val="Normal"/>
    <w:autoRedefine/>
    <w:semiHidden/>
    <w:rsid w:val="00785CDD"/>
    <w:pPr>
      <w:ind w:left="960" w:hanging="240"/>
    </w:pPr>
  </w:style>
  <w:style w:type="paragraph" w:styleId="Index5">
    <w:name w:val="index 5"/>
    <w:basedOn w:val="Normal"/>
    <w:next w:val="Normal"/>
    <w:autoRedefine/>
    <w:semiHidden/>
    <w:rsid w:val="00785CDD"/>
    <w:pPr>
      <w:ind w:left="1200" w:hanging="240"/>
    </w:pPr>
  </w:style>
  <w:style w:type="paragraph" w:styleId="Index6">
    <w:name w:val="index 6"/>
    <w:basedOn w:val="Normal"/>
    <w:next w:val="Normal"/>
    <w:autoRedefine/>
    <w:semiHidden/>
    <w:rsid w:val="00785CDD"/>
    <w:pPr>
      <w:ind w:left="1440" w:hanging="240"/>
    </w:pPr>
  </w:style>
  <w:style w:type="paragraph" w:styleId="Index7">
    <w:name w:val="index 7"/>
    <w:basedOn w:val="Normal"/>
    <w:next w:val="Normal"/>
    <w:autoRedefine/>
    <w:semiHidden/>
    <w:rsid w:val="00785CDD"/>
    <w:pPr>
      <w:ind w:left="1680" w:hanging="240"/>
    </w:pPr>
  </w:style>
  <w:style w:type="paragraph" w:styleId="Index8">
    <w:name w:val="index 8"/>
    <w:basedOn w:val="Normal"/>
    <w:next w:val="Normal"/>
    <w:autoRedefine/>
    <w:semiHidden/>
    <w:rsid w:val="00785CDD"/>
    <w:pPr>
      <w:ind w:left="1920" w:hanging="240"/>
    </w:pPr>
  </w:style>
  <w:style w:type="paragraph" w:styleId="Index9">
    <w:name w:val="index 9"/>
    <w:basedOn w:val="Normal"/>
    <w:next w:val="Normal"/>
    <w:autoRedefine/>
    <w:semiHidden/>
    <w:rsid w:val="00785CDD"/>
    <w:pPr>
      <w:ind w:left="2160" w:hanging="240"/>
    </w:pPr>
  </w:style>
  <w:style w:type="paragraph" w:styleId="IndexHeading">
    <w:name w:val="index heading"/>
    <w:basedOn w:val="Normal"/>
    <w:next w:val="Index1"/>
    <w:semiHidden/>
    <w:rsid w:val="00785CDD"/>
    <w:rPr>
      <w:rFonts w:ascii="Arial" w:hAnsi="Arial" w:cs="Arial"/>
      <w:b/>
      <w:bCs/>
    </w:rPr>
  </w:style>
  <w:style w:type="paragraph" w:styleId="TableofAuthorities">
    <w:name w:val="table of authorities"/>
    <w:basedOn w:val="Normal"/>
    <w:next w:val="Normal"/>
    <w:semiHidden/>
    <w:rsid w:val="00785CDD"/>
    <w:pPr>
      <w:ind w:left="240" w:hanging="240"/>
    </w:pPr>
  </w:style>
  <w:style w:type="paragraph" w:styleId="TableofFigures">
    <w:name w:val="table of figures"/>
    <w:basedOn w:val="Normal"/>
    <w:next w:val="Normal"/>
    <w:semiHidden/>
    <w:rsid w:val="00785CDD"/>
  </w:style>
  <w:style w:type="paragraph" w:styleId="TOAHeading">
    <w:name w:val="toa heading"/>
    <w:basedOn w:val="Normal"/>
    <w:next w:val="Normal"/>
    <w:semiHidden/>
    <w:rsid w:val="00785CDD"/>
    <w:pPr>
      <w:spacing w:before="120"/>
    </w:pPr>
    <w:rPr>
      <w:rFonts w:ascii="Arial" w:hAnsi="Arial" w:cs="Arial"/>
      <w:b/>
      <w:bCs/>
    </w:rPr>
  </w:style>
  <w:style w:type="paragraph" w:styleId="TOC6">
    <w:name w:val="toc 6"/>
    <w:basedOn w:val="Normal"/>
    <w:next w:val="Normal"/>
    <w:autoRedefine/>
    <w:semiHidden/>
    <w:rsid w:val="00785CDD"/>
    <w:pPr>
      <w:ind w:left="1200"/>
    </w:pPr>
  </w:style>
  <w:style w:type="paragraph" w:styleId="TOC7">
    <w:name w:val="toc 7"/>
    <w:basedOn w:val="Normal"/>
    <w:next w:val="Normal"/>
    <w:autoRedefine/>
    <w:semiHidden/>
    <w:rsid w:val="00785CDD"/>
    <w:pPr>
      <w:ind w:left="1440"/>
    </w:pPr>
  </w:style>
  <w:style w:type="paragraph" w:styleId="TOC8">
    <w:name w:val="toc 8"/>
    <w:basedOn w:val="Normal"/>
    <w:next w:val="Normal"/>
    <w:autoRedefine/>
    <w:semiHidden/>
    <w:rsid w:val="00785CDD"/>
    <w:pPr>
      <w:ind w:left="1680"/>
    </w:pPr>
  </w:style>
  <w:style w:type="paragraph" w:styleId="TOC9">
    <w:name w:val="toc 9"/>
    <w:basedOn w:val="Normal"/>
    <w:next w:val="Normal"/>
    <w:autoRedefine/>
    <w:semiHidden/>
    <w:rsid w:val="00785CDD"/>
    <w:pPr>
      <w:ind w:left="1920"/>
    </w:pPr>
  </w:style>
  <w:style w:type="paragraph" w:styleId="List2">
    <w:name w:val="List 2"/>
    <w:basedOn w:val="Normal"/>
    <w:semiHidden/>
    <w:rsid w:val="00CE6ABC"/>
    <w:pPr>
      <w:ind w:left="566" w:hanging="283"/>
    </w:pPr>
  </w:style>
  <w:style w:type="paragraph" w:styleId="List3">
    <w:name w:val="List 3"/>
    <w:basedOn w:val="Normal"/>
    <w:semiHidden/>
    <w:rsid w:val="00CE6ABC"/>
    <w:pPr>
      <w:ind w:left="849" w:hanging="283"/>
    </w:pPr>
  </w:style>
  <w:style w:type="paragraph" w:styleId="List4">
    <w:name w:val="List 4"/>
    <w:basedOn w:val="Normal"/>
    <w:semiHidden/>
    <w:rsid w:val="00CE6ABC"/>
    <w:pPr>
      <w:ind w:left="1132" w:hanging="283"/>
    </w:pPr>
  </w:style>
  <w:style w:type="paragraph" w:styleId="List5">
    <w:name w:val="List 5"/>
    <w:basedOn w:val="Normal"/>
    <w:semiHidden/>
    <w:rsid w:val="00CE6ABC"/>
    <w:pPr>
      <w:ind w:left="1415" w:hanging="283"/>
    </w:pPr>
  </w:style>
  <w:style w:type="paragraph" w:styleId="ListBullet">
    <w:name w:val="List Bullet"/>
    <w:basedOn w:val="Normal"/>
    <w:semiHidden/>
    <w:rsid w:val="00CE6ABC"/>
    <w:pPr>
      <w:numPr>
        <w:numId w:val="32"/>
      </w:numPr>
    </w:pPr>
  </w:style>
  <w:style w:type="paragraph" w:styleId="ListBullet3">
    <w:name w:val="List Bullet 3"/>
    <w:basedOn w:val="Normal"/>
    <w:semiHidden/>
    <w:rsid w:val="00420D89"/>
    <w:pPr>
      <w:numPr>
        <w:numId w:val="9"/>
      </w:numPr>
    </w:pPr>
  </w:style>
  <w:style w:type="paragraph" w:styleId="ListBullet4">
    <w:name w:val="List Bullet 4"/>
    <w:basedOn w:val="Normal"/>
    <w:semiHidden/>
    <w:rsid w:val="00420D89"/>
    <w:pPr>
      <w:numPr>
        <w:numId w:val="10"/>
      </w:numPr>
    </w:pPr>
  </w:style>
  <w:style w:type="paragraph" w:styleId="ListBullet5">
    <w:name w:val="List Bullet 5"/>
    <w:basedOn w:val="Normal"/>
    <w:semiHidden/>
    <w:rsid w:val="00420D89"/>
    <w:pPr>
      <w:numPr>
        <w:numId w:val="11"/>
      </w:numPr>
    </w:pPr>
  </w:style>
  <w:style w:type="paragraph" w:styleId="ListContinue">
    <w:name w:val="List Continue"/>
    <w:basedOn w:val="Normal"/>
    <w:semiHidden/>
    <w:rsid w:val="00420D89"/>
    <w:pPr>
      <w:spacing w:after="120"/>
      <w:ind w:left="283"/>
    </w:pPr>
  </w:style>
  <w:style w:type="paragraph" w:styleId="ListContinue2">
    <w:name w:val="List Continue 2"/>
    <w:basedOn w:val="Normal"/>
    <w:semiHidden/>
    <w:rsid w:val="00420D89"/>
    <w:pPr>
      <w:spacing w:after="120"/>
      <w:ind w:left="566"/>
    </w:pPr>
  </w:style>
  <w:style w:type="paragraph" w:styleId="ListContinue3">
    <w:name w:val="List Continue 3"/>
    <w:basedOn w:val="Normal"/>
    <w:semiHidden/>
    <w:rsid w:val="00420D89"/>
    <w:pPr>
      <w:spacing w:after="120"/>
      <w:ind w:left="849"/>
    </w:pPr>
  </w:style>
  <w:style w:type="paragraph" w:styleId="ListContinue4">
    <w:name w:val="List Continue 4"/>
    <w:basedOn w:val="Normal"/>
    <w:semiHidden/>
    <w:rsid w:val="00420D89"/>
    <w:pPr>
      <w:spacing w:after="120"/>
      <w:ind w:left="1132"/>
    </w:pPr>
  </w:style>
  <w:style w:type="paragraph" w:styleId="ListContinue5">
    <w:name w:val="List Continue 5"/>
    <w:basedOn w:val="Normal"/>
    <w:semiHidden/>
    <w:rsid w:val="00420D89"/>
    <w:pPr>
      <w:spacing w:after="120"/>
      <w:ind w:left="1415"/>
    </w:pPr>
  </w:style>
  <w:style w:type="paragraph" w:styleId="ListNumber2">
    <w:name w:val="List Number 2"/>
    <w:basedOn w:val="Normal"/>
    <w:semiHidden/>
    <w:rsid w:val="00420D89"/>
    <w:pPr>
      <w:numPr>
        <w:numId w:val="12"/>
      </w:numPr>
    </w:pPr>
  </w:style>
  <w:style w:type="paragraph" w:styleId="ListNumber3">
    <w:name w:val="List Number 3"/>
    <w:basedOn w:val="Normal"/>
    <w:semiHidden/>
    <w:rsid w:val="00420D89"/>
    <w:pPr>
      <w:numPr>
        <w:numId w:val="13"/>
      </w:numPr>
    </w:pPr>
  </w:style>
  <w:style w:type="paragraph" w:styleId="ListNumber4">
    <w:name w:val="List Number 4"/>
    <w:basedOn w:val="Normal"/>
    <w:semiHidden/>
    <w:rsid w:val="00420D89"/>
    <w:pPr>
      <w:numPr>
        <w:numId w:val="14"/>
      </w:numPr>
    </w:pPr>
  </w:style>
  <w:style w:type="paragraph" w:styleId="ListNumber5">
    <w:name w:val="List Number 5"/>
    <w:basedOn w:val="Normal"/>
    <w:semiHidden/>
    <w:rsid w:val="00420D89"/>
    <w:pPr>
      <w:numPr>
        <w:numId w:val="15"/>
      </w:numPr>
    </w:pPr>
  </w:style>
  <w:style w:type="paragraph" w:styleId="BodyText2">
    <w:name w:val="Body Text 2"/>
    <w:basedOn w:val="BodyText"/>
    <w:rsid w:val="001038E3"/>
    <w:pPr>
      <w:spacing w:after="120" w:line="480" w:lineRule="auto"/>
    </w:pPr>
  </w:style>
  <w:style w:type="paragraph" w:styleId="BodyText3">
    <w:name w:val="Body Text 3"/>
    <w:basedOn w:val="BodyText"/>
    <w:rsid w:val="001038E3"/>
    <w:rPr>
      <w:sz w:val="16"/>
      <w:szCs w:val="16"/>
    </w:rPr>
  </w:style>
  <w:style w:type="paragraph" w:styleId="BodyTextFirstIndent">
    <w:name w:val="Body Text First Indent"/>
    <w:basedOn w:val="BodyTextBaseNoNumber"/>
    <w:rsid w:val="007B3D11"/>
    <w:pPr>
      <w:ind w:firstLine="720"/>
    </w:pPr>
  </w:style>
  <w:style w:type="paragraph" w:styleId="BodyTextIndent">
    <w:name w:val="Body Text Indent"/>
    <w:basedOn w:val="BodyTextBaseNoNumber"/>
    <w:rsid w:val="00F46DBE"/>
    <w:pPr>
      <w:ind w:left="720"/>
    </w:pPr>
  </w:style>
  <w:style w:type="paragraph" w:styleId="BodyTextFirstIndent2">
    <w:name w:val="Body Text First Indent 2"/>
    <w:basedOn w:val="BodyTextFirstIndent"/>
    <w:rsid w:val="00761B0F"/>
    <w:pPr>
      <w:spacing w:after="120" w:line="480" w:lineRule="auto"/>
    </w:pPr>
  </w:style>
  <w:style w:type="paragraph" w:styleId="BodyTextIndent2">
    <w:name w:val="Body Text Indent 2"/>
    <w:basedOn w:val="BodyTextIndent"/>
    <w:rsid w:val="00803042"/>
    <w:pPr>
      <w:spacing w:after="120" w:line="480" w:lineRule="auto"/>
    </w:pPr>
  </w:style>
  <w:style w:type="paragraph" w:styleId="BodyTextIndent3">
    <w:name w:val="Body Text Indent 3"/>
    <w:basedOn w:val="BodyTextIndent"/>
    <w:rsid w:val="002E0FD5"/>
    <w:rPr>
      <w:sz w:val="16"/>
      <w:szCs w:val="16"/>
    </w:rPr>
  </w:style>
  <w:style w:type="paragraph" w:customStyle="1" w:styleId="CaptionCase">
    <w:name w:val="Caption Case"/>
    <w:basedOn w:val="Normal"/>
    <w:rsid w:val="00CE6ABC"/>
    <w:pPr>
      <w:ind w:right="360"/>
    </w:pPr>
    <w:rPr>
      <w:szCs w:val="20"/>
    </w:rPr>
  </w:style>
  <w:style w:type="paragraph" w:customStyle="1" w:styleId="ClientName">
    <w:name w:val="Client Name"/>
    <w:basedOn w:val="Normal"/>
    <w:rsid w:val="00CE6ABC"/>
    <w:pPr>
      <w:spacing w:line="520" w:lineRule="atLeast"/>
    </w:pPr>
    <w:rPr>
      <w:rFonts w:ascii="Arial" w:hAnsi="Arial" w:cs="Arial"/>
      <w:noProof/>
      <w:sz w:val="44"/>
      <w:szCs w:val="20"/>
      <w:lang w:val="en-GB"/>
    </w:rPr>
  </w:style>
  <w:style w:type="paragraph" w:styleId="Date">
    <w:name w:val="Date"/>
    <w:basedOn w:val="Heading"/>
    <w:next w:val="Normal"/>
    <w:rsid w:val="00CE6ABC"/>
  </w:style>
  <w:style w:type="paragraph" w:customStyle="1" w:styleId="LetterDate">
    <w:name w:val="Letter Date"/>
    <w:basedOn w:val="BodyText"/>
    <w:next w:val="Normal"/>
    <w:rsid w:val="00CE6ABC"/>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CE6ABC"/>
    <w:pPr>
      <w:spacing w:before="300" w:line="520" w:lineRule="atLeast"/>
    </w:pPr>
    <w:rPr>
      <w:rFonts w:ascii="Arial Black" w:hAnsi="Arial Black" w:cs="Arial"/>
      <w:noProof/>
      <w:sz w:val="44"/>
      <w:szCs w:val="20"/>
      <w:lang w:val="en-GB"/>
    </w:rPr>
  </w:style>
  <w:style w:type="paragraph" w:styleId="Signature">
    <w:name w:val="Signature"/>
    <w:basedOn w:val="Normal"/>
    <w:rsid w:val="00CE6ABC"/>
    <w:pPr>
      <w:keepNext/>
    </w:pPr>
  </w:style>
  <w:style w:type="paragraph" w:customStyle="1" w:styleId="TableHeadingText">
    <w:name w:val="Table Heading Text"/>
    <w:basedOn w:val="Normal"/>
    <w:rsid w:val="00CE6ABC"/>
    <w:pPr>
      <w:spacing w:after="300" w:line="240" w:lineRule="atLeast"/>
      <w:ind w:left="187" w:right="187"/>
    </w:pPr>
    <w:rPr>
      <w:rFonts w:ascii="Arial Black" w:hAnsi="Arial Black"/>
      <w:sz w:val="18"/>
      <w:szCs w:val="20"/>
    </w:rPr>
  </w:style>
  <w:style w:type="paragraph" w:customStyle="1" w:styleId="ReportDate">
    <w:name w:val="Report Date"/>
    <w:basedOn w:val="Heading"/>
    <w:rsid w:val="00B77CEC"/>
    <w:pPr>
      <w:spacing w:before="0" w:after="0" w:line="360" w:lineRule="atLeast"/>
      <w:ind w:left="0" w:firstLine="0"/>
    </w:pPr>
    <w:rPr>
      <w:b w:val="0"/>
      <w:sz w:val="28"/>
    </w:rPr>
  </w:style>
  <w:style w:type="paragraph" w:customStyle="1" w:styleId="BodyTextBaseNoNumber">
    <w:name w:val="Body Text Base No Number"/>
    <w:basedOn w:val="Normal"/>
    <w:rsid w:val="004E1A02"/>
    <w:pPr>
      <w:spacing w:after="270"/>
    </w:pPr>
  </w:style>
  <w:style w:type="character" w:styleId="Hyperlink">
    <w:name w:val="Hyperlink"/>
    <w:rsid w:val="00C362A1"/>
    <w:rPr>
      <w:color w:val="0000FF"/>
      <w:u w:val="single"/>
    </w:rPr>
  </w:style>
  <w:style w:type="character" w:customStyle="1" w:styleId="TextHide">
    <w:name w:val="Text Hide"/>
    <w:basedOn w:val="DefaultParagraphFont"/>
    <w:uiPriority w:val="4"/>
    <w:rsid w:val="006403FC"/>
    <w:rPr>
      <w:rFonts w:cstheme="minorBidi"/>
      <w:bCs w:val="0"/>
      <w:iCs w:val="0"/>
      <w:noProof w:val="0"/>
      <w:szCs w:val="24"/>
      <w:lang w:val="en-GB" w:eastAsia="ja-JP"/>
    </w:rPr>
  </w:style>
  <w:style w:type="paragraph" w:customStyle="1" w:styleId="EmployeeName">
    <w:name w:val="Employee Name"/>
    <w:basedOn w:val="Normal"/>
    <w:uiPriority w:val="4"/>
    <w:rsid w:val="006403FC"/>
    <w:pPr>
      <w:spacing w:line="220" w:lineRule="atLeast"/>
      <w:ind w:left="6120"/>
    </w:pPr>
    <w:rPr>
      <w:rFonts w:asciiTheme="majorHAnsi" w:eastAsia="MS PGothic" w:hAnsiTheme="majorHAnsi" w:cstheme="majorBidi"/>
      <w:b/>
      <w:bCs/>
      <w:sz w:val="17"/>
      <w:szCs w:val="17"/>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
    <w:next w:val="BodyText"/>
    <w:qFormat/>
    <w:rsid w:val="00CE6ABC"/>
    <w:pPr>
      <w:numPr>
        <w:numId w:val="29"/>
      </w:numPr>
      <w:spacing w:before="45" w:after="270"/>
      <w:outlineLvl w:val="0"/>
    </w:pPr>
    <w:rPr>
      <w:bCs/>
      <w:kern w:val="32"/>
      <w:sz w:val="28"/>
      <w:szCs w:val="32"/>
    </w:rPr>
  </w:style>
  <w:style w:type="paragraph" w:styleId="Heading2">
    <w:name w:val="heading 2"/>
    <w:basedOn w:val="Heading"/>
    <w:next w:val="BodyText"/>
    <w:qFormat/>
    <w:rsid w:val="00CE6ABC"/>
    <w:pPr>
      <w:numPr>
        <w:ilvl w:val="1"/>
        <w:numId w:val="29"/>
      </w:numPr>
      <w:spacing w:before="23" w:after="270"/>
      <w:outlineLvl w:val="1"/>
    </w:pPr>
    <w:rPr>
      <w:bCs/>
      <w:iCs/>
      <w:sz w:val="26"/>
      <w:szCs w:val="28"/>
    </w:rPr>
  </w:style>
  <w:style w:type="paragraph" w:styleId="Heading3">
    <w:name w:val="heading 3"/>
    <w:basedOn w:val="Heading"/>
    <w:next w:val="BodyText"/>
    <w:qFormat/>
    <w:rsid w:val="00CE6ABC"/>
    <w:pPr>
      <w:numPr>
        <w:ilvl w:val="2"/>
        <w:numId w:val="29"/>
      </w:numPr>
      <w:spacing w:before="0" w:after="270"/>
      <w:outlineLvl w:val="2"/>
    </w:pPr>
    <w:rPr>
      <w:bCs/>
      <w:szCs w:val="26"/>
    </w:rPr>
  </w:style>
  <w:style w:type="paragraph" w:styleId="Heading4">
    <w:name w:val="heading 4"/>
    <w:basedOn w:val="Heading"/>
    <w:next w:val="BodyText"/>
    <w:qFormat/>
    <w:rsid w:val="00CE6ABC"/>
    <w:pPr>
      <w:numPr>
        <w:ilvl w:val="3"/>
        <w:numId w:val="29"/>
      </w:numPr>
      <w:spacing w:before="0" w:after="270"/>
      <w:outlineLvl w:val="3"/>
    </w:pPr>
    <w:rPr>
      <w:bCs/>
      <w:szCs w:val="28"/>
    </w:rPr>
  </w:style>
  <w:style w:type="paragraph" w:styleId="Heading5">
    <w:name w:val="heading 5"/>
    <w:basedOn w:val="Heading"/>
    <w:next w:val="BodyText"/>
    <w:qFormat/>
    <w:rsid w:val="00CE6ABC"/>
    <w:pPr>
      <w:numPr>
        <w:ilvl w:val="4"/>
        <w:numId w:val="29"/>
      </w:numPr>
      <w:spacing w:before="0" w:after="27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6ABC"/>
    <w:pPr>
      <w:spacing w:after="270"/>
    </w:pPr>
    <w:rPr>
      <w:szCs w:val="20"/>
    </w:rPr>
  </w:style>
  <w:style w:type="paragraph" w:customStyle="1" w:styleId="BodyTextFlush">
    <w:name w:val="Body Text Flush"/>
    <w:basedOn w:val="BodyTextBaseNoNumber"/>
    <w:next w:val="BodyText"/>
    <w:rsid w:val="002A51C9"/>
  </w:style>
  <w:style w:type="paragraph" w:customStyle="1" w:styleId="DrConLeft">
    <w:name w:val="DrConLeft"/>
    <w:basedOn w:val="Normal"/>
    <w:rsid w:val="00CE6ABC"/>
    <w:rPr>
      <w:b/>
      <w:szCs w:val="20"/>
    </w:rPr>
  </w:style>
  <w:style w:type="paragraph" w:customStyle="1" w:styleId="DrConRight">
    <w:name w:val="DrConRight"/>
    <w:basedOn w:val="DrConLeft"/>
    <w:rsid w:val="00CE6ABC"/>
    <w:pPr>
      <w:jc w:val="right"/>
    </w:pPr>
  </w:style>
  <w:style w:type="character" w:customStyle="1" w:styleId="DrDate">
    <w:name w:val="DrDate"/>
    <w:rsid w:val="00CE6ABC"/>
    <w:rPr>
      <w:vanish/>
      <w:color w:val="FFFFFF"/>
      <w:sz w:val="2"/>
    </w:rPr>
  </w:style>
  <w:style w:type="character" w:customStyle="1" w:styleId="DrFileName">
    <w:name w:val="DrFileName"/>
    <w:rsid w:val="00CE6ABC"/>
    <w:rPr>
      <w:vanish/>
      <w:color w:val="FFFFFF"/>
      <w:sz w:val="2"/>
    </w:rPr>
  </w:style>
  <w:style w:type="character" w:customStyle="1" w:styleId="DrTime">
    <w:name w:val="DrTime"/>
    <w:rsid w:val="00CE6ABC"/>
    <w:rPr>
      <w:vanish/>
      <w:color w:val="FFFFFF"/>
      <w:sz w:val="2"/>
    </w:rPr>
  </w:style>
  <w:style w:type="paragraph" w:customStyle="1" w:styleId="Equation">
    <w:name w:val="Equation"/>
    <w:basedOn w:val="Normal"/>
    <w:next w:val="BodyText"/>
    <w:rsid w:val="00CE6ABC"/>
    <w:pPr>
      <w:tabs>
        <w:tab w:val="right" w:pos="9216"/>
      </w:tabs>
      <w:spacing w:after="270"/>
      <w:ind w:left="360"/>
    </w:pPr>
    <w:rPr>
      <w:b/>
      <w:szCs w:val="20"/>
    </w:rPr>
  </w:style>
  <w:style w:type="paragraph" w:styleId="Footer">
    <w:name w:val="footer"/>
    <w:basedOn w:val="Normal"/>
    <w:rsid w:val="00CE6ABC"/>
    <w:pPr>
      <w:tabs>
        <w:tab w:val="center" w:pos="4608"/>
        <w:tab w:val="right" w:pos="9216"/>
      </w:tabs>
    </w:pPr>
    <w:rPr>
      <w:szCs w:val="20"/>
    </w:rPr>
  </w:style>
  <w:style w:type="character" w:styleId="FootnoteReference">
    <w:name w:val="footnote reference"/>
    <w:rsid w:val="00CE6ABC"/>
    <w:rPr>
      <w:vertAlign w:val="superscript"/>
    </w:rPr>
  </w:style>
  <w:style w:type="paragraph" w:styleId="FootnoteText">
    <w:name w:val="footnote text"/>
    <w:basedOn w:val="Normal"/>
    <w:rsid w:val="00CE6ABC"/>
    <w:pPr>
      <w:spacing w:after="113"/>
      <w:ind w:left="187" w:hanging="187"/>
    </w:pPr>
    <w:rPr>
      <w:sz w:val="20"/>
      <w:szCs w:val="20"/>
    </w:rPr>
  </w:style>
  <w:style w:type="paragraph" w:customStyle="1" w:styleId="FrameNotes">
    <w:name w:val="Frame Notes"/>
    <w:basedOn w:val="Normal"/>
    <w:rsid w:val="00CE6ABC"/>
    <w:pPr>
      <w:ind w:left="720" w:hanging="720"/>
    </w:pPr>
    <w:rPr>
      <w:sz w:val="20"/>
      <w:szCs w:val="20"/>
    </w:rPr>
  </w:style>
  <w:style w:type="paragraph" w:styleId="Header">
    <w:name w:val="header"/>
    <w:basedOn w:val="Heading"/>
    <w:rsid w:val="00CE6ABC"/>
    <w:pPr>
      <w:keepNext w:val="0"/>
      <w:keepLines w:val="0"/>
      <w:widowControl w:val="0"/>
      <w:spacing w:before="0" w:after="0"/>
      <w:ind w:left="0" w:firstLine="0"/>
      <w:jc w:val="right"/>
    </w:pPr>
    <w:rPr>
      <w:noProof/>
    </w:rPr>
  </w:style>
  <w:style w:type="paragraph" w:customStyle="1" w:styleId="Heading">
    <w:name w:val="Heading"/>
    <w:next w:val="BodyText"/>
    <w:rsid w:val="00CE6ABC"/>
    <w:pPr>
      <w:keepNext/>
      <w:keepLines/>
      <w:suppressAutoHyphens/>
      <w:spacing w:before="120" w:after="280"/>
      <w:ind w:left="360" w:hanging="360"/>
    </w:pPr>
    <w:rPr>
      <w:rFonts w:ascii="Arial" w:hAnsi="Arial" w:cs="Arial"/>
      <w:b/>
      <w:sz w:val="24"/>
    </w:rPr>
  </w:style>
  <w:style w:type="paragraph" w:customStyle="1" w:styleId="Heading0NoTOC">
    <w:name w:val="Heading 0 No TOC"/>
    <w:basedOn w:val="Heading1"/>
    <w:next w:val="BodyText"/>
    <w:rsid w:val="004979B3"/>
    <w:pPr>
      <w:numPr>
        <w:numId w:val="0"/>
      </w:numPr>
    </w:pPr>
  </w:style>
  <w:style w:type="character" w:styleId="LineNumber">
    <w:name w:val="line number"/>
    <w:basedOn w:val="DefaultParagraphFont"/>
    <w:rsid w:val="00CE6ABC"/>
  </w:style>
  <w:style w:type="paragraph" w:styleId="List">
    <w:name w:val="List"/>
    <w:basedOn w:val="Normal"/>
    <w:semiHidden/>
    <w:rsid w:val="00CE6ABC"/>
    <w:pPr>
      <w:tabs>
        <w:tab w:val="left" w:pos="720"/>
        <w:tab w:val="left" w:pos="1080"/>
        <w:tab w:val="left" w:pos="1440"/>
        <w:tab w:val="left" w:pos="1800"/>
        <w:tab w:val="left" w:pos="2160"/>
        <w:tab w:val="left" w:pos="2520"/>
        <w:tab w:val="left" w:pos="2880"/>
      </w:tabs>
      <w:spacing w:after="270"/>
      <w:ind w:left="360" w:hanging="360"/>
    </w:pPr>
    <w:rPr>
      <w:szCs w:val="20"/>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rsid w:val="00CE6ABC"/>
    <w:rPr>
      <w:b/>
      <w:vanish/>
      <w:bdr w:val="single" w:sz="4" w:space="0" w:color="auto"/>
      <w:shd w:val="pct20" w:color="FF0000" w:fill="auto"/>
    </w:rPr>
  </w:style>
  <w:style w:type="character" w:customStyle="1" w:styleId="NoteVisible">
    <w:name w:val="NoteVisible"/>
    <w:rsid w:val="00CE6ABC"/>
    <w:rPr>
      <w:b/>
      <w:bdr w:val="single" w:sz="4" w:space="0" w:color="auto"/>
      <w:shd w:val="pct15" w:color="00FF00" w:fill="auto"/>
    </w:rPr>
  </w:style>
  <w:style w:type="paragraph" w:customStyle="1" w:styleId="QuoteIndented">
    <w:name w:val="Quote Indented"/>
    <w:basedOn w:val="BodyTextFlush"/>
    <w:next w:val="BodyText"/>
    <w:rsid w:val="00CE6ABC"/>
    <w:pPr>
      <w:ind w:left="720" w:right="720"/>
    </w:pPr>
  </w:style>
  <w:style w:type="paragraph" w:customStyle="1" w:styleId="QAAnswer">
    <w:name w:val="Q&amp;AAnswer"/>
    <w:basedOn w:val="BodyText"/>
    <w:next w:val="QAQuestion"/>
    <w:rsid w:val="00CE6ABC"/>
    <w:pPr>
      <w:numPr>
        <w:numId w:val="38"/>
      </w:numPr>
    </w:pPr>
  </w:style>
  <w:style w:type="paragraph" w:customStyle="1" w:styleId="QAACont">
    <w:name w:val="Q&amp;AACont"/>
    <w:basedOn w:val="QAAnswer"/>
    <w:rsid w:val="00CE6ABC"/>
    <w:pPr>
      <w:numPr>
        <w:numId w:val="0"/>
      </w:numPr>
      <w:ind w:left="360"/>
    </w:pPr>
  </w:style>
  <w:style w:type="paragraph" w:customStyle="1" w:styleId="QAQuestion">
    <w:name w:val="Q&amp;AQuestion"/>
    <w:basedOn w:val="BodyText"/>
    <w:next w:val="QAAnswer"/>
    <w:rsid w:val="00CE6ABC"/>
    <w:pPr>
      <w:numPr>
        <w:numId w:val="39"/>
      </w:numPr>
    </w:pPr>
  </w:style>
  <w:style w:type="paragraph" w:customStyle="1" w:styleId="QAQCont">
    <w:name w:val="Q&amp;AQCont"/>
    <w:basedOn w:val="QAQuestion"/>
    <w:rsid w:val="00CE6ABC"/>
    <w:pPr>
      <w:numPr>
        <w:numId w:val="0"/>
      </w:numPr>
      <w:ind w:left="360"/>
    </w:pPr>
  </w:style>
  <w:style w:type="character" w:customStyle="1" w:styleId="Redact">
    <w:name w:val="Redact"/>
    <w:rsid w:val="00CE6ABC"/>
    <w:rPr>
      <w:color w:val="FF00FF"/>
      <w:u w:val="dotted"/>
      <w:bdr w:val="none" w:sz="0" w:space="0" w:color="auto"/>
      <w:shd w:val="clear" w:color="auto" w:fill="auto"/>
    </w:rPr>
  </w:style>
  <w:style w:type="paragraph" w:customStyle="1" w:styleId="TableText">
    <w:name w:val="Table Text"/>
    <w:basedOn w:val="Normal"/>
    <w:rsid w:val="00CE6ABC"/>
    <w:rPr>
      <w:sz w:val="20"/>
      <w:szCs w:val="20"/>
    </w:rPr>
  </w:style>
  <w:style w:type="paragraph" w:customStyle="1" w:styleId="TOCBase">
    <w:name w:val="TOCBase"/>
    <w:basedOn w:val="Normal"/>
    <w:next w:val="Normal"/>
    <w:rsid w:val="00CE6ABC"/>
    <w:pPr>
      <w:tabs>
        <w:tab w:val="right" w:leader="dot" w:pos="9360"/>
      </w:tabs>
      <w:ind w:left="288" w:right="576" w:hanging="288"/>
    </w:pPr>
    <w:rPr>
      <w:noProof/>
      <w:szCs w:val="20"/>
    </w:rPr>
  </w:style>
  <w:style w:type="paragraph" w:customStyle="1" w:styleId="ListAlphaUC">
    <w:name w:val="List AlphaUC"/>
    <w:basedOn w:val="List"/>
    <w:rsid w:val="00CE6ABC"/>
    <w:pPr>
      <w:numPr>
        <w:numId w:val="31"/>
      </w:numPr>
      <w:tabs>
        <w:tab w:val="clear" w:pos="720"/>
      </w:tabs>
    </w:pPr>
  </w:style>
  <w:style w:type="paragraph" w:customStyle="1" w:styleId="ListAlphaLC">
    <w:name w:val="List AlphaLC"/>
    <w:basedOn w:val="List"/>
    <w:rsid w:val="00CE6ABC"/>
    <w:pPr>
      <w:numPr>
        <w:numId w:val="30"/>
      </w:numPr>
      <w:tabs>
        <w:tab w:val="clear" w:pos="720"/>
      </w:tabs>
    </w:pPr>
  </w:style>
  <w:style w:type="paragraph" w:customStyle="1" w:styleId="Degree">
    <w:name w:val="Degree"/>
    <w:basedOn w:val="NormalIndent"/>
    <w:next w:val="School"/>
    <w:rsid w:val="009E6224"/>
    <w:pPr>
      <w:spacing w:after="270"/>
    </w:pPr>
  </w:style>
  <w:style w:type="paragraph" w:customStyle="1" w:styleId="ListBullets">
    <w:name w:val="List Bullets"/>
    <w:basedOn w:val="List"/>
    <w:rsid w:val="00CE6ABC"/>
    <w:pPr>
      <w:numPr>
        <w:numId w:val="34"/>
      </w:numPr>
      <w:tabs>
        <w:tab w:val="clear" w:pos="720"/>
      </w:tabs>
    </w:pPr>
  </w:style>
  <w:style w:type="paragraph" w:styleId="ListNumber">
    <w:name w:val="List Number"/>
    <w:basedOn w:val="List"/>
    <w:semiHidden/>
    <w:pPr>
      <w:numPr>
        <w:numId w:val="4"/>
      </w:numPr>
      <w:tabs>
        <w:tab w:val="clear" w:pos="720"/>
        <w:tab w:val="num" w:pos="360"/>
      </w:tabs>
      <w:ind w:left="0" w:firstLine="0"/>
    </w:pPr>
  </w:style>
  <w:style w:type="paragraph" w:customStyle="1" w:styleId="ListIndented">
    <w:name w:val="List Indented"/>
    <w:basedOn w:val="List"/>
    <w:rsid w:val="00CE6ABC"/>
  </w:style>
  <w:style w:type="paragraph" w:customStyle="1" w:styleId="ListNumbers">
    <w:name w:val="List Numbers"/>
    <w:basedOn w:val="List"/>
    <w:rsid w:val="00CE6ABC"/>
    <w:pPr>
      <w:numPr>
        <w:numId w:val="35"/>
      </w:numPr>
      <w:tabs>
        <w:tab w:val="clear" w:pos="720"/>
      </w:tabs>
    </w:pPr>
  </w:style>
  <w:style w:type="paragraph" w:customStyle="1" w:styleId="ListNumbersParens">
    <w:name w:val="List NumbersParens"/>
    <w:basedOn w:val="List"/>
    <w:rsid w:val="00CE6ABC"/>
    <w:pPr>
      <w:numPr>
        <w:numId w:val="36"/>
      </w:numPr>
      <w:tabs>
        <w:tab w:val="clear" w:pos="720"/>
      </w:tabs>
    </w:pPr>
  </w:style>
  <w:style w:type="paragraph" w:customStyle="1" w:styleId="ListOutline">
    <w:name w:val="List Outline"/>
    <w:basedOn w:val="List"/>
    <w:rsid w:val="00CE6ABC"/>
    <w:pPr>
      <w:numPr>
        <w:numId w:val="37"/>
      </w:numPr>
    </w:pPr>
  </w:style>
  <w:style w:type="paragraph" w:styleId="Caption">
    <w:name w:val="caption"/>
    <w:basedOn w:val="Normal"/>
    <w:next w:val="Normal"/>
    <w:qFormat/>
    <w:rsid w:val="00CE6ABC"/>
    <w:pPr>
      <w:spacing w:before="113" w:after="113"/>
    </w:pPr>
    <w:rPr>
      <w:b/>
      <w:bCs/>
      <w:sz w:val="20"/>
      <w:szCs w:val="20"/>
    </w:rPr>
  </w:style>
  <w:style w:type="paragraph" w:customStyle="1" w:styleId="ListReference">
    <w:name w:val="List Reference"/>
    <w:basedOn w:val="ListOutline"/>
    <w:rsid w:val="00CE6ABC"/>
    <w:pPr>
      <w:numPr>
        <w:numId w:val="0"/>
      </w:numPr>
    </w:pPr>
  </w:style>
  <w:style w:type="character" w:styleId="PageNumber">
    <w:name w:val="page number"/>
    <w:rsid w:val="00CE6ABC"/>
    <w:rPr>
      <w:rFonts w:ascii="Arial" w:hAnsi="Arial" w:cs="Arial"/>
      <w:sz w:val="20"/>
    </w:rPr>
  </w:style>
  <w:style w:type="paragraph" w:styleId="Subtitle">
    <w:name w:val="Subtitle"/>
    <w:basedOn w:val="Title"/>
    <w:qFormat/>
    <w:rsid w:val="00CE6ABC"/>
    <w:rPr>
      <w:sz w:val="28"/>
    </w:rPr>
  </w:style>
  <w:style w:type="paragraph" w:styleId="Title">
    <w:name w:val="Title"/>
    <w:basedOn w:val="Heading"/>
    <w:qFormat/>
    <w:rsid w:val="00CE6ABC"/>
    <w:pPr>
      <w:suppressAutoHyphens w:val="0"/>
      <w:spacing w:before="0" w:after="0"/>
      <w:ind w:left="0" w:firstLine="0"/>
      <w:jc w:val="center"/>
    </w:pPr>
    <w:rPr>
      <w:caps/>
      <w:sz w:val="36"/>
    </w:rPr>
  </w:style>
  <w:style w:type="paragraph" w:styleId="TOC1">
    <w:name w:val="toc 1"/>
    <w:basedOn w:val="TOCBase"/>
    <w:next w:val="Normal"/>
    <w:rsid w:val="00CE6ABC"/>
    <w:pPr>
      <w:spacing w:before="240"/>
      <w:ind w:left="720" w:right="360" w:hanging="720"/>
    </w:pPr>
    <w:rPr>
      <w:szCs w:val="24"/>
    </w:rPr>
  </w:style>
  <w:style w:type="paragraph" w:customStyle="1" w:styleId="ListDash">
    <w:name w:val="List Dash"/>
    <w:basedOn w:val="List"/>
    <w:pPr>
      <w:ind w:left="1080"/>
    </w:pPr>
  </w:style>
  <w:style w:type="paragraph" w:customStyle="1" w:styleId="co2">
    <w:name w:val="co2"/>
  </w:style>
  <w:style w:type="paragraph" w:styleId="NormalIndent">
    <w:name w:val="Normal Indent"/>
    <w:basedOn w:val="Normal"/>
    <w:pPr>
      <w:ind w:left="1440"/>
    </w:pPr>
  </w:style>
  <w:style w:type="paragraph" w:customStyle="1" w:styleId="Company">
    <w:name w:val="Company"/>
    <w:basedOn w:val="NormalIndent"/>
    <w:next w:val="Experience"/>
    <w:rsid w:val="009854AF"/>
    <w:rPr>
      <w:b/>
    </w:rPr>
  </w:style>
  <w:style w:type="paragraph" w:customStyle="1" w:styleId="NormalHanging">
    <w:name w:val="Normal Hanging"/>
    <w:basedOn w:val="Normal"/>
    <w:next w:val="Company"/>
    <w:link w:val="NormalHangingChar"/>
    <w:pPr>
      <w:ind w:left="1440" w:hanging="1440"/>
    </w:pPr>
  </w:style>
  <w:style w:type="paragraph" w:customStyle="1" w:styleId="IndentHang">
    <w:name w:val="IndentHang"/>
    <w:basedOn w:val="NormalIndent"/>
    <w:pPr>
      <w:ind w:left="2160" w:hanging="720"/>
    </w:pPr>
  </w:style>
  <w:style w:type="paragraph" w:customStyle="1" w:styleId="Filestamp">
    <w:name w:val="Filestamp"/>
    <w:basedOn w:val="Normal"/>
    <w:rsid w:val="00CE6ABC"/>
    <w:pPr>
      <w:spacing w:after="300"/>
    </w:pPr>
    <w:rPr>
      <w:rFonts w:ascii="Arial" w:hAnsi="Arial" w:cs="Arial"/>
      <w:vanish/>
      <w:color w:val="FFFFFF"/>
      <w:sz w:val="2"/>
      <w:szCs w:val="20"/>
      <w:lang w:val="en-GB"/>
    </w:rPr>
  </w:style>
  <w:style w:type="paragraph" w:customStyle="1" w:styleId="AddressBlock">
    <w:name w:val="Address Block"/>
    <w:basedOn w:val="Normal"/>
    <w:uiPriority w:val="4"/>
    <w:rsid w:val="00CE6ABC"/>
    <w:pPr>
      <w:spacing w:line="220" w:lineRule="atLeast"/>
    </w:pPr>
    <w:rPr>
      <w:rFonts w:ascii="Arial" w:hAnsi="Arial" w:cs="Arial"/>
      <w:sz w:val="16"/>
      <w:szCs w:val="20"/>
      <w:lang w:val="en-GB"/>
    </w:rPr>
  </w:style>
  <w:style w:type="paragraph" w:customStyle="1" w:styleId="TableLogoText">
    <w:name w:val="Table Logo Text"/>
    <w:basedOn w:val="Normal"/>
    <w:rsid w:val="00CE6ABC"/>
    <w:pPr>
      <w:spacing w:line="240" w:lineRule="atLeast"/>
    </w:pPr>
    <w:rPr>
      <w:rFonts w:ascii="Arial" w:hAnsi="Arial" w:cs="Arial"/>
      <w:position w:val="-4"/>
      <w:szCs w:val="20"/>
      <w:lang w:val="en-GB"/>
    </w:rPr>
  </w:style>
  <w:style w:type="paragraph" w:customStyle="1" w:styleId="Legalcopy">
    <w:name w:val="Legal copy"/>
    <w:basedOn w:val="Normal"/>
    <w:pPr>
      <w:framePr w:hSpace="187" w:vSpace="187" w:wrap="around" w:hAnchor="text" w:yAlign="bottom"/>
      <w:spacing w:before="90" w:line="130" w:lineRule="atLeast"/>
    </w:pPr>
    <w:rPr>
      <w:rFonts w:ascii="Arial" w:hAnsi="Arial" w:cs="Arial"/>
      <w:sz w:val="11"/>
      <w:szCs w:val="20"/>
      <w:lang w:val="en-GB"/>
    </w:rPr>
  </w:style>
  <w:style w:type="paragraph" w:customStyle="1" w:styleId="ClientNameCrossRef">
    <w:name w:val="Client Name Cross Ref"/>
    <w:basedOn w:val="Normal"/>
    <w:rsid w:val="00CE6ABC"/>
    <w:pPr>
      <w:spacing w:after="180" w:line="200" w:lineRule="atLeast"/>
    </w:pPr>
    <w:rPr>
      <w:rFonts w:ascii="Arial" w:hAnsi="Arial" w:cs="Arial"/>
      <w:noProof/>
      <w:sz w:val="16"/>
      <w:szCs w:val="20"/>
      <w:lang w:val="en-GB"/>
    </w:rPr>
  </w:style>
  <w:style w:type="paragraph" w:styleId="ListBullet2">
    <w:name w:val="List Bullet 2"/>
    <w:basedOn w:val="List"/>
    <w:rsid w:val="00CE6ABC"/>
    <w:pPr>
      <w:numPr>
        <w:numId w:val="33"/>
      </w:numPr>
      <w:tabs>
        <w:tab w:val="clear" w:pos="720"/>
      </w:tabs>
    </w:pPr>
  </w:style>
  <w:style w:type="paragraph" w:styleId="TOC2">
    <w:name w:val="toc 2"/>
    <w:basedOn w:val="TOCBase"/>
    <w:next w:val="Normal"/>
    <w:rsid w:val="00CE6ABC"/>
    <w:pPr>
      <w:ind w:left="720" w:right="360" w:hanging="360"/>
    </w:pPr>
  </w:style>
  <w:style w:type="paragraph" w:styleId="TOC3">
    <w:name w:val="toc 3"/>
    <w:basedOn w:val="TOCBase"/>
    <w:next w:val="Normal"/>
    <w:rsid w:val="00CE6ABC"/>
    <w:pPr>
      <w:tabs>
        <w:tab w:val="left" w:pos="1440"/>
      </w:tabs>
      <w:ind w:left="1080" w:right="360" w:hanging="360"/>
    </w:pPr>
    <w:rPr>
      <w:szCs w:val="24"/>
    </w:rPr>
  </w:style>
  <w:style w:type="paragraph" w:styleId="TOC4">
    <w:name w:val="toc 4"/>
    <w:basedOn w:val="TOCBase"/>
    <w:next w:val="Normal"/>
    <w:rsid w:val="00CE6ABC"/>
    <w:pPr>
      <w:tabs>
        <w:tab w:val="left" w:pos="1800"/>
      </w:tabs>
      <w:ind w:left="1440" w:right="360" w:hanging="360"/>
    </w:pPr>
    <w:rPr>
      <w:szCs w:val="24"/>
    </w:rPr>
  </w:style>
  <w:style w:type="paragraph" w:styleId="TOC5">
    <w:name w:val="toc 5"/>
    <w:basedOn w:val="TOCBase"/>
    <w:next w:val="Normal"/>
    <w:rsid w:val="00CE6ABC"/>
    <w:pPr>
      <w:tabs>
        <w:tab w:val="left" w:pos="2160"/>
      </w:tabs>
      <w:ind w:left="1872" w:hanging="432"/>
    </w:pPr>
    <w:rPr>
      <w:szCs w:val="24"/>
    </w:rPr>
  </w:style>
  <w:style w:type="paragraph" w:customStyle="1" w:styleId="HeaderEven">
    <w:name w:val="HeaderEven"/>
    <w:basedOn w:val="Header"/>
    <w:rsid w:val="00CE6ABC"/>
    <w:pPr>
      <w:jc w:val="left"/>
    </w:pPr>
  </w:style>
  <w:style w:type="paragraph" w:styleId="BalloonText">
    <w:name w:val="Balloon Text"/>
    <w:basedOn w:val="Normal"/>
    <w:semiHidden/>
    <w:rsid w:val="00785CDD"/>
    <w:rPr>
      <w:rFonts w:ascii="Tahoma" w:hAnsi="Tahoma" w:cs="Tahoma"/>
      <w:sz w:val="16"/>
      <w:szCs w:val="16"/>
    </w:rPr>
  </w:style>
  <w:style w:type="paragraph" w:customStyle="1" w:styleId="Exhibit">
    <w:name w:val="Exhibit"/>
    <w:basedOn w:val="Normal"/>
    <w:next w:val="BodyText"/>
    <w:rsid w:val="00CE6ABC"/>
    <w:pPr>
      <w:keepLines/>
      <w:numPr>
        <w:numId w:val="24"/>
      </w:numPr>
      <w:spacing w:after="260"/>
    </w:pPr>
    <w:rPr>
      <w:i/>
    </w:rPr>
  </w:style>
  <w:style w:type="paragraph" w:customStyle="1" w:styleId="Experience">
    <w:name w:val="Experience"/>
    <w:basedOn w:val="NormalHanging"/>
    <w:next w:val="Company"/>
    <w:link w:val="ExperienceChar"/>
    <w:rsid w:val="009E6224"/>
    <w:pPr>
      <w:spacing w:after="270"/>
    </w:pPr>
  </w:style>
  <w:style w:type="character" w:customStyle="1" w:styleId="NormalHangingChar">
    <w:name w:val="Normal Hanging Char"/>
    <w:link w:val="NormalHanging"/>
    <w:rsid w:val="009E6224"/>
    <w:rPr>
      <w:sz w:val="24"/>
      <w:szCs w:val="24"/>
      <w:lang w:val="en-US" w:eastAsia="en-US" w:bidi="ar-SA"/>
    </w:rPr>
  </w:style>
  <w:style w:type="character" w:customStyle="1" w:styleId="ExperienceChar">
    <w:name w:val="Experience Char"/>
    <w:basedOn w:val="NormalHangingChar"/>
    <w:link w:val="Experience"/>
    <w:rsid w:val="009E6224"/>
    <w:rPr>
      <w:sz w:val="24"/>
      <w:szCs w:val="24"/>
      <w:lang w:val="en-US" w:eastAsia="en-US" w:bidi="ar-SA"/>
    </w:rPr>
  </w:style>
  <w:style w:type="paragraph" w:customStyle="1" w:styleId="Honors">
    <w:name w:val="Honors"/>
    <w:basedOn w:val="IndentHang"/>
    <w:rsid w:val="009E6224"/>
    <w:pPr>
      <w:spacing w:after="270"/>
    </w:pPr>
  </w:style>
  <w:style w:type="paragraph" w:customStyle="1" w:styleId="School">
    <w:name w:val="School"/>
    <w:basedOn w:val="Company"/>
    <w:next w:val="Degree"/>
    <w:rsid w:val="002E5121"/>
  </w:style>
  <w:style w:type="paragraph" w:styleId="DocumentMap">
    <w:name w:val="Document Map"/>
    <w:basedOn w:val="Normal"/>
    <w:semiHidden/>
    <w:rsid w:val="0055322C"/>
    <w:pPr>
      <w:shd w:val="clear" w:color="auto" w:fill="000080"/>
    </w:pPr>
    <w:rPr>
      <w:rFonts w:ascii="Tahoma" w:hAnsi="Tahoma" w:cs="Tahoma"/>
      <w:sz w:val="20"/>
      <w:szCs w:val="20"/>
    </w:rPr>
  </w:style>
  <w:style w:type="character" w:styleId="CommentReference">
    <w:name w:val="annotation reference"/>
    <w:semiHidden/>
    <w:rsid w:val="00785CDD"/>
    <w:rPr>
      <w:sz w:val="16"/>
      <w:szCs w:val="16"/>
    </w:rPr>
  </w:style>
  <w:style w:type="paragraph" w:styleId="CommentText">
    <w:name w:val="annotation text"/>
    <w:basedOn w:val="Normal"/>
    <w:semiHidden/>
    <w:rsid w:val="00785CDD"/>
    <w:rPr>
      <w:sz w:val="20"/>
      <w:szCs w:val="20"/>
    </w:rPr>
  </w:style>
  <w:style w:type="paragraph" w:styleId="CommentSubject">
    <w:name w:val="annotation subject"/>
    <w:basedOn w:val="CommentText"/>
    <w:next w:val="CommentText"/>
    <w:semiHidden/>
    <w:rsid w:val="00785CDD"/>
    <w:rPr>
      <w:b/>
      <w:bCs/>
    </w:rPr>
  </w:style>
  <w:style w:type="character" w:styleId="EndnoteReference">
    <w:name w:val="endnote reference"/>
    <w:rsid w:val="00CE6ABC"/>
    <w:rPr>
      <w:vertAlign w:val="superscript"/>
    </w:rPr>
  </w:style>
  <w:style w:type="paragraph" w:styleId="EndnoteText">
    <w:name w:val="endnote text"/>
    <w:basedOn w:val="Normal"/>
    <w:rsid w:val="00CE6ABC"/>
    <w:rPr>
      <w:sz w:val="20"/>
      <w:szCs w:val="20"/>
    </w:rPr>
  </w:style>
  <w:style w:type="paragraph" w:styleId="Index1">
    <w:name w:val="index 1"/>
    <w:basedOn w:val="Normal"/>
    <w:next w:val="Normal"/>
    <w:autoRedefine/>
    <w:semiHidden/>
    <w:rsid w:val="00785CDD"/>
    <w:pPr>
      <w:ind w:left="240" w:hanging="240"/>
    </w:pPr>
  </w:style>
  <w:style w:type="paragraph" w:styleId="Index2">
    <w:name w:val="index 2"/>
    <w:basedOn w:val="Normal"/>
    <w:next w:val="Normal"/>
    <w:autoRedefine/>
    <w:semiHidden/>
    <w:rsid w:val="00785CDD"/>
    <w:pPr>
      <w:ind w:left="480" w:hanging="240"/>
    </w:pPr>
  </w:style>
  <w:style w:type="paragraph" w:styleId="Index3">
    <w:name w:val="index 3"/>
    <w:basedOn w:val="Normal"/>
    <w:next w:val="Normal"/>
    <w:autoRedefine/>
    <w:semiHidden/>
    <w:rsid w:val="00785CDD"/>
    <w:pPr>
      <w:ind w:left="720" w:hanging="240"/>
    </w:pPr>
  </w:style>
  <w:style w:type="paragraph" w:styleId="Index4">
    <w:name w:val="index 4"/>
    <w:basedOn w:val="Normal"/>
    <w:next w:val="Normal"/>
    <w:autoRedefine/>
    <w:semiHidden/>
    <w:rsid w:val="00785CDD"/>
    <w:pPr>
      <w:ind w:left="960" w:hanging="240"/>
    </w:pPr>
  </w:style>
  <w:style w:type="paragraph" w:styleId="Index5">
    <w:name w:val="index 5"/>
    <w:basedOn w:val="Normal"/>
    <w:next w:val="Normal"/>
    <w:autoRedefine/>
    <w:semiHidden/>
    <w:rsid w:val="00785CDD"/>
    <w:pPr>
      <w:ind w:left="1200" w:hanging="240"/>
    </w:pPr>
  </w:style>
  <w:style w:type="paragraph" w:styleId="Index6">
    <w:name w:val="index 6"/>
    <w:basedOn w:val="Normal"/>
    <w:next w:val="Normal"/>
    <w:autoRedefine/>
    <w:semiHidden/>
    <w:rsid w:val="00785CDD"/>
    <w:pPr>
      <w:ind w:left="1440" w:hanging="240"/>
    </w:pPr>
  </w:style>
  <w:style w:type="paragraph" w:styleId="Index7">
    <w:name w:val="index 7"/>
    <w:basedOn w:val="Normal"/>
    <w:next w:val="Normal"/>
    <w:autoRedefine/>
    <w:semiHidden/>
    <w:rsid w:val="00785CDD"/>
    <w:pPr>
      <w:ind w:left="1680" w:hanging="240"/>
    </w:pPr>
  </w:style>
  <w:style w:type="paragraph" w:styleId="Index8">
    <w:name w:val="index 8"/>
    <w:basedOn w:val="Normal"/>
    <w:next w:val="Normal"/>
    <w:autoRedefine/>
    <w:semiHidden/>
    <w:rsid w:val="00785CDD"/>
    <w:pPr>
      <w:ind w:left="1920" w:hanging="240"/>
    </w:pPr>
  </w:style>
  <w:style w:type="paragraph" w:styleId="Index9">
    <w:name w:val="index 9"/>
    <w:basedOn w:val="Normal"/>
    <w:next w:val="Normal"/>
    <w:autoRedefine/>
    <w:semiHidden/>
    <w:rsid w:val="00785CDD"/>
    <w:pPr>
      <w:ind w:left="2160" w:hanging="240"/>
    </w:pPr>
  </w:style>
  <w:style w:type="paragraph" w:styleId="IndexHeading">
    <w:name w:val="index heading"/>
    <w:basedOn w:val="Normal"/>
    <w:next w:val="Index1"/>
    <w:semiHidden/>
    <w:rsid w:val="00785CDD"/>
    <w:rPr>
      <w:rFonts w:ascii="Arial" w:hAnsi="Arial" w:cs="Arial"/>
      <w:b/>
      <w:bCs/>
    </w:rPr>
  </w:style>
  <w:style w:type="paragraph" w:styleId="TableofAuthorities">
    <w:name w:val="table of authorities"/>
    <w:basedOn w:val="Normal"/>
    <w:next w:val="Normal"/>
    <w:semiHidden/>
    <w:rsid w:val="00785CDD"/>
    <w:pPr>
      <w:ind w:left="240" w:hanging="240"/>
    </w:pPr>
  </w:style>
  <w:style w:type="paragraph" w:styleId="TableofFigures">
    <w:name w:val="table of figures"/>
    <w:basedOn w:val="Normal"/>
    <w:next w:val="Normal"/>
    <w:semiHidden/>
    <w:rsid w:val="00785CDD"/>
  </w:style>
  <w:style w:type="paragraph" w:styleId="TOAHeading">
    <w:name w:val="toa heading"/>
    <w:basedOn w:val="Normal"/>
    <w:next w:val="Normal"/>
    <w:semiHidden/>
    <w:rsid w:val="00785CDD"/>
    <w:pPr>
      <w:spacing w:before="120"/>
    </w:pPr>
    <w:rPr>
      <w:rFonts w:ascii="Arial" w:hAnsi="Arial" w:cs="Arial"/>
      <w:b/>
      <w:bCs/>
    </w:rPr>
  </w:style>
  <w:style w:type="paragraph" w:styleId="TOC6">
    <w:name w:val="toc 6"/>
    <w:basedOn w:val="Normal"/>
    <w:next w:val="Normal"/>
    <w:autoRedefine/>
    <w:semiHidden/>
    <w:rsid w:val="00785CDD"/>
    <w:pPr>
      <w:ind w:left="1200"/>
    </w:pPr>
  </w:style>
  <w:style w:type="paragraph" w:styleId="TOC7">
    <w:name w:val="toc 7"/>
    <w:basedOn w:val="Normal"/>
    <w:next w:val="Normal"/>
    <w:autoRedefine/>
    <w:semiHidden/>
    <w:rsid w:val="00785CDD"/>
    <w:pPr>
      <w:ind w:left="1440"/>
    </w:pPr>
  </w:style>
  <w:style w:type="paragraph" w:styleId="TOC8">
    <w:name w:val="toc 8"/>
    <w:basedOn w:val="Normal"/>
    <w:next w:val="Normal"/>
    <w:autoRedefine/>
    <w:semiHidden/>
    <w:rsid w:val="00785CDD"/>
    <w:pPr>
      <w:ind w:left="1680"/>
    </w:pPr>
  </w:style>
  <w:style w:type="paragraph" w:styleId="TOC9">
    <w:name w:val="toc 9"/>
    <w:basedOn w:val="Normal"/>
    <w:next w:val="Normal"/>
    <w:autoRedefine/>
    <w:semiHidden/>
    <w:rsid w:val="00785CDD"/>
    <w:pPr>
      <w:ind w:left="1920"/>
    </w:pPr>
  </w:style>
  <w:style w:type="paragraph" w:styleId="List2">
    <w:name w:val="List 2"/>
    <w:basedOn w:val="Normal"/>
    <w:semiHidden/>
    <w:rsid w:val="00CE6ABC"/>
    <w:pPr>
      <w:ind w:left="566" w:hanging="283"/>
    </w:pPr>
  </w:style>
  <w:style w:type="paragraph" w:styleId="List3">
    <w:name w:val="List 3"/>
    <w:basedOn w:val="Normal"/>
    <w:semiHidden/>
    <w:rsid w:val="00CE6ABC"/>
    <w:pPr>
      <w:ind w:left="849" w:hanging="283"/>
    </w:pPr>
  </w:style>
  <w:style w:type="paragraph" w:styleId="List4">
    <w:name w:val="List 4"/>
    <w:basedOn w:val="Normal"/>
    <w:semiHidden/>
    <w:rsid w:val="00CE6ABC"/>
    <w:pPr>
      <w:ind w:left="1132" w:hanging="283"/>
    </w:pPr>
  </w:style>
  <w:style w:type="paragraph" w:styleId="List5">
    <w:name w:val="List 5"/>
    <w:basedOn w:val="Normal"/>
    <w:semiHidden/>
    <w:rsid w:val="00CE6ABC"/>
    <w:pPr>
      <w:ind w:left="1415" w:hanging="283"/>
    </w:pPr>
  </w:style>
  <w:style w:type="paragraph" w:styleId="ListBullet">
    <w:name w:val="List Bullet"/>
    <w:basedOn w:val="Normal"/>
    <w:semiHidden/>
    <w:rsid w:val="00CE6ABC"/>
    <w:pPr>
      <w:numPr>
        <w:numId w:val="32"/>
      </w:numPr>
    </w:pPr>
  </w:style>
  <w:style w:type="paragraph" w:styleId="ListBullet3">
    <w:name w:val="List Bullet 3"/>
    <w:basedOn w:val="Normal"/>
    <w:semiHidden/>
    <w:rsid w:val="00420D89"/>
    <w:pPr>
      <w:numPr>
        <w:numId w:val="9"/>
      </w:numPr>
    </w:pPr>
  </w:style>
  <w:style w:type="paragraph" w:styleId="ListBullet4">
    <w:name w:val="List Bullet 4"/>
    <w:basedOn w:val="Normal"/>
    <w:semiHidden/>
    <w:rsid w:val="00420D89"/>
    <w:pPr>
      <w:numPr>
        <w:numId w:val="10"/>
      </w:numPr>
    </w:pPr>
  </w:style>
  <w:style w:type="paragraph" w:styleId="ListBullet5">
    <w:name w:val="List Bullet 5"/>
    <w:basedOn w:val="Normal"/>
    <w:semiHidden/>
    <w:rsid w:val="00420D89"/>
    <w:pPr>
      <w:numPr>
        <w:numId w:val="11"/>
      </w:numPr>
    </w:pPr>
  </w:style>
  <w:style w:type="paragraph" w:styleId="ListContinue">
    <w:name w:val="List Continue"/>
    <w:basedOn w:val="Normal"/>
    <w:semiHidden/>
    <w:rsid w:val="00420D89"/>
    <w:pPr>
      <w:spacing w:after="120"/>
      <w:ind w:left="283"/>
    </w:pPr>
  </w:style>
  <w:style w:type="paragraph" w:styleId="ListContinue2">
    <w:name w:val="List Continue 2"/>
    <w:basedOn w:val="Normal"/>
    <w:semiHidden/>
    <w:rsid w:val="00420D89"/>
    <w:pPr>
      <w:spacing w:after="120"/>
      <w:ind w:left="566"/>
    </w:pPr>
  </w:style>
  <w:style w:type="paragraph" w:styleId="ListContinue3">
    <w:name w:val="List Continue 3"/>
    <w:basedOn w:val="Normal"/>
    <w:semiHidden/>
    <w:rsid w:val="00420D89"/>
    <w:pPr>
      <w:spacing w:after="120"/>
      <w:ind w:left="849"/>
    </w:pPr>
  </w:style>
  <w:style w:type="paragraph" w:styleId="ListContinue4">
    <w:name w:val="List Continue 4"/>
    <w:basedOn w:val="Normal"/>
    <w:semiHidden/>
    <w:rsid w:val="00420D89"/>
    <w:pPr>
      <w:spacing w:after="120"/>
      <w:ind w:left="1132"/>
    </w:pPr>
  </w:style>
  <w:style w:type="paragraph" w:styleId="ListContinue5">
    <w:name w:val="List Continue 5"/>
    <w:basedOn w:val="Normal"/>
    <w:semiHidden/>
    <w:rsid w:val="00420D89"/>
    <w:pPr>
      <w:spacing w:after="120"/>
      <w:ind w:left="1415"/>
    </w:pPr>
  </w:style>
  <w:style w:type="paragraph" w:styleId="ListNumber2">
    <w:name w:val="List Number 2"/>
    <w:basedOn w:val="Normal"/>
    <w:semiHidden/>
    <w:rsid w:val="00420D89"/>
    <w:pPr>
      <w:numPr>
        <w:numId w:val="12"/>
      </w:numPr>
    </w:pPr>
  </w:style>
  <w:style w:type="paragraph" w:styleId="ListNumber3">
    <w:name w:val="List Number 3"/>
    <w:basedOn w:val="Normal"/>
    <w:semiHidden/>
    <w:rsid w:val="00420D89"/>
    <w:pPr>
      <w:numPr>
        <w:numId w:val="13"/>
      </w:numPr>
    </w:pPr>
  </w:style>
  <w:style w:type="paragraph" w:styleId="ListNumber4">
    <w:name w:val="List Number 4"/>
    <w:basedOn w:val="Normal"/>
    <w:semiHidden/>
    <w:rsid w:val="00420D89"/>
    <w:pPr>
      <w:numPr>
        <w:numId w:val="14"/>
      </w:numPr>
    </w:pPr>
  </w:style>
  <w:style w:type="paragraph" w:styleId="ListNumber5">
    <w:name w:val="List Number 5"/>
    <w:basedOn w:val="Normal"/>
    <w:semiHidden/>
    <w:rsid w:val="00420D89"/>
    <w:pPr>
      <w:numPr>
        <w:numId w:val="15"/>
      </w:numPr>
    </w:pPr>
  </w:style>
  <w:style w:type="paragraph" w:styleId="BodyText2">
    <w:name w:val="Body Text 2"/>
    <w:basedOn w:val="BodyText"/>
    <w:rsid w:val="001038E3"/>
    <w:pPr>
      <w:spacing w:after="120" w:line="480" w:lineRule="auto"/>
    </w:pPr>
  </w:style>
  <w:style w:type="paragraph" w:styleId="BodyText3">
    <w:name w:val="Body Text 3"/>
    <w:basedOn w:val="BodyText"/>
    <w:rsid w:val="001038E3"/>
    <w:rPr>
      <w:sz w:val="16"/>
      <w:szCs w:val="16"/>
    </w:rPr>
  </w:style>
  <w:style w:type="paragraph" w:styleId="BodyTextFirstIndent">
    <w:name w:val="Body Text First Indent"/>
    <w:basedOn w:val="BodyTextBaseNoNumber"/>
    <w:rsid w:val="007B3D11"/>
    <w:pPr>
      <w:ind w:firstLine="720"/>
    </w:pPr>
  </w:style>
  <w:style w:type="paragraph" w:styleId="BodyTextIndent">
    <w:name w:val="Body Text Indent"/>
    <w:basedOn w:val="BodyTextBaseNoNumber"/>
    <w:rsid w:val="00F46DBE"/>
    <w:pPr>
      <w:ind w:left="720"/>
    </w:pPr>
  </w:style>
  <w:style w:type="paragraph" w:styleId="BodyTextFirstIndent2">
    <w:name w:val="Body Text First Indent 2"/>
    <w:basedOn w:val="BodyTextFirstIndent"/>
    <w:rsid w:val="00761B0F"/>
    <w:pPr>
      <w:spacing w:after="120" w:line="480" w:lineRule="auto"/>
    </w:pPr>
  </w:style>
  <w:style w:type="paragraph" w:styleId="BodyTextIndent2">
    <w:name w:val="Body Text Indent 2"/>
    <w:basedOn w:val="BodyTextIndent"/>
    <w:rsid w:val="00803042"/>
    <w:pPr>
      <w:spacing w:after="120" w:line="480" w:lineRule="auto"/>
    </w:pPr>
  </w:style>
  <w:style w:type="paragraph" w:styleId="BodyTextIndent3">
    <w:name w:val="Body Text Indent 3"/>
    <w:basedOn w:val="BodyTextIndent"/>
    <w:rsid w:val="002E0FD5"/>
    <w:rPr>
      <w:sz w:val="16"/>
      <w:szCs w:val="16"/>
    </w:rPr>
  </w:style>
  <w:style w:type="paragraph" w:customStyle="1" w:styleId="CaptionCase">
    <w:name w:val="Caption Case"/>
    <w:basedOn w:val="Normal"/>
    <w:rsid w:val="00CE6ABC"/>
    <w:pPr>
      <w:ind w:right="360"/>
    </w:pPr>
    <w:rPr>
      <w:szCs w:val="20"/>
    </w:rPr>
  </w:style>
  <w:style w:type="paragraph" w:customStyle="1" w:styleId="ClientName">
    <w:name w:val="Client Name"/>
    <w:basedOn w:val="Normal"/>
    <w:rsid w:val="00CE6ABC"/>
    <w:pPr>
      <w:spacing w:line="520" w:lineRule="atLeast"/>
    </w:pPr>
    <w:rPr>
      <w:rFonts w:ascii="Arial" w:hAnsi="Arial" w:cs="Arial"/>
      <w:noProof/>
      <w:sz w:val="44"/>
      <w:szCs w:val="20"/>
      <w:lang w:val="en-GB"/>
    </w:rPr>
  </w:style>
  <w:style w:type="paragraph" w:styleId="Date">
    <w:name w:val="Date"/>
    <w:basedOn w:val="Heading"/>
    <w:next w:val="Normal"/>
    <w:rsid w:val="00CE6ABC"/>
  </w:style>
  <w:style w:type="paragraph" w:customStyle="1" w:styleId="LetterDate">
    <w:name w:val="Letter Date"/>
    <w:basedOn w:val="BodyText"/>
    <w:next w:val="Normal"/>
    <w:rsid w:val="00CE6ABC"/>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CE6ABC"/>
    <w:pPr>
      <w:spacing w:before="300" w:line="520" w:lineRule="atLeast"/>
    </w:pPr>
    <w:rPr>
      <w:rFonts w:ascii="Arial Black" w:hAnsi="Arial Black" w:cs="Arial"/>
      <w:noProof/>
      <w:sz w:val="44"/>
      <w:szCs w:val="20"/>
      <w:lang w:val="en-GB"/>
    </w:rPr>
  </w:style>
  <w:style w:type="paragraph" w:styleId="Signature">
    <w:name w:val="Signature"/>
    <w:basedOn w:val="Normal"/>
    <w:rsid w:val="00CE6ABC"/>
    <w:pPr>
      <w:keepNext/>
    </w:pPr>
  </w:style>
  <w:style w:type="paragraph" w:customStyle="1" w:styleId="TableHeadingText">
    <w:name w:val="Table Heading Text"/>
    <w:basedOn w:val="Normal"/>
    <w:rsid w:val="00CE6ABC"/>
    <w:pPr>
      <w:spacing w:after="300" w:line="240" w:lineRule="atLeast"/>
      <w:ind w:left="187" w:right="187"/>
    </w:pPr>
    <w:rPr>
      <w:rFonts w:ascii="Arial Black" w:hAnsi="Arial Black"/>
      <w:sz w:val="18"/>
      <w:szCs w:val="20"/>
    </w:rPr>
  </w:style>
  <w:style w:type="paragraph" w:customStyle="1" w:styleId="ReportDate">
    <w:name w:val="Report Date"/>
    <w:basedOn w:val="Heading"/>
    <w:rsid w:val="00B77CEC"/>
    <w:pPr>
      <w:spacing w:before="0" w:after="0" w:line="360" w:lineRule="atLeast"/>
      <w:ind w:left="0" w:firstLine="0"/>
    </w:pPr>
    <w:rPr>
      <w:b w:val="0"/>
      <w:sz w:val="28"/>
    </w:rPr>
  </w:style>
  <w:style w:type="paragraph" w:customStyle="1" w:styleId="BodyTextBaseNoNumber">
    <w:name w:val="Body Text Base No Number"/>
    <w:basedOn w:val="Normal"/>
    <w:rsid w:val="004E1A02"/>
    <w:pPr>
      <w:spacing w:after="270"/>
    </w:pPr>
  </w:style>
  <w:style w:type="character" w:styleId="Hyperlink">
    <w:name w:val="Hyperlink"/>
    <w:rsid w:val="00C362A1"/>
    <w:rPr>
      <w:color w:val="0000FF"/>
      <w:u w:val="single"/>
    </w:rPr>
  </w:style>
  <w:style w:type="character" w:customStyle="1" w:styleId="TextHide">
    <w:name w:val="Text Hide"/>
    <w:basedOn w:val="DefaultParagraphFont"/>
    <w:uiPriority w:val="4"/>
    <w:rsid w:val="006403FC"/>
    <w:rPr>
      <w:rFonts w:cstheme="minorBidi"/>
      <w:bCs w:val="0"/>
      <w:iCs w:val="0"/>
      <w:noProof w:val="0"/>
      <w:szCs w:val="24"/>
      <w:lang w:val="en-GB" w:eastAsia="ja-JP"/>
    </w:rPr>
  </w:style>
  <w:style w:type="paragraph" w:customStyle="1" w:styleId="EmployeeName">
    <w:name w:val="Employee Name"/>
    <w:basedOn w:val="Normal"/>
    <w:uiPriority w:val="4"/>
    <w:rsid w:val="006403FC"/>
    <w:pPr>
      <w:spacing w:line="220" w:lineRule="atLeast"/>
      <w:ind w:left="6120"/>
    </w:pPr>
    <w:rPr>
      <w:rFonts w:asciiTheme="majorHAnsi" w:eastAsia="MS PGothic" w:hAnsiTheme="majorHAnsi" w:cstheme="majorBidi"/>
      <w:b/>
      <w:bCs/>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7800">
      <w:bodyDiv w:val="1"/>
      <w:marLeft w:val="0"/>
      <w:marRight w:val="0"/>
      <w:marTop w:val="0"/>
      <w:marBottom w:val="0"/>
      <w:divBdr>
        <w:top w:val="none" w:sz="0" w:space="0" w:color="auto"/>
        <w:left w:val="none" w:sz="0" w:space="0" w:color="auto"/>
        <w:bottom w:val="none" w:sz="0" w:space="0" w:color="auto"/>
        <w:right w:val="none" w:sz="0" w:space="0" w:color="auto"/>
      </w:divBdr>
    </w:div>
    <w:div w:id="249462713">
      <w:bodyDiv w:val="1"/>
      <w:marLeft w:val="0"/>
      <w:marRight w:val="0"/>
      <w:marTop w:val="0"/>
      <w:marBottom w:val="0"/>
      <w:divBdr>
        <w:top w:val="none" w:sz="0" w:space="0" w:color="auto"/>
        <w:left w:val="none" w:sz="0" w:space="0" w:color="auto"/>
        <w:bottom w:val="none" w:sz="0" w:space="0" w:color="auto"/>
        <w:right w:val="none" w:sz="0" w:space="0" w:color="auto"/>
      </w:divBdr>
    </w:div>
    <w:div w:id="715468841">
      <w:bodyDiv w:val="1"/>
      <w:marLeft w:val="0"/>
      <w:marRight w:val="0"/>
      <w:marTop w:val="0"/>
      <w:marBottom w:val="0"/>
      <w:divBdr>
        <w:top w:val="none" w:sz="0" w:space="0" w:color="auto"/>
        <w:left w:val="none" w:sz="0" w:space="0" w:color="auto"/>
        <w:bottom w:val="none" w:sz="0" w:space="0" w:color="auto"/>
        <w:right w:val="none" w:sz="0" w:space="0" w:color="auto"/>
      </w:divBdr>
    </w:div>
    <w:div w:id="1023363772">
      <w:bodyDiv w:val="1"/>
      <w:marLeft w:val="0"/>
      <w:marRight w:val="0"/>
      <w:marTop w:val="0"/>
      <w:marBottom w:val="0"/>
      <w:divBdr>
        <w:top w:val="none" w:sz="0" w:space="0" w:color="auto"/>
        <w:left w:val="none" w:sz="0" w:space="0" w:color="auto"/>
        <w:bottom w:val="none" w:sz="0" w:space="0" w:color="auto"/>
        <w:right w:val="none" w:sz="0" w:space="0" w:color="auto"/>
      </w:divBdr>
    </w:div>
    <w:div w:id="1273051562">
      <w:bodyDiv w:val="1"/>
      <w:marLeft w:val="0"/>
      <w:marRight w:val="0"/>
      <w:marTop w:val="0"/>
      <w:marBottom w:val="0"/>
      <w:divBdr>
        <w:top w:val="none" w:sz="0" w:space="0" w:color="auto"/>
        <w:left w:val="none" w:sz="0" w:space="0" w:color="auto"/>
        <w:bottom w:val="none" w:sz="0" w:space="0" w:color="auto"/>
        <w:right w:val="none" w:sz="0" w:space="0" w:color="auto"/>
      </w:divBdr>
    </w:div>
    <w:div w:id="1418483110">
      <w:bodyDiv w:val="1"/>
      <w:marLeft w:val="0"/>
      <w:marRight w:val="0"/>
      <w:marTop w:val="0"/>
      <w:marBottom w:val="0"/>
      <w:divBdr>
        <w:top w:val="none" w:sz="0" w:space="0" w:color="auto"/>
        <w:left w:val="none" w:sz="0" w:space="0" w:color="auto"/>
        <w:bottom w:val="none" w:sz="0" w:space="0" w:color="auto"/>
        <w:right w:val="none" w:sz="0" w:space="0" w:color="auto"/>
      </w:divBdr>
    </w:div>
    <w:div w:id="18529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6630F1-9DE2-4F5D-A0A6-0CF81560E864}"/>
</file>

<file path=customXml/itemProps2.xml><?xml version="1.0" encoding="utf-8"?>
<ds:datastoreItem xmlns:ds="http://schemas.openxmlformats.org/officeDocument/2006/customXml" ds:itemID="{A20D97E2-97CD-4F47-A0A6-30B9854DB11D}"/>
</file>

<file path=customXml/itemProps3.xml><?xml version="1.0" encoding="utf-8"?>
<ds:datastoreItem xmlns:ds="http://schemas.openxmlformats.org/officeDocument/2006/customXml" ds:itemID="{7BEF9030-8080-49EF-A834-44BAC5D15B94}"/>
</file>

<file path=customXml/itemProps4.xml><?xml version="1.0" encoding="utf-8"?>
<ds:datastoreItem xmlns:ds="http://schemas.openxmlformats.org/officeDocument/2006/customXml" ds:itemID="{4FD13014-CFBB-4CF2-963F-DEC30600A926}"/>
</file>

<file path=docProps/app.xml><?xml version="1.0" encoding="utf-8"?>
<Properties xmlns="http://schemas.openxmlformats.org/officeDocument/2006/extended-properties" xmlns:vt="http://schemas.openxmlformats.org/officeDocument/2006/docPropsVTypes">
  <Template>Normal</Template>
  <TotalTime>0</TotalTime>
  <Pages>13</Pages>
  <Words>4182</Words>
  <Characters>24326</Characters>
  <Application>Microsoft Office Word</Application>
  <DocSecurity>0</DocSecurity>
  <Lines>202</Lines>
  <Paragraphs>56</Paragraphs>
  <ScaleCrop>false</ScaleCrop>
  <Company/>
  <LinksUpToDate>false</LinksUpToDate>
  <CharactersWithSpaces>28452</CharactersWithSpaces>
  <SharedDoc>false</SharedDoc>
  <HLinks>
    <vt:vector size="6" baseType="variant">
      <vt:variant>
        <vt:i4>6422531</vt:i4>
      </vt:variant>
      <vt:variant>
        <vt:i4>43</vt:i4>
      </vt:variant>
      <vt:variant>
        <vt:i4>0</vt:i4>
      </vt:variant>
      <vt:variant>
        <vt:i4>5</vt:i4>
      </vt:variant>
      <vt:variant>
        <vt:lpwstr>mailto:Kurt.Strunk@nera.com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2014-05-01T13:55:00Z</dcterms:created>
  <dcterms:modified xsi:type="dcterms:W3CDTF">2014-05-01T13:55:00Z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