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414B" w14:textId="77777777" w:rsidR="00647DAC" w:rsidRPr="00702FDF" w:rsidRDefault="00647DAC" w:rsidP="00B07F8E">
      <w:pPr>
        <w:pStyle w:val="BodyText"/>
        <w:spacing w:line="276" w:lineRule="auto"/>
        <w:rPr>
          <w:rFonts w:ascii="Times New Roman" w:hAnsi="Times New Roman" w:cs="Times New Roman"/>
          <w:b/>
          <w:bCs/>
        </w:rPr>
      </w:pPr>
      <w:r w:rsidRPr="00702FDF">
        <w:rPr>
          <w:rFonts w:ascii="Times New Roman" w:hAnsi="Times New Roman" w:cs="Times New Roman"/>
          <w:b/>
          <w:bCs/>
        </w:rPr>
        <w:t>BEFORE THE WASHINGTON</w:t>
      </w:r>
    </w:p>
    <w:p w14:paraId="0CC2414C" w14:textId="77777777" w:rsidR="00647DAC" w:rsidRPr="00702FDF" w:rsidRDefault="00647DAC" w:rsidP="00B07F8E">
      <w:pPr>
        <w:pStyle w:val="BodyText"/>
        <w:spacing w:line="276" w:lineRule="auto"/>
        <w:rPr>
          <w:rFonts w:ascii="Times New Roman" w:hAnsi="Times New Roman" w:cs="Times New Roman"/>
        </w:rPr>
      </w:pPr>
      <w:r w:rsidRPr="00702FDF">
        <w:rPr>
          <w:rFonts w:ascii="Times New Roman" w:hAnsi="Times New Roman" w:cs="Times New Roman"/>
          <w:b/>
          <w:bCs/>
        </w:rPr>
        <w:t>UTILITIES AND TRANSPORTATION COMMISSION</w:t>
      </w:r>
    </w:p>
    <w:p w14:paraId="0CC2414D" w14:textId="77777777" w:rsidR="00647DAC" w:rsidRPr="00702FDF" w:rsidRDefault="00647DAC" w:rsidP="00B07F8E">
      <w:pPr>
        <w:spacing w:line="276" w:lineRule="auto"/>
      </w:pPr>
    </w:p>
    <w:p w14:paraId="0CC2414E" w14:textId="77777777" w:rsidR="00552BF8" w:rsidRPr="00702FDF" w:rsidRDefault="00552BF8" w:rsidP="00B07F8E">
      <w:pPr>
        <w:spacing w:line="276" w:lineRule="auto"/>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33413B" w:rsidRPr="00702FDF" w14:paraId="0CC24159" w14:textId="77777777" w:rsidTr="00396151">
        <w:tc>
          <w:tcPr>
            <w:tcW w:w="4410" w:type="dxa"/>
            <w:tcBorders>
              <w:top w:val="single" w:sz="6" w:space="0" w:color="FFFFFF"/>
              <w:left w:val="single" w:sz="6" w:space="0" w:color="FFFFFF"/>
              <w:bottom w:val="single" w:sz="6" w:space="0" w:color="000000"/>
              <w:right w:val="single" w:sz="6" w:space="0" w:color="FFFFFF"/>
            </w:tcBorders>
          </w:tcPr>
          <w:p w14:paraId="0CC2414F" w14:textId="77777777" w:rsidR="005B2C01" w:rsidRPr="00702FDF" w:rsidRDefault="0033413B" w:rsidP="00B07F8E">
            <w:pPr>
              <w:widowControl w:val="0"/>
              <w:autoSpaceDE w:val="0"/>
              <w:autoSpaceDN w:val="0"/>
              <w:adjustRightInd w:val="0"/>
              <w:spacing w:line="276" w:lineRule="auto"/>
            </w:pPr>
            <w:r w:rsidRPr="00702FDF">
              <w:t>In the Matter of</w:t>
            </w:r>
          </w:p>
          <w:p w14:paraId="0CC24150" w14:textId="77777777" w:rsidR="005B2C01" w:rsidRPr="00702FDF" w:rsidRDefault="005B2C01" w:rsidP="00B07F8E">
            <w:pPr>
              <w:widowControl w:val="0"/>
              <w:autoSpaceDE w:val="0"/>
              <w:autoSpaceDN w:val="0"/>
              <w:adjustRightInd w:val="0"/>
              <w:spacing w:line="276" w:lineRule="auto"/>
            </w:pPr>
          </w:p>
          <w:p w14:paraId="0CC24151" w14:textId="77777777" w:rsidR="005B2C01" w:rsidRPr="00702FDF" w:rsidRDefault="00AE7D5F" w:rsidP="00B07F8E">
            <w:pPr>
              <w:widowControl w:val="0"/>
              <w:autoSpaceDE w:val="0"/>
              <w:autoSpaceDN w:val="0"/>
              <w:adjustRightInd w:val="0"/>
              <w:spacing w:line="276" w:lineRule="auto"/>
            </w:pPr>
            <w:r>
              <w:t>NORTHWEST NATURAL GAS COMPANY</w:t>
            </w:r>
            <w:r w:rsidR="00E36054" w:rsidRPr="00702FDF">
              <w:t>’S</w:t>
            </w:r>
          </w:p>
          <w:p w14:paraId="0CC24152" w14:textId="77777777" w:rsidR="005B2C01" w:rsidRPr="00702FDF" w:rsidRDefault="005B2C01" w:rsidP="00B07F8E">
            <w:pPr>
              <w:widowControl w:val="0"/>
              <w:autoSpaceDE w:val="0"/>
              <w:autoSpaceDN w:val="0"/>
              <w:adjustRightInd w:val="0"/>
              <w:spacing w:line="276" w:lineRule="auto"/>
            </w:pPr>
          </w:p>
          <w:p w14:paraId="0CC24153" w14:textId="77777777" w:rsidR="0033413B" w:rsidRPr="00702FDF" w:rsidRDefault="00735A08" w:rsidP="00B07F8E">
            <w:pPr>
              <w:widowControl w:val="0"/>
              <w:autoSpaceDE w:val="0"/>
              <w:autoSpaceDN w:val="0"/>
              <w:adjustRightInd w:val="0"/>
              <w:spacing w:line="276" w:lineRule="auto"/>
            </w:pPr>
            <w:r w:rsidRPr="00702FDF">
              <w:t>Pipe Replacement Program Plan</w:t>
            </w:r>
          </w:p>
        </w:tc>
        <w:tc>
          <w:tcPr>
            <w:tcW w:w="4770" w:type="dxa"/>
            <w:tcBorders>
              <w:top w:val="single" w:sz="6" w:space="0" w:color="FFFFFF"/>
              <w:left w:val="single" w:sz="6" w:space="0" w:color="000000"/>
              <w:bottom w:val="single" w:sz="6" w:space="0" w:color="FFFFFF"/>
              <w:right w:val="single" w:sz="6" w:space="0" w:color="FFFFFF"/>
            </w:tcBorders>
          </w:tcPr>
          <w:p w14:paraId="0CC24154" w14:textId="77777777" w:rsidR="0033413B" w:rsidRPr="00702FDF" w:rsidRDefault="0033413B" w:rsidP="00B07F8E">
            <w:pPr>
              <w:widowControl w:val="0"/>
              <w:autoSpaceDE w:val="0"/>
              <w:autoSpaceDN w:val="0"/>
              <w:adjustRightInd w:val="0"/>
              <w:spacing w:line="276" w:lineRule="auto"/>
              <w:ind w:firstLine="416"/>
            </w:pPr>
            <w:r w:rsidRPr="00702FDF">
              <w:t xml:space="preserve">DOCKET </w:t>
            </w:r>
            <w:r w:rsidR="00AE6A02" w:rsidRPr="00702FDF">
              <w:t>P</w:t>
            </w:r>
            <w:r w:rsidR="00735A08" w:rsidRPr="00702FDF">
              <w:t>G</w:t>
            </w:r>
            <w:r w:rsidR="005B2C01" w:rsidRPr="00702FDF">
              <w:noBreakHyphen/>
              <w:t>1</w:t>
            </w:r>
            <w:r w:rsidR="00B07F8E" w:rsidRPr="00702FDF">
              <w:t>60</w:t>
            </w:r>
            <w:r w:rsidR="00AE7D5F">
              <w:t>754</w:t>
            </w:r>
          </w:p>
          <w:p w14:paraId="0CC24155" w14:textId="77777777" w:rsidR="0033413B" w:rsidRPr="00702FDF" w:rsidRDefault="0033413B" w:rsidP="00B07F8E">
            <w:pPr>
              <w:widowControl w:val="0"/>
              <w:autoSpaceDE w:val="0"/>
              <w:autoSpaceDN w:val="0"/>
              <w:adjustRightInd w:val="0"/>
              <w:spacing w:line="276" w:lineRule="auto"/>
            </w:pPr>
          </w:p>
          <w:p w14:paraId="0CC24156" w14:textId="77777777" w:rsidR="0033413B" w:rsidRPr="00702FDF" w:rsidRDefault="0033413B" w:rsidP="00B07F8E">
            <w:pPr>
              <w:widowControl w:val="0"/>
              <w:autoSpaceDE w:val="0"/>
              <w:autoSpaceDN w:val="0"/>
              <w:adjustRightInd w:val="0"/>
              <w:spacing w:line="276" w:lineRule="auto"/>
              <w:ind w:firstLine="418"/>
            </w:pPr>
            <w:r w:rsidRPr="00702FDF">
              <w:t>ORDER 01</w:t>
            </w:r>
          </w:p>
          <w:p w14:paraId="0CC24157" w14:textId="77777777" w:rsidR="0033413B" w:rsidRPr="00702FDF" w:rsidRDefault="0033413B" w:rsidP="00B07F8E">
            <w:pPr>
              <w:widowControl w:val="0"/>
              <w:autoSpaceDE w:val="0"/>
              <w:autoSpaceDN w:val="0"/>
              <w:adjustRightInd w:val="0"/>
              <w:spacing w:line="276" w:lineRule="auto"/>
              <w:ind w:firstLine="418"/>
            </w:pPr>
          </w:p>
          <w:p w14:paraId="0CC24158" w14:textId="77777777" w:rsidR="0033413B" w:rsidRPr="00702FDF" w:rsidRDefault="009577A8" w:rsidP="00AE7D5F">
            <w:pPr>
              <w:widowControl w:val="0"/>
              <w:autoSpaceDE w:val="0"/>
              <w:autoSpaceDN w:val="0"/>
              <w:adjustRightInd w:val="0"/>
              <w:spacing w:line="276" w:lineRule="auto"/>
              <w:ind w:left="418"/>
            </w:pPr>
            <w:r w:rsidRPr="00702FDF">
              <w:t xml:space="preserve">ORDER </w:t>
            </w:r>
            <w:r w:rsidR="00BB27E3" w:rsidRPr="00702FDF">
              <w:t xml:space="preserve">APPROVING </w:t>
            </w:r>
            <w:r w:rsidR="00AE7D5F">
              <w:t>NORTHWEST NATURAL GAS COMPANY</w:t>
            </w:r>
            <w:r w:rsidR="00E36054" w:rsidRPr="00702FDF">
              <w:t>’S</w:t>
            </w:r>
            <w:r w:rsidR="00AE6A02" w:rsidRPr="00702FDF">
              <w:t xml:space="preserve"> </w:t>
            </w:r>
            <w:r w:rsidR="00B07F8E" w:rsidRPr="00702FDF">
              <w:t xml:space="preserve">2015-2017 </w:t>
            </w:r>
            <w:r w:rsidR="00735A08" w:rsidRPr="00702FDF">
              <w:t>PIPE REPLACEMENT</w:t>
            </w:r>
            <w:r w:rsidR="00E36054" w:rsidRPr="00702FDF">
              <w:t xml:space="preserve"> PROGRAM</w:t>
            </w:r>
            <w:r w:rsidR="00735A08" w:rsidRPr="00702FDF">
              <w:t xml:space="preserve"> PLAN</w:t>
            </w:r>
          </w:p>
        </w:tc>
      </w:tr>
    </w:tbl>
    <w:p w14:paraId="0CC2415A" w14:textId="77777777" w:rsidR="00700CDE" w:rsidRPr="00702FDF" w:rsidRDefault="00700CDE" w:rsidP="00B07F8E">
      <w:pPr>
        <w:spacing w:line="276" w:lineRule="auto"/>
      </w:pPr>
    </w:p>
    <w:p w14:paraId="0CC2415B" w14:textId="77777777" w:rsidR="00762E42" w:rsidRPr="00702FDF" w:rsidRDefault="00762E42" w:rsidP="00B07F8E">
      <w:pPr>
        <w:spacing w:line="276" w:lineRule="auto"/>
      </w:pPr>
    </w:p>
    <w:p w14:paraId="0CC2415C" w14:textId="77777777" w:rsidR="0064510C" w:rsidRPr="00702FDF" w:rsidRDefault="0064510C" w:rsidP="00B07F8E">
      <w:pPr>
        <w:spacing w:after="240" w:line="276" w:lineRule="auto"/>
        <w:jc w:val="center"/>
        <w:rPr>
          <w:b/>
        </w:rPr>
      </w:pPr>
      <w:r w:rsidRPr="00702FDF">
        <w:rPr>
          <w:b/>
        </w:rPr>
        <w:t>BACKGROUND</w:t>
      </w:r>
    </w:p>
    <w:p w14:paraId="0CC2415D" w14:textId="77777777" w:rsidR="00B07F8E" w:rsidRPr="00702FDF" w:rsidRDefault="00B07F8E" w:rsidP="00B07F8E">
      <w:pPr>
        <w:numPr>
          <w:ilvl w:val="0"/>
          <w:numId w:val="8"/>
        </w:numPr>
        <w:spacing w:after="240" w:line="276" w:lineRule="auto"/>
        <w:ind w:hanging="720"/>
      </w:pPr>
      <w:r w:rsidRPr="00702FDF">
        <w:t>On December 31, 2012, the Utilities and Transportation Commission (Commission) issued its Policy on Accelerated Replacement of Pipeline Facilities with Elevated Risk (Policy Statement).</w:t>
      </w:r>
      <w:r w:rsidRPr="00702FDF">
        <w:rPr>
          <w:vertAlign w:val="superscript"/>
        </w:rPr>
        <w:footnoteReference w:id="1"/>
      </w:r>
      <w:r w:rsidRPr="00702FDF">
        <w:t xml:space="preserve"> As required by the Policy Statement, each investor-owned gas pipeline utility company filed a Master Plan for replacing pipe that represents an elevated risk of failure in 2013. </w:t>
      </w:r>
    </w:p>
    <w:p w14:paraId="0CC2415E" w14:textId="77777777" w:rsidR="00B07F8E" w:rsidRPr="00702FDF" w:rsidRDefault="00B07F8E" w:rsidP="00B07F8E">
      <w:pPr>
        <w:numPr>
          <w:ilvl w:val="0"/>
          <w:numId w:val="8"/>
        </w:numPr>
        <w:spacing w:after="240" w:line="276" w:lineRule="auto"/>
        <w:ind w:hanging="720"/>
      </w:pPr>
      <w:r w:rsidRPr="00702FDF">
        <w:t>The Policy Statement also requires each investor-owned gas pipeline utility company to file a plan every two years for replacing pipe that represents an elevated risk of failure, beginning June 1, 2013.</w:t>
      </w:r>
      <w:r w:rsidRPr="00702FDF">
        <w:rPr>
          <w:rStyle w:val="FootnoteReference"/>
        </w:rPr>
        <w:footnoteReference w:id="2"/>
      </w:r>
      <w:r w:rsidRPr="00702FDF">
        <w:t xml:space="preserve"> Each company’s plan must include:</w:t>
      </w:r>
      <w:r w:rsidRPr="00702FDF">
        <w:rPr>
          <w:rStyle w:val="FootnoteReference"/>
        </w:rPr>
        <w:footnoteReference w:id="3"/>
      </w:r>
    </w:p>
    <w:p w14:paraId="0CC2415F" w14:textId="77777777" w:rsidR="00B07F8E" w:rsidRPr="00702FDF" w:rsidRDefault="00B07F8E" w:rsidP="00B07F8E">
      <w:pPr>
        <w:numPr>
          <w:ilvl w:val="0"/>
          <w:numId w:val="33"/>
        </w:numPr>
        <w:spacing w:after="240" w:line="276" w:lineRule="auto"/>
      </w:pPr>
      <w:r w:rsidRPr="00702FDF">
        <w:t>a Master Plan for replacing all facilities with an elevated risk of failure;</w:t>
      </w:r>
    </w:p>
    <w:p w14:paraId="0CC24160" w14:textId="77777777" w:rsidR="00B07F8E" w:rsidRPr="00702FDF" w:rsidRDefault="00B07F8E" w:rsidP="00B07F8E">
      <w:pPr>
        <w:numPr>
          <w:ilvl w:val="0"/>
          <w:numId w:val="33"/>
        </w:numPr>
        <w:spacing w:after="240" w:line="276" w:lineRule="auto"/>
      </w:pPr>
      <w:r w:rsidRPr="00702FDF">
        <w:t>a Two-Year Plan that specifically identifies the pipe replacement program goals for the upcoming two year period; and, if applicable,</w:t>
      </w:r>
    </w:p>
    <w:p w14:paraId="0CC24161" w14:textId="77777777" w:rsidR="00B07F8E" w:rsidRPr="00702FDF" w:rsidRDefault="00B07F8E" w:rsidP="00B07F8E">
      <w:pPr>
        <w:numPr>
          <w:ilvl w:val="0"/>
          <w:numId w:val="33"/>
        </w:numPr>
        <w:spacing w:after="240" w:line="276" w:lineRule="auto"/>
      </w:pPr>
      <w:r w:rsidRPr="00702FDF">
        <w:t>a Pipe Location Plan for identifying the location of pipe or facilities that present an elevated risk of failure.</w:t>
      </w:r>
    </w:p>
    <w:p w14:paraId="0CC24162" w14:textId="77777777" w:rsidR="00B07F8E" w:rsidRPr="00702FDF" w:rsidRDefault="00B07F8E" w:rsidP="00B07F8E">
      <w:pPr>
        <w:spacing w:after="240" w:line="276" w:lineRule="auto"/>
      </w:pPr>
      <w:r w:rsidRPr="00702FDF">
        <w:lastRenderedPageBreak/>
        <w:t>Each Plan must also: (1) t</w:t>
      </w:r>
      <w:r w:rsidRPr="00702FDF">
        <w:rPr>
          <w:bCs/>
        </w:rPr>
        <w:t>arget pipe or facilities that pose an elevated risk of failure; (2) be a measured and reasonable response in relation to the elevated risk without unduly burdening ratepayers, and (3) b</w:t>
      </w:r>
      <w:r w:rsidRPr="00702FDF">
        <w:t>e in the public interest.</w:t>
      </w:r>
      <w:r w:rsidRPr="00702FDF">
        <w:rPr>
          <w:rStyle w:val="FootnoteReference"/>
        </w:rPr>
        <w:footnoteReference w:id="4"/>
      </w:r>
      <w:r w:rsidRPr="00702FDF">
        <w:t xml:space="preserve"> </w:t>
      </w:r>
    </w:p>
    <w:p w14:paraId="0CC24163" w14:textId="77777777" w:rsidR="00A0731F" w:rsidRDefault="00702FDF" w:rsidP="00DC7A8C">
      <w:pPr>
        <w:numPr>
          <w:ilvl w:val="0"/>
          <w:numId w:val="8"/>
        </w:numPr>
        <w:spacing w:after="240" w:line="276" w:lineRule="auto"/>
        <w:ind w:hanging="720"/>
      </w:pPr>
      <w:r w:rsidRPr="00702FDF">
        <w:t>O</w:t>
      </w:r>
      <w:r w:rsidR="00BB27E3" w:rsidRPr="00702FDF">
        <w:t xml:space="preserve">n </w:t>
      </w:r>
      <w:r w:rsidR="00AE7D5F">
        <w:t>May 27, 2016</w:t>
      </w:r>
      <w:r w:rsidR="00BB27E3" w:rsidRPr="00702FDF">
        <w:t xml:space="preserve">, </w:t>
      </w:r>
      <w:r w:rsidR="00AE7D5F">
        <w:t>Northwest Natural Gas Company</w:t>
      </w:r>
      <w:r w:rsidR="00945871" w:rsidRPr="00702FDF">
        <w:t xml:space="preserve"> (</w:t>
      </w:r>
      <w:r w:rsidR="00AE7D5F">
        <w:t>NW Natural</w:t>
      </w:r>
      <w:r w:rsidR="00945871" w:rsidRPr="00702FDF">
        <w:t xml:space="preserve"> or Company)</w:t>
      </w:r>
      <w:r w:rsidR="00EB535E" w:rsidRPr="00702FDF">
        <w:t xml:space="preserve"> </w:t>
      </w:r>
      <w:r w:rsidR="00BB27E3" w:rsidRPr="00702FDF">
        <w:t xml:space="preserve">filed with the Commission </w:t>
      </w:r>
      <w:r w:rsidR="008F2AEB" w:rsidRPr="00702FDF">
        <w:t xml:space="preserve">its </w:t>
      </w:r>
      <w:r w:rsidR="008351BD" w:rsidRPr="00702FDF">
        <w:t>“</w:t>
      </w:r>
      <w:r w:rsidR="00AE7D5F">
        <w:t>2015 Washington Pipeline Replacement Plan</w:t>
      </w:r>
      <w:r w:rsidR="00B07F8E" w:rsidRPr="00702FDF">
        <w:t xml:space="preserve">” </w:t>
      </w:r>
      <w:r w:rsidR="00AE7D5F">
        <w:t>(</w:t>
      </w:r>
      <w:r w:rsidR="00B07F8E" w:rsidRPr="00702FDF">
        <w:t>2015</w:t>
      </w:r>
      <w:r w:rsidR="00974061" w:rsidRPr="00702FDF">
        <w:t xml:space="preserve"> </w:t>
      </w:r>
      <w:r w:rsidR="00945871" w:rsidRPr="00702FDF">
        <w:t>Plan)</w:t>
      </w:r>
      <w:r w:rsidR="008351BD" w:rsidRPr="00702FDF">
        <w:t xml:space="preserve">, which </w:t>
      </w:r>
      <w:r w:rsidR="00E742D6">
        <w:t>contains</w:t>
      </w:r>
      <w:r w:rsidR="00AE7D5F">
        <w:t xml:space="preserve"> a Master Plan and states that the Company does not have a two-year plan to replace existing facilities based on material type since the Company’s existing materials do not pose an elevated risk of failure.</w:t>
      </w:r>
      <w:r w:rsidR="00DC7A8C">
        <w:rPr>
          <w:rStyle w:val="FootnoteReference"/>
        </w:rPr>
        <w:footnoteReference w:id="5"/>
      </w:r>
      <w:r w:rsidR="00A0731F">
        <w:t xml:space="preserve"> </w:t>
      </w:r>
      <w:r w:rsidR="00DC7A8C" w:rsidRPr="00DC7A8C">
        <w:rPr>
          <w:bCs/>
        </w:rPr>
        <w:t xml:space="preserve">NW Natural’s Plan </w:t>
      </w:r>
      <w:r w:rsidR="00964C44">
        <w:rPr>
          <w:bCs/>
        </w:rPr>
        <w:t xml:space="preserve">also </w:t>
      </w:r>
      <w:r w:rsidR="00DC7A8C" w:rsidRPr="00DC7A8C">
        <w:rPr>
          <w:bCs/>
        </w:rPr>
        <w:t xml:space="preserve">does not contain a Pipe Location Plan because </w:t>
      </w:r>
      <w:r w:rsidR="00DC7A8C">
        <w:rPr>
          <w:bCs/>
        </w:rPr>
        <w:t>the Company has</w:t>
      </w:r>
      <w:r w:rsidR="00DC7A8C" w:rsidRPr="00DC7A8C">
        <w:rPr>
          <w:bCs/>
        </w:rPr>
        <w:t xml:space="preserve"> no known facilities that pose an elevated risk of failure in Washington State. </w:t>
      </w:r>
    </w:p>
    <w:p w14:paraId="0CC24164" w14:textId="115011F5" w:rsidR="00771354" w:rsidRDefault="000A3298" w:rsidP="00A0731F">
      <w:pPr>
        <w:numPr>
          <w:ilvl w:val="0"/>
          <w:numId w:val="8"/>
        </w:numPr>
        <w:spacing w:after="240" w:line="276" w:lineRule="auto"/>
        <w:ind w:hanging="720"/>
      </w:pPr>
      <w:r w:rsidRPr="00702FDF">
        <w:t xml:space="preserve">Commission </w:t>
      </w:r>
      <w:r w:rsidR="007264C1">
        <w:t>S</w:t>
      </w:r>
      <w:r w:rsidR="00095099" w:rsidRPr="00702FDF">
        <w:t xml:space="preserve">taff </w:t>
      </w:r>
      <w:r w:rsidRPr="00702FDF">
        <w:t xml:space="preserve">(Staff) reviewed the Company’s </w:t>
      </w:r>
      <w:r w:rsidR="00AC6B5C" w:rsidRPr="00702FDF">
        <w:t>filing</w:t>
      </w:r>
      <w:r w:rsidRPr="00702FDF">
        <w:t xml:space="preserve"> </w:t>
      </w:r>
      <w:r w:rsidR="00A0731F">
        <w:t xml:space="preserve">and agrees with the Company that it has no known facilities </w:t>
      </w:r>
      <w:r w:rsidR="007F462A">
        <w:t>that pose</w:t>
      </w:r>
      <w:r w:rsidR="00A0731F">
        <w:t xml:space="preserve"> an elevated risk of failure. Staff notes, however, that NW Natural does have </w:t>
      </w:r>
      <w:proofErr w:type="spellStart"/>
      <w:r w:rsidR="00A0731F">
        <w:t>Celcon</w:t>
      </w:r>
      <w:proofErr w:type="spellEnd"/>
      <w:r w:rsidR="00A0731F">
        <w:t xml:space="preserve"> Service Tee Cap facilities in its system that may leak if not properly installed. On June 16, 2016, NW Natural filed a modified Two-Year Plan that contains a provision to replace </w:t>
      </w:r>
      <w:proofErr w:type="spellStart"/>
      <w:r w:rsidR="00A0731F">
        <w:t>Celcon</w:t>
      </w:r>
      <w:proofErr w:type="spellEnd"/>
      <w:r w:rsidR="00A0731F">
        <w:t xml:space="preserve"> Service Tee Cap facilities when</w:t>
      </w:r>
      <w:r w:rsidR="00A0731F" w:rsidRPr="00A0731F">
        <w:t xml:space="preserve"> </w:t>
      </w:r>
      <w:r w:rsidR="00A0731F">
        <w:t xml:space="preserve">discovered during the course of routine operation and maintenance activities. </w:t>
      </w:r>
    </w:p>
    <w:p w14:paraId="0CC24165" w14:textId="77777777" w:rsidR="00A0731F" w:rsidRPr="00A0731F" w:rsidRDefault="00A0731F" w:rsidP="00A0731F">
      <w:pPr>
        <w:numPr>
          <w:ilvl w:val="0"/>
          <w:numId w:val="8"/>
        </w:numPr>
        <w:spacing w:after="240" w:line="276" w:lineRule="auto"/>
        <w:ind w:hanging="720"/>
      </w:pPr>
      <w:r>
        <w:rPr>
          <w:bCs/>
        </w:rPr>
        <w:t xml:space="preserve">Staff notes that, generally, when a </w:t>
      </w:r>
      <w:proofErr w:type="spellStart"/>
      <w:r>
        <w:t>Celcon</w:t>
      </w:r>
      <w:proofErr w:type="spellEnd"/>
      <w:r>
        <w:t xml:space="preserve"> Service Tee Cap</w:t>
      </w:r>
      <w:r>
        <w:rPr>
          <w:bCs/>
        </w:rPr>
        <w:t xml:space="preserve"> experiences failure, the resulting leakage is usually small due to the types of defects experienced and the nature of the design of the caps. In addition, the caps are generally at the service to main tie-ins, which are located away from structures intended for human occupancy. Accordingly, this type of facility is less of a safety concern than a facility that is located closer to buildings or other structures. Consequently, NW Natural’s procedure of replacing these caps when they are found is acceptable. Staff </w:t>
      </w:r>
      <w:r w:rsidR="007F462A">
        <w:rPr>
          <w:bCs/>
        </w:rPr>
        <w:t>agrees</w:t>
      </w:r>
      <w:r w:rsidR="00DC7A8C">
        <w:rPr>
          <w:bCs/>
        </w:rPr>
        <w:t xml:space="preserve"> that it is not necessary for</w:t>
      </w:r>
      <w:r>
        <w:rPr>
          <w:bCs/>
        </w:rPr>
        <w:t xml:space="preserve"> NW Natural to have a Pipe Location Plan to locate these facilities</w:t>
      </w:r>
    </w:p>
    <w:p w14:paraId="0CC24166" w14:textId="77777777" w:rsidR="00D55A78" w:rsidRPr="00A0731F" w:rsidRDefault="00A0731F" w:rsidP="00A0731F">
      <w:pPr>
        <w:numPr>
          <w:ilvl w:val="0"/>
          <w:numId w:val="8"/>
        </w:numPr>
        <w:spacing w:after="240" w:line="276" w:lineRule="auto"/>
        <w:ind w:hanging="720"/>
      </w:pPr>
      <w:r>
        <w:rPr>
          <w:bCs/>
        </w:rPr>
        <w:t>Staff finds that</w:t>
      </w:r>
      <w:r w:rsidRPr="00A0731F">
        <w:rPr>
          <w:bCs/>
        </w:rPr>
        <w:t xml:space="preserve"> NW Natural’s </w:t>
      </w:r>
      <w:r>
        <w:rPr>
          <w:bCs/>
        </w:rPr>
        <w:t xml:space="preserve">2015 </w:t>
      </w:r>
      <w:r w:rsidRPr="00A0731F">
        <w:rPr>
          <w:bCs/>
        </w:rPr>
        <w:t>Plan is a measured and reasonable response in relation to the elevated risk</w:t>
      </w:r>
      <w:r w:rsidR="007F462A">
        <w:rPr>
          <w:bCs/>
        </w:rPr>
        <w:t xml:space="preserve">, </w:t>
      </w:r>
      <w:r w:rsidRPr="00A0731F">
        <w:rPr>
          <w:bCs/>
        </w:rPr>
        <w:t>adequately addresses known facilities with an elevated risk of failure</w:t>
      </w:r>
      <w:r w:rsidR="004862C8">
        <w:rPr>
          <w:bCs/>
        </w:rPr>
        <w:t>, and is in the public interest</w:t>
      </w:r>
      <w:r w:rsidRPr="00A0731F">
        <w:rPr>
          <w:bCs/>
        </w:rPr>
        <w:t xml:space="preserve">. Staff has audited NW Natural’s </w:t>
      </w:r>
      <w:r w:rsidR="00F94564" w:rsidRPr="00AD369B">
        <w:t>Distribution Integrity Management Plan</w:t>
      </w:r>
      <w:r w:rsidR="00F94564">
        <w:rPr>
          <w:rStyle w:val="FootnoteReference"/>
          <w:bCs/>
        </w:rPr>
        <w:t xml:space="preserve"> </w:t>
      </w:r>
      <w:r>
        <w:rPr>
          <w:rStyle w:val="FootnoteReference"/>
          <w:bCs/>
        </w:rPr>
        <w:footnoteReference w:id="6"/>
      </w:r>
      <w:r w:rsidRPr="00A0731F">
        <w:rPr>
          <w:bCs/>
        </w:rPr>
        <w:t xml:space="preserve"> and found that it addresses all known threats and implements accelerated actions that adequately addresses those threats. </w:t>
      </w:r>
      <w:r w:rsidR="00F94564">
        <w:rPr>
          <w:bCs/>
        </w:rPr>
        <w:t xml:space="preserve">Accordingly, </w:t>
      </w:r>
      <w:r w:rsidR="00D55A78" w:rsidRPr="00702FDF">
        <w:lastRenderedPageBreak/>
        <w:t xml:space="preserve">Staff </w:t>
      </w:r>
      <w:r w:rsidR="00A754BB" w:rsidRPr="00702FDF">
        <w:t xml:space="preserve">recommends that the Commission approve </w:t>
      </w:r>
      <w:r>
        <w:t>NW Natural</w:t>
      </w:r>
      <w:r w:rsidR="00A754BB" w:rsidRPr="00702FDF">
        <w:t xml:space="preserve">’s </w:t>
      </w:r>
      <w:r w:rsidR="00771354">
        <w:t>2015 Two-year</w:t>
      </w:r>
      <w:r w:rsidR="0023636F" w:rsidRPr="00702FDF">
        <w:t xml:space="preserve"> Plan</w:t>
      </w:r>
      <w:r w:rsidR="00AC6B5C" w:rsidRPr="00702FDF">
        <w:t>.</w:t>
      </w:r>
      <w:r>
        <w:br/>
      </w:r>
    </w:p>
    <w:p w14:paraId="0CC24167" w14:textId="77777777" w:rsidR="00B46CA6" w:rsidRPr="00702FDF" w:rsidRDefault="00B46CA6" w:rsidP="00B07F8E">
      <w:pPr>
        <w:spacing w:after="240" w:line="276" w:lineRule="auto"/>
        <w:jc w:val="center"/>
        <w:rPr>
          <w:b/>
        </w:rPr>
      </w:pPr>
      <w:r w:rsidRPr="00702FDF">
        <w:rPr>
          <w:b/>
        </w:rPr>
        <w:t>DISCUSSION</w:t>
      </w:r>
    </w:p>
    <w:p w14:paraId="0CC24168" w14:textId="77777777" w:rsidR="001372A6" w:rsidRPr="00702FDF" w:rsidRDefault="00771354" w:rsidP="00701A9D">
      <w:pPr>
        <w:numPr>
          <w:ilvl w:val="0"/>
          <w:numId w:val="8"/>
        </w:numPr>
        <w:spacing w:after="240" w:line="276" w:lineRule="auto"/>
        <w:ind w:hanging="720"/>
      </w:pPr>
      <w:r>
        <w:t xml:space="preserve">The Commission approves </w:t>
      </w:r>
      <w:r w:rsidR="00F94564">
        <w:t>NW Natural</w:t>
      </w:r>
      <w:r>
        <w:t xml:space="preserve">’s 2015 Two-Year Plan. </w:t>
      </w:r>
      <w:r w:rsidR="00E45127" w:rsidRPr="00702FDF">
        <w:t xml:space="preserve">We agree with Staff that the Company’s </w:t>
      </w:r>
      <w:r w:rsidR="00980A70" w:rsidRPr="00702FDF">
        <w:t>2015</w:t>
      </w:r>
      <w:r w:rsidR="00AC6B5C" w:rsidRPr="00702FDF">
        <w:t xml:space="preserve"> </w:t>
      </w:r>
      <w:r w:rsidR="00980A70" w:rsidRPr="00702FDF">
        <w:t>Two-Year</w:t>
      </w:r>
      <w:r w:rsidR="00AC6B5C" w:rsidRPr="00702FDF">
        <w:t xml:space="preserve"> Plan </w:t>
      </w:r>
      <w:r w:rsidR="00447519" w:rsidRPr="00702FDF">
        <w:t>is</w:t>
      </w:r>
      <w:r w:rsidR="00AC6B5C" w:rsidRPr="00702FDF">
        <w:t xml:space="preserve"> </w:t>
      </w:r>
      <w:r w:rsidR="00E45127" w:rsidRPr="00702FDF">
        <w:t>consist</w:t>
      </w:r>
      <w:r w:rsidR="00980A70" w:rsidRPr="00702FDF">
        <w:t xml:space="preserve">ent with our Policy Statement. </w:t>
      </w:r>
      <w:r w:rsidR="00E45127" w:rsidRPr="00702FDF">
        <w:t xml:space="preserve">The Commission commends </w:t>
      </w:r>
      <w:r w:rsidR="00F94564">
        <w:t>NW Natural</w:t>
      </w:r>
      <w:r w:rsidR="00E45127" w:rsidRPr="00702FDF">
        <w:t xml:space="preserve"> for </w:t>
      </w:r>
      <w:r w:rsidR="005A4BE8" w:rsidRPr="00702FDF">
        <w:t>continuing its</w:t>
      </w:r>
      <w:r w:rsidR="00E45127" w:rsidRPr="00702FDF">
        <w:t xml:space="preserve"> proactive approach to identifying elevated risk facilities</w:t>
      </w:r>
      <w:r w:rsidR="00DC7A8C">
        <w:t xml:space="preserve">; NW Natural completed its replacement of all known bare steel pipe in </w:t>
      </w:r>
      <w:r w:rsidR="00D21E68">
        <w:t>Washington</w:t>
      </w:r>
      <w:r w:rsidR="00DC7A8C">
        <w:t xml:space="preserve"> in 2015. We agree that the Company’s plan to replace </w:t>
      </w:r>
      <w:proofErr w:type="spellStart"/>
      <w:r w:rsidR="00DC7A8C">
        <w:t>Celcon</w:t>
      </w:r>
      <w:proofErr w:type="spellEnd"/>
      <w:r w:rsidR="00DC7A8C">
        <w:t xml:space="preserve"> Service Tee Cap facilities as they are discovered is appropriate, and does not </w:t>
      </w:r>
      <w:r w:rsidR="00D21E68">
        <w:t>require</w:t>
      </w:r>
      <w:r w:rsidR="00DC7A8C">
        <w:t xml:space="preserve"> a Pipe Location Plan.</w:t>
      </w:r>
    </w:p>
    <w:p w14:paraId="0CC24169" w14:textId="77777777" w:rsidR="00B53F59" w:rsidRPr="00702FDF" w:rsidRDefault="009D1834" w:rsidP="00B07F8E">
      <w:pPr>
        <w:spacing w:after="240" w:line="276" w:lineRule="auto"/>
        <w:jc w:val="center"/>
        <w:rPr>
          <w:b/>
        </w:rPr>
      </w:pPr>
      <w:r w:rsidRPr="00702FDF">
        <w:rPr>
          <w:b/>
        </w:rPr>
        <w:t>FINDINGS AND CONCLUSIONS</w:t>
      </w:r>
    </w:p>
    <w:p w14:paraId="0CC2416A" w14:textId="77777777" w:rsidR="004601D2" w:rsidRPr="00702FDF" w:rsidRDefault="004601D2" w:rsidP="00B07F8E">
      <w:pPr>
        <w:numPr>
          <w:ilvl w:val="0"/>
          <w:numId w:val="8"/>
        </w:numPr>
        <w:spacing w:after="240" w:line="276" w:lineRule="auto"/>
        <w:ind w:left="720" w:hanging="1440"/>
      </w:pPr>
      <w:r w:rsidRPr="00702FDF">
        <w:t>(1)</w:t>
      </w:r>
      <w:r w:rsidRPr="00702FDF">
        <w:tab/>
        <w:t xml:space="preserve">The Washington Utilities and Transportation Commission is an agency of the state of Washington vested by statute with the authority to regulate the rates, rules, regulations, </w:t>
      </w:r>
      <w:r w:rsidR="00A61699" w:rsidRPr="00702FDF">
        <w:t xml:space="preserve">and </w:t>
      </w:r>
      <w:r w:rsidRPr="00702FDF">
        <w:t xml:space="preserve">practices of public service companies, including </w:t>
      </w:r>
      <w:r w:rsidR="00C5295C" w:rsidRPr="00702FDF">
        <w:t>natural gas companies</w:t>
      </w:r>
      <w:r w:rsidR="00D577EA" w:rsidRPr="00702FDF">
        <w:t>.</w:t>
      </w:r>
    </w:p>
    <w:p w14:paraId="0CC2416B" w14:textId="77777777" w:rsidR="00A634F2" w:rsidRPr="00702FDF" w:rsidRDefault="00D577EA" w:rsidP="00B07F8E">
      <w:pPr>
        <w:numPr>
          <w:ilvl w:val="0"/>
          <w:numId w:val="8"/>
        </w:numPr>
        <w:spacing w:after="240" w:line="276" w:lineRule="auto"/>
        <w:ind w:left="720" w:hanging="1440"/>
      </w:pPr>
      <w:r w:rsidRPr="00702FDF">
        <w:t>(2)</w:t>
      </w:r>
      <w:r w:rsidRPr="00702FDF">
        <w:tab/>
      </w:r>
      <w:r w:rsidR="00F94564">
        <w:t xml:space="preserve">NW Natural </w:t>
      </w:r>
      <w:r w:rsidR="001372A6" w:rsidRPr="00702FDF">
        <w:t>is a natural gas</w:t>
      </w:r>
      <w:r w:rsidRPr="00702FDF">
        <w:t xml:space="preserve"> company and a public service company subject to Commission jurisdiction.</w:t>
      </w:r>
    </w:p>
    <w:p w14:paraId="0CC2416C" w14:textId="1C41C74B" w:rsidR="00D577EA" w:rsidRPr="00702FDF" w:rsidRDefault="00A634F2" w:rsidP="00B07F8E">
      <w:pPr>
        <w:numPr>
          <w:ilvl w:val="0"/>
          <w:numId w:val="8"/>
        </w:numPr>
        <w:spacing w:after="240" w:line="276" w:lineRule="auto"/>
        <w:ind w:left="720" w:hanging="1440"/>
      </w:pPr>
      <w:r w:rsidRPr="00702FDF">
        <w:t>(3)</w:t>
      </w:r>
      <w:r w:rsidRPr="00702FDF">
        <w:tab/>
      </w:r>
      <w:r w:rsidR="00F94564">
        <w:t>NW Natural</w:t>
      </w:r>
      <w:r w:rsidR="00A61699" w:rsidRPr="00702FDF">
        <w:t xml:space="preserve"> </w:t>
      </w:r>
      <w:r w:rsidR="00C5295C" w:rsidRPr="00702FDF">
        <w:t xml:space="preserve">filed its </w:t>
      </w:r>
      <w:r w:rsidR="00F94564">
        <w:t xml:space="preserve">modified </w:t>
      </w:r>
      <w:r w:rsidR="00980A70" w:rsidRPr="00702FDF">
        <w:t>2015</w:t>
      </w:r>
      <w:r w:rsidR="007B4513" w:rsidRPr="00702FDF">
        <w:t xml:space="preserve"> </w:t>
      </w:r>
      <w:r w:rsidR="00980A70" w:rsidRPr="00702FDF">
        <w:t>Two-Year</w:t>
      </w:r>
      <w:r w:rsidR="003472AF" w:rsidRPr="00702FDF">
        <w:t xml:space="preserve"> </w:t>
      </w:r>
      <w:r w:rsidR="00C5295C" w:rsidRPr="00702FDF">
        <w:t>Plan with the Commission</w:t>
      </w:r>
      <w:r w:rsidR="00A61699" w:rsidRPr="00702FDF">
        <w:t xml:space="preserve"> </w:t>
      </w:r>
      <w:proofErr w:type="gramStart"/>
      <w:r w:rsidR="00A61699" w:rsidRPr="00702FDF">
        <w:t>on</w:t>
      </w:r>
      <w:r w:rsidR="00980A70" w:rsidRPr="00702FDF">
        <w:t xml:space="preserve"> </w:t>
      </w:r>
      <w:r w:rsidR="00712D2E">
        <w:t xml:space="preserve"> </w:t>
      </w:r>
      <w:bookmarkStart w:id="0" w:name="_GoBack"/>
      <w:bookmarkEnd w:id="0"/>
      <w:r w:rsidR="00980A70" w:rsidRPr="00702FDF">
        <w:t>June</w:t>
      </w:r>
      <w:proofErr w:type="gramEnd"/>
      <w:r w:rsidR="00980A70" w:rsidRPr="00702FDF">
        <w:t xml:space="preserve"> </w:t>
      </w:r>
      <w:r w:rsidR="00F94564">
        <w:t>16, 2016</w:t>
      </w:r>
      <w:r w:rsidR="00A61699" w:rsidRPr="00702FDF">
        <w:t>.</w:t>
      </w:r>
    </w:p>
    <w:p w14:paraId="0CC2416D" w14:textId="77777777" w:rsidR="00E45127" w:rsidRPr="00702FDF" w:rsidRDefault="00D577EA" w:rsidP="00625775">
      <w:pPr>
        <w:numPr>
          <w:ilvl w:val="0"/>
          <w:numId w:val="8"/>
        </w:numPr>
        <w:spacing w:after="240" w:line="276" w:lineRule="auto"/>
        <w:ind w:left="720" w:hanging="1440"/>
      </w:pPr>
      <w:r w:rsidRPr="00702FDF">
        <w:t>(</w:t>
      </w:r>
      <w:r w:rsidR="007B7C89" w:rsidRPr="00702FDF">
        <w:t>4</w:t>
      </w:r>
      <w:r w:rsidR="008026CC" w:rsidRPr="00702FDF">
        <w:t>)</w:t>
      </w:r>
      <w:r w:rsidR="008026CC" w:rsidRPr="00702FDF">
        <w:tab/>
      </w:r>
      <w:r w:rsidR="004862C8">
        <w:t>NW Natural</w:t>
      </w:r>
      <w:r w:rsidR="00A61699" w:rsidRPr="00702FDF">
        <w:t xml:space="preserve">’s </w:t>
      </w:r>
      <w:r w:rsidR="00980A70" w:rsidRPr="00702FDF">
        <w:t xml:space="preserve">2015 Two-Year Plan </w:t>
      </w:r>
      <w:r w:rsidR="004862C8">
        <w:t xml:space="preserve">as modified on June 16, 2016, </w:t>
      </w:r>
      <w:r w:rsidR="00980A70" w:rsidRPr="00702FDF">
        <w:t>is a</w:t>
      </w:r>
      <w:r w:rsidR="00E45127" w:rsidRPr="00702FDF">
        <w:t xml:space="preserve"> reasonable and measured approach to replace pipeline facilities with an elevated risk of failure.</w:t>
      </w:r>
    </w:p>
    <w:p w14:paraId="0CC2416E" w14:textId="77777777" w:rsidR="00CD3DDA" w:rsidRPr="00702FDF" w:rsidRDefault="00980A70" w:rsidP="00B07F8E">
      <w:pPr>
        <w:spacing w:after="240" w:line="276" w:lineRule="auto"/>
        <w:jc w:val="center"/>
        <w:rPr>
          <w:b/>
        </w:rPr>
      </w:pPr>
      <w:r w:rsidRPr="00702FDF">
        <w:rPr>
          <w:b/>
        </w:rPr>
        <w:t>O</w:t>
      </w:r>
      <w:r w:rsidR="00CD3DDA" w:rsidRPr="00702FDF">
        <w:rPr>
          <w:b/>
        </w:rPr>
        <w:t>RDER</w:t>
      </w:r>
    </w:p>
    <w:p w14:paraId="0CC2416F" w14:textId="77777777" w:rsidR="00CD3DDA" w:rsidRPr="00702FDF" w:rsidRDefault="00CD3DDA" w:rsidP="00B07F8E">
      <w:pPr>
        <w:spacing w:after="240" w:line="276" w:lineRule="auto"/>
        <w:rPr>
          <w:b/>
        </w:rPr>
      </w:pPr>
      <w:r w:rsidRPr="00702FDF">
        <w:rPr>
          <w:b/>
        </w:rPr>
        <w:t>THE COMMISSION ORDERS:</w:t>
      </w:r>
    </w:p>
    <w:p w14:paraId="0CC24170" w14:textId="77777777" w:rsidR="00F32818" w:rsidRPr="00702FDF" w:rsidRDefault="00F32818" w:rsidP="00B07F8E">
      <w:pPr>
        <w:numPr>
          <w:ilvl w:val="0"/>
          <w:numId w:val="8"/>
        </w:numPr>
        <w:spacing w:after="240" w:line="276" w:lineRule="auto"/>
        <w:ind w:left="720" w:hanging="1440"/>
      </w:pPr>
      <w:r w:rsidRPr="00702FDF">
        <w:t>(1)</w:t>
      </w:r>
      <w:r w:rsidRPr="00702FDF">
        <w:tab/>
      </w:r>
      <w:r w:rsidR="00F94564">
        <w:t>Northwest Natural Gas Company</w:t>
      </w:r>
      <w:r w:rsidR="00980A70" w:rsidRPr="00702FDF">
        <w:t>’s 2015 Two-Year Plan</w:t>
      </w:r>
      <w:r w:rsidR="004862C8">
        <w:t>, as modified on June 16, 2016,</w:t>
      </w:r>
      <w:r w:rsidR="005A4BE8" w:rsidRPr="00702FDF">
        <w:t xml:space="preserve"> </w:t>
      </w:r>
      <w:r w:rsidR="00447519" w:rsidRPr="00702FDF">
        <w:t>is</w:t>
      </w:r>
      <w:r w:rsidR="00AE52DD" w:rsidRPr="00702FDF">
        <w:t xml:space="preserve"> approved.</w:t>
      </w:r>
    </w:p>
    <w:p w14:paraId="0CC24171" w14:textId="77777777" w:rsidR="00D15F0C" w:rsidRPr="00702FDF" w:rsidRDefault="00E45127" w:rsidP="00B07F8E">
      <w:pPr>
        <w:numPr>
          <w:ilvl w:val="0"/>
          <w:numId w:val="8"/>
        </w:numPr>
        <w:spacing w:after="240" w:line="276" w:lineRule="auto"/>
        <w:ind w:left="720" w:hanging="1440"/>
      </w:pPr>
      <w:r w:rsidRPr="00702FDF">
        <w:t>(2</w:t>
      </w:r>
      <w:r w:rsidR="004E1C5A" w:rsidRPr="00702FDF">
        <w:t>)</w:t>
      </w:r>
      <w:r w:rsidR="004E1C5A" w:rsidRPr="00702FDF">
        <w:tab/>
      </w:r>
      <w:r w:rsidR="00F94564">
        <w:t>Northwest Natural Gas Company</w:t>
      </w:r>
      <w:r w:rsidR="00A61699" w:rsidRPr="00702FDF">
        <w:t xml:space="preserve"> </w:t>
      </w:r>
      <w:r w:rsidR="00FB7F37" w:rsidRPr="00702FDF">
        <w:t xml:space="preserve">should file an updated </w:t>
      </w:r>
      <w:r w:rsidR="007B4513" w:rsidRPr="00702FDF">
        <w:t>Pipeline Replacement</w:t>
      </w:r>
      <w:r w:rsidR="00FB7F37" w:rsidRPr="00702FDF">
        <w:t xml:space="preserve"> </w:t>
      </w:r>
      <w:r w:rsidR="00447519" w:rsidRPr="00702FDF">
        <w:t xml:space="preserve">Program </w:t>
      </w:r>
      <w:r w:rsidR="00FB7F37" w:rsidRPr="00702FDF">
        <w:t>Plan for 201</w:t>
      </w:r>
      <w:r w:rsidR="00980A70" w:rsidRPr="00702FDF">
        <w:t>7</w:t>
      </w:r>
      <w:r w:rsidR="00FB7F37" w:rsidRPr="00702FDF">
        <w:t>-1</w:t>
      </w:r>
      <w:r w:rsidR="00980A70" w:rsidRPr="00702FDF">
        <w:t>9</w:t>
      </w:r>
      <w:r w:rsidR="00FB7F37" w:rsidRPr="00702FDF">
        <w:t xml:space="preserve"> </w:t>
      </w:r>
      <w:r w:rsidR="00307E5F" w:rsidRPr="00702FDF">
        <w:t>no later than June 1, 201</w:t>
      </w:r>
      <w:r w:rsidR="00980A70" w:rsidRPr="00702FDF">
        <w:t>7</w:t>
      </w:r>
      <w:r w:rsidR="00975E70" w:rsidRPr="00702FDF">
        <w:t>.</w:t>
      </w:r>
    </w:p>
    <w:p w14:paraId="0CC24172" w14:textId="77777777" w:rsidR="00700CDE" w:rsidRPr="00702FDF" w:rsidRDefault="00700CDE" w:rsidP="00B07F8E">
      <w:pPr>
        <w:spacing w:after="240" w:line="276" w:lineRule="auto"/>
      </w:pPr>
      <w:r w:rsidRPr="00702FDF">
        <w:lastRenderedPageBreak/>
        <w:t>DATED at Olympia, Washington</w:t>
      </w:r>
      <w:r w:rsidR="001A1AB5" w:rsidRPr="00702FDF">
        <w:t>, and effective</w:t>
      </w:r>
      <w:r w:rsidR="00AB4364" w:rsidRPr="00702FDF">
        <w:t xml:space="preserve"> </w:t>
      </w:r>
      <w:r w:rsidR="00F94564">
        <w:t>August 4</w:t>
      </w:r>
      <w:r w:rsidR="00980A70" w:rsidRPr="00702FDF">
        <w:t>, 2016</w:t>
      </w:r>
      <w:r w:rsidR="00AC0E30" w:rsidRPr="00702FDF">
        <w:t>.</w:t>
      </w:r>
    </w:p>
    <w:p w14:paraId="0CC24173" w14:textId="77777777" w:rsidR="00E60A35" w:rsidRPr="00702FDF" w:rsidRDefault="00E60A35" w:rsidP="00B07F8E">
      <w:pPr>
        <w:spacing w:before="120" w:after="240" w:line="276" w:lineRule="auto"/>
        <w:jc w:val="center"/>
        <w:rPr>
          <w:rFonts w:eastAsia="Calibri"/>
        </w:rPr>
      </w:pPr>
      <w:r w:rsidRPr="00702FDF">
        <w:rPr>
          <w:rFonts w:eastAsia="Calibri"/>
        </w:rPr>
        <w:t>WASHINGTON UTILITIES AND TRANSPORTATION COMMISSION</w:t>
      </w:r>
    </w:p>
    <w:p w14:paraId="0CC24174" w14:textId="77777777" w:rsidR="00E60A35" w:rsidRPr="00702FDF" w:rsidRDefault="00E60A35" w:rsidP="00B07F8E">
      <w:pPr>
        <w:spacing w:line="276" w:lineRule="auto"/>
        <w:rPr>
          <w:rFonts w:eastAsia="Calibri"/>
        </w:rPr>
      </w:pPr>
    </w:p>
    <w:p w14:paraId="0CC24175" w14:textId="77777777" w:rsidR="00E60A35" w:rsidRPr="00702FDF" w:rsidRDefault="00E60A35" w:rsidP="00B07F8E">
      <w:pPr>
        <w:spacing w:line="276" w:lineRule="auto"/>
        <w:rPr>
          <w:rFonts w:eastAsia="Calibri"/>
        </w:rPr>
      </w:pPr>
    </w:p>
    <w:p w14:paraId="0CC24176" w14:textId="77777777" w:rsidR="00E60A35" w:rsidRPr="00702FDF" w:rsidRDefault="00E60A35" w:rsidP="00B07F8E">
      <w:pPr>
        <w:spacing w:line="276" w:lineRule="auto"/>
        <w:rPr>
          <w:rFonts w:eastAsia="Calibri"/>
        </w:rPr>
      </w:pPr>
    </w:p>
    <w:p w14:paraId="0CC24177" w14:textId="77777777" w:rsidR="00980A70" w:rsidRPr="00702FDF" w:rsidRDefault="00E60A35" w:rsidP="00980A70">
      <w:pPr>
        <w:rPr>
          <w:rFonts w:eastAsia="Calibri"/>
        </w:rPr>
      </w:pP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p>
    <w:p w14:paraId="0CC24178" w14:textId="77777777" w:rsidR="00980A70" w:rsidRPr="00702FDF" w:rsidRDefault="00980A70" w:rsidP="00980A70">
      <w:pPr>
        <w:spacing w:line="276" w:lineRule="auto"/>
        <w:ind w:hanging="720"/>
      </w:pP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r w:rsidRPr="00702FDF">
        <w:t>DAVID W. DANNER, Chairman</w:t>
      </w:r>
    </w:p>
    <w:p w14:paraId="0CC24179" w14:textId="77777777" w:rsidR="00980A70" w:rsidRPr="00702FDF" w:rsidRDefault="00980A70" w:rsidP="00980A70">
      <w:pPr>
        <w:spacing w:line="276" w:lineRule="auto"/>
        <w:ind w:hanging="720"/>
      </w:pPr>
    </w:p>
    <w:p w14:paraId="0CC2417A" w14:textId="77777777" w:rsidR="00980A70" w:rsidRPr="00702FDF" w:rsidRDefault="00980A70" w:rsidP="00980A70">
      <w:pPr>
        <w:spacing w:line="276" w:lineRule="auto"/>
        <w:ind w:hanging="720"/>
      </w:pPr>
    </w:p>
    <w:p w14:paraId="0CC2417B" w14:textId="77777777" w:rsidR="00980A70" w:rsidRPr="00702FDF" w:rsidRDefault="00980A70" w:rsidP="00980A70">
      <w:pPr>
        <w:spacing w:line="276" w:lineRule="auto"/>
        <w:ind w:hanging="720"/>
      </w:pPr>
    </w:p>
    <w:p w14:paraId="0CC2417C" w14:textId="77777777" w:rsidR="00980A70" w:rsidRPr="00702FDF" w:rsidRDefault="00980A70" w:rsidP="00980A70">
      <w:pPr>
        <w:spacing w:line="276" w:lineRule="auto"/>
        <w:ind w:hanging="720"/>
      </w:pPr>
      <w:r w:rsidRPr="00702FDF">
        <w:tab/>
      </w:r>
      <w:r w:rsidRPr="00702FDF">
        <w:tab/>
      </w:r>
      <w:r w:rsidRPr="00702FDF">
        <w:tab/>
      </w:r>
      <w:r w:rsidRPr="00702FDF">
        <w:tab/>
      </w:r>
      <w:r w:rsidRPr="00702FDF">
        <w:tab/>
      </w:r>
      <w:r w:rsidRPr="00702FDF">
        <w:tab/>
      </w:r>
      <w:r w:rsidRPr="00702FDF">
        <w:tab/>
        <w:t>PHILIP B. JONES, Commissioner</w:t>
      </w:r>
    </w:p>
    <w:p w14:paraId="0CC2417D" w14:textId="77777777" w:rsidR="00980A70" w:rsidRPr="00702FDF" w:rsidRDefault="00980A70" w:rsidP="00980A70">
      <w:pPr>
        <w:spacing w:line="276" w:lineRule="auto"/>
        <w:ind w:hanging="720"/>
      </w:pPr>
    </w:p>
    <w:p w14:paraId="0CC2417E" w14:textId="77777777" w:rsidR="00980A70" w:rsidRPr="00702FDF" w:rsidRDefault="00980A70" w:rsidP="00980A70">
      <w:pPr>
        <w:spacing w:line="276" w:lineRule="auto"/>
        <w:ind w:hanging="720"/>
      </w:pPr>
    </w:p>
    <w:p w14:paraId="0CC2417F" w14:textId="77777777" w:rsidR="00980A70" w:rsidRPr="00702FDF" w:rsidRDefault="00980A70" w:rsidP="00980A70">
      <w:pPr>
        <w:spacing w:line="276" w:lineRule="auto"/>
        <w:ind w:hanging="720"/>
      </w:pPr>
    </w:p>
    <w:p w14:paraId="0CC24180" w14:textId="77777777" w:rsidR="00980A70" w:rsidRPr="00702FDF" w:rsidRDefault="00980A70" w:rsidP="00980A70">
      <w:pPr>
        <w:spacing w:line="276" w:lineRule="auto"/>
        <w:ind w:hanging="720"/>
      </w:pPr>
      <w:r w:rsidRPr="00702FDF">
        <w:tab/>
      </w:r>
      <w:r w:rsidRPr="00702FDF">
        <w:tab/>
      </w:r>
      <w:r w:rsidRPr="00702FDF">
        <w:tab/>
      </w:r>
      <w:r w:rsidRPr="00702FDF">
        <w:tab/>
      </w:r>
      <w:r w:rsidRPr="00702FDF">
        <w:tab/>
      </w:r>
      <w:r w:rsidRPr="00702FDF">
        <w:tab/>
      </w:r>
      <w:r w:rsidRPr="00702FDF">
        <w:tab/>
        <w:t>ANN E. RENDAHL, Commissioner</w:t>
      </w:r>
      <w:r w:rsidRPr="00702FDF">
        <w:tab/>
      </w:r>
    </w:p>
    <w:p w14:paraId="0CC24181" w14:textId="77777777" w:rsidR="008F661D" w:rsidRPr="00702FDF" w:rsidRDefault="008F661D" w:rsidP="00980A70">
      <w:pPr>
        <w:spacing w:line="276" w:lineRule="auto"/>
        <w:rPr>
          <w:rFonts w:eastAsia="Calibri"/>
        </w:rPr>
      </w:pPr>
    </w:p>
    <w:sectPr w:rsidR="008F661D" w:rsidRPr="00702FDF" w:rsidSect="0015288C">
      <w:headerReference w:type="default" r:id="rId12"/>
      <w:headerReference w:type="first" r:id="rId13"/>
      <w:footerReference w:type="first" r:id="rId14"/>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4184" w14:textId="77777777" w:rsidR="00383B57" w:rsidRDefault="00383B57" w:rsidP="00700CDE">
      <w:r>
        <w:separator/>
      </w:r>
    </w:p>
  </w:endnote>
  <w:endnote w:type="continuationSeparator" w:id="0">
    <w:p w14:paraId="0CC24185" w14:textId="77777777" w:rsidR="00383B57" w:rsidRDefault="00383B57"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418A" w14:textId="77777777" w:rsidR="00A913FA" w:rsidRPr="00DB0710" w:rsidRDefault="00A913F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24182" w14:textId="77777777" w:rsidR="00383B57" w:rsidRDefault="00383B57" w:rsidP="00700CDE">
      <w:r>
        <w:separator/>
      </w:r>
    </w:p>
  </w:footnote>
  <w:footnote w:type="continuationSeparator" w:id="0">
    <w:p w14:paraId="0CC24183" w14:textId="77777777" w:rsidR="00383B57" w:rsidRDefault="00383B57" w:rsidP="00700CDE">
      <w:r>
        <w:continuationSeparator/>
      </w:r>
    </w:p>
  </w:footnote>
  <w:footnote w:id="1">
    <w:p w14:paraId="0CC2418B" w14:textId="77777777" w:rsidR="00B07F8E" w:rsidRPr="00E63401" w:rsidRDefault="00B07F8E" w:rsidP="00B07F8E">
      <w:pPr>
        <w:pStyle w:val="FootnoteText"/>
        <w:spacing w:before="0"/>
      </w:pPr>
      <w:r w:rsidRPr="00E63401">
        <w:rPr>
          <w:rStyle w:val="FootnoteReference"/>
        </w:rPr>
        <w:footnoteRef/>
      </w:r>
      <w:r>
        <w:t xml:space="preserve"> </w:t>
      </w:r>
      <w:r w:rsidRPr="00E63401">
        <w:t xml:space="preserve">Docket </w:t>
      </w:r>
      <w:r>
        <w:t>UG-</w:t>
      </w:r>
      <w:r w:rsidRPr="00E63401">
        <w:t>120715</w:t>
      </w:r>
      <w:r w:rsidRPr="00AF2032">
        <w:t xml:space="preserve"> </w:t>
      </w:r>
      <w:r>
        <w:t>(December 31, 2012).</w:t>
      </w:r>
    </w:p>
  </w:footnote>
  <w:footnote w:id="2">
    <w:p w14:paraId="0CC2418C" w14:textId="77777777" w:rsidR="00B07F8E" w:rsidRPr="00E63401" w:rsidRDefault="00B07F8E" w:rsidP="00B07F8E">
      <w:pPr>
        <w:pStyle w:val="FootnoteText"/>
      </w:pPr>
      <w:r w:rsidRPr="00177AEF">
        <w:rPr>
          <w:rStyle w:val="FootnoteReference"/>
        </w:rPr>
        <w:footnoteRef/>
      </w:r>
      <w:r w:rsidRPr="00177AEF">
        <w:t xml:space="preserve"> </w:t>
      </w:r>
      <w:r w:rsidRPr="00321112">
        <w:rPr>
          <w:i/>
        </w:rPr>
        <w:t>Id</w:t>
      </w:r>
      <w:r>
        <w:t xml:space="preserve">. </w:t>
      </w:r>
      <w:r w:rsidRPr="00E63401">
        <w:t>¶ 43.</w:t>
      </w:r>
      <w:r>
        <w:t xml:space="preserve">  </w:t>
      </w:r>
      <w:r w:rsidRPr="00E63401">
        <w:t xml:space="preserve">Subsequent </w:t>
      </w:r>
      <w:r w:rsidR="00771354">
        <w:t>pipeline replacement program</w:t>
      </w:r>
      <w:r>
        <w:t xml:space="preserve"> plan</w:t>
      </w:r>
      <w:r w:rsidRPr="00E63401">
        <w:t xml:space="preserve"> filings </w:t>
      </w:r>
      <w:r>
        <w:t>should</w:t>
      </w:r>
      <w:r w:rsidRPr="00E63401">
        <w:t xml:space="preserve"> be filed by June 1 every two years thereafter (</w:t>
      </w:r>
      <w:r w:rsidRPr="00E63401">
        <w:rPr>
          <w:i/>
          <w:iCs/>
        </w:rPr>
        <w:t xml:space="preserve">i.e., </w:t>
      </w:r>
      <w:r w:rsidRPr="00E63401">
        <w:t>Ju</w:t>
      </w:r>
      <w:r>
        <w:t>ne 1, 2015, 2017, 2019, etc.)</w:t>
      </w:r>
      <w:r w:rsidRPr="00E63401">
        <w:t>.</w:t>
      </w:r>
    </w:p>
  </w:footnote>
  <w:footnote w:id="3">
    <w:p w14:paraId="0CC2418D" w14:textId="77777777" w:rsidR="00B07F8E" w:rsidRDefault="00B07F8E" w:rsidP="00B07F8E">
      <w:pPr>
        <w:pStyle w:val="FootnoteText"/>
      </w:pPr>
      <w:r>
        <w:rPr>
          <w:rStyle w:val="FootnoteReference"/>
        </w:rPr>
        <w:footnoteRef/>
      </w:r>
      <w:r>
        <w:t xml:space="preserve"> </w:t>
      </w:r>
      <w:r w:rsidRPr="00321112">
        <w:rPr>
          <w:i/>
        </w:rPr>
        <w:t>Id</w:t>
      </w:r>
      <w:r>
        <w:t xml:space="preserve">. </w:t>
      </w:r>
      <w:r w:rsidRPr="00177AEF">
        <w:t>¶ 42</w:t>
      </w:r>
      <w:r>
        <w:t>.</w:t>
      </w:r>
    </w:p>
  </w:footnote>
  <w:footnote w:id="4">
    <w:p w14:paraId="0CC2418E" w14:textId="77777777" w:rsidR="00B07F8E" w:rsidRPr="00771354" w:rsidRDefault="00B07F8E" w:rsidP="00B07F8E">
      <w:pPr>
        <w:pStyle w:val="FootnoteText"/>
        <w:rPr>
          <w:szCs w:val="22"/>
        </w:rPr>
      </w:pPr>
      <w:r w:rsidRPr="00771354">
        <w:rPr>
          <w:rStyle w:val="FootnoteReference"/>
          <w:szCs w:val="22"/>
        </w:rPr>
        <w:footnoteRef/>
      </w:r>
      <w:r w:rsidRPr="00771354">
        <w:rPr>
          <w:szCs w:val="22"/>
        </w:rPr>
        <w:t xml:space="preserve"> </w:t>
      </w:r>
      <w:r w:rsidRPr="00771354">
        <w:rPr>
          <w:i/>
          <w:szCs w:val="22"/>
        </w:rPr>
        <w:t>Id</w:t>
      </w:r>
      <w:r w:rsidRPr="00771354">
        <w:rPr>
          <w:szCs w:val="22"/>
        </w:rPr>
        <w:t>. ¶¶ 44-56.</w:t>
      </w:r>
    </w:p>
  </w:footnote>
  <w:footnote w:id="5">
    <w:p w14:paraId="0CC2418F" w14:textId="77777777" w:rsidR="00DC7A8C" w:rsidRDefault="00DC7A8C">
      <w:pPr>
        <w:pStyle w:val="FootnoteText"/>
      </w:pPr>
      <w:r>
        <w:rPr>
          <w:rStyle w:val="FootnoteReference"/>
        </w:rPr>
        <w:footnoteRef/>
      </w:r>
      <w:r>
        <w:t xml:space="preserve"> The Company’s 2015 Plan was filed late because it assumed it was not required to file one.</w:t>
      </w:r>
    </w:p>
  </w:footnote>
  <w:footnote w:id="6">
    <w:p w14:paraId="0CC24190" w14:textId="77777777" w:rsidR="00A0731F" w:rsidRDefault="00A0731F" w:rsidP="00A0731F">
      <w:pPr>
        <w:pStyle w:val="FootnoteText"/>
      </w:pPr>
      <w:r w:rsidRPr="00177AEF">
        <w:rPr>
          <w:rStyle w:val="FootnoteReference"/>
        </w:rPr>
        <w:footnoteRef/>
      </w:r>
      <w:r w:rsidRPr="00177AEF">
        <w:t xml:space="preserve"> Inspection number 2605, October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4186" w14:textId="77777777" w:rsidR="00A913FA" w:rsidRPr="00AC0E30" w:rsidRDefault="00A913FA">
    <w:pPr>
      <w:tabs>
        <w:tab w:val="left" w:pos="7740"/>
      </w:tabs>
      <w:rPr>
        <w:b/>
        <w:bCs/>
        <w:sz w:val="20"/>
      </w:rPr>
    </w:pPr>
    <w:r w:rsidRPr="00AC0E30">
      <w:rPr>
        <w:b/>
        <w:bCs/>
        <w:sz w:val="20"/>
      </w:rPr>
      <w:t>DOCKET</w:t>
    </w:r>
    <w:r w:rsidR="00980A70">
      <w:rPr>
        <w:b/>
        <w:bCs/>
        <w:sz w:val="20"/>
      </w:rPr>
      <w:t xml:space="preserve"> PG</w:t>
    </w:r>
    <w:r w:rsidR="00980A70">
      <w:rPr>
        <w:b/>
        <w:bCs/>
        <w:sz w:val="20"/>
      </w:rPr>
      <w:noBreakHyphen/>
      <w:t>160</w:t>
    </w:r>
    <w:r w:rsidR="00AE7D5F">
      <w:rPr>
        <w:b/>
        <w:bCs/>
        <w:sz w:val="20"/>
      </w:rPr>
      <w:t>754</w:t>
    </w:r>
    <w:r w:rsidRPr="00AC0E30">
      <w:rPr>
        <w:b/>
        <w:bCs/>
        <w:sz w:val="20"/>
      </w:rPr>
      <w:tab/>
      <w:t xml:space="preserve">PAGE </w:t>
    </w:r>
    <w:r w:rsidRPr="00AC0E30">
      <w:rPr>
        <w:b/>
        <w:bCs/>
        <w:sz w:val="20"/>
      </w:rPr>
      <w:pgNum/>
    </w:r>
  </w:p>
  <w:p w14:paraId="0CC24187" w14:textId="77777777" w:rsidR="00A913FA" w:rsidRDefault="00A913FA">
    <w:pPr>
      <w:tabs>
        <w:tab w:val="left" w:pos="7740"/>
      </w:tabs>
      <w:rPr>
        <w:b/>
        <w:bCs/>
        <w:sz w:val="20"/>
      </w:rPr>
    </w:pPr>
    <w:r>
      <w:rPr>
        <w:b/>
        <w:bCs/>
        <w:sz w:val="20"/>
      </w:rPr>
      <w:t>ORDER 01</w:t>
    </w:r>
  </w:p>
  <w:p w14:paraId="0CC24188" w14:textId="77777777" w:rsidR="00702FDF" w:rsidRDefault="00702FDF">
    <w:pPr>
      <w:tabs>
        <w:tab w:val="left" w:pos="7740"/>
      </w:tabs>
      <w:rPr>
        <w:b/>
        <w:bCs/>
        <w:sz w:val="20"/>
      </w:rPr>
    </w:pPr>
  </w:p>
  <w:p w14:paraId="63EE2EDF" w14:textId="77777777" w:rsidR="007264C1" w:rsidRDefault="007264C1">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24189" w14:textId="77777777" w:rsidR="00A913FA" w:rsidRPr="00521EA1" w:rsidRDefault="00A913F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70BDA"/>
    <w:multiLevelType w:val="hybridMultilevel"/>
    <w:tmpl w:val="D5026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E2869"/>
    <w:multiLevelType w:val="hybridMultilevel"/>
    <w:tmpl w:val="E7D2E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7"/>
  </w:num>
  <w:num w:numId="4">
    <w:abstractNumId w:val="6"/>
  </w:num>
  <w:num w:numId="5">
    <w:abstractNumId w:val="19"/>
  </w:num>
  <w:num w:numId="6">
    <w:abstractNumId w:val="12"/>
  </w:num>
  <w:num w:numId="7">
    <w:abstractNumId w:val="9"/>
  </w:num>
  <w:num w:numId="8">
    <w:abstractNumId w:val="4"/>
  </w:num>
  <w:num w:numId="9">
    <w:abstractNumId w:val="1"/>
  </w:num>
  <w:num w:numId="10">
    <w:abstractNumId w:val="25"/>
  </w:num>
  <w:num w:numId="11">
    <w:abstractNumId w:val="0"/>
  </w:num>
  <w:num w:numId="12">
    <w:abstractNumId w:val="31"/>
  </w:num>
  <w:num w:numId="13">
    <w:abstractNumId w:val="16"/>
  </w:num>
  <w:num w:numId="14">
    <w:abstractNumId w:val="30"/>
  </w:num>
  <w:num w:numId="15">
    <w:abstractNumId w:val="2"/>
  </w:num>
  <w:num w:numId="16">
    <w:abstractNumId w:val="10"/>
  </w:num>
  <w:num w:numId="17">
    <w:abstractNumId w:val="14"/>
  </w:num>
  <w:num w:numId="18">
    <w:abstractNumId w:val="18"/>
  </w:num>
  <w:num w:numId="19">
    <w:abstractNumId w:val="3"/>
  </w:num>
  <w:num w:numId="20">
    <w:abstractNumId w:val="5"/>
  </w:num>
  <w:num w:numId="21">
    <w:abstractNumId w:val="13"/>
  </w:num>
  <w:num w:numId="22">
    <w:abstractNumId w:val="27"/>
  </w:num>
  <w:num w:numId="23">
    <w:abstractNumId w:val="15"/>
  </w:num>
  <w:num w:numId="24">
    <w:abstractNumId w:val="24"/>
  </w:num>
  <w:num w:numId="25">
    <w:abstractNumId w:val="28"/>
  </w:num>
  <w:num w:numId="26">
    <w:abstractNumId w:val="23"/>
  </w:num>
  <w:num w:numId="27">
    <w:abstractNumId w:val="22"/>
  </w:num>
  <w:num w:numId="28">
    <w:abstractNumId w:val="8"/>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8FA"/>
    <w:rsid w:val="00010D47"/>
    <w:rsid w:val="000114B0"/>
    <w:rsid w:val="00015495"/>
    <w:rsid w:val="000160CB"/>
    <w:rsid w:val="000210E3"/>
    <w:rsid w:val="0002221F"/>
    <w:rsid w:val="00022D3B"/>
    <w:rsid w:val="0002421A"/>
    <w:rsid w:val="0003155F"/>
    <w:rsid w:val="00031EDC"/>
    <w:rsid w:val="000414DD"/>
    <w:rsid w:val="00041B68"/>
    <w:rsid w:val="00042D3F"/>
    <w:rsid w:val="00043F78"/>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66BF6"/>
    <w:rsid w:val="0007343E"/>
    <w:rsid w:val="00073B45"/>
    <w:rsid w:val="00080A24"/>
    <w:rsid w:val="00082B19"/>
    <w:rsid w:val="00082D59"/>
    <w:rsid w:val="00082E54"/>
    <w:rsid w:val="0008363A"/>
    <w:rsid w:val="00084610"/>
    <w:rsid w:val="00084A64"/>
    <w:rsid w:val="0009356B"/>
    <w:rsid w:val="00095099"/>
    <w:rsid w:val="0009556D"/>
    <w:rsid w:val="0009634A"/>
    <w:rsid w:val="00096A62"/>
    <w:rsid w:val="000A3298"/>
    <w:rsid w:val="000A675F"/>
    <w:rsid w:val="000B4BBC"/>
    <w:rsid w:val="000B615C"/>
    <w:rsid w:val="000B6D8B"/>
    <w:rsid w:val="000B78B9"/>
    <w:rsid w:val="000C269E"/>
    <w:rsid w:val="000C4073"/>
    <w:rsid w:val="000C459D"/>
    <w:rsid w:val="000C493C"/>
    <w:rsid w:val="000D1036"/>
    <w:rsid w:val="000D4711"/>
    <w:rsid w:val="000E104B"/>
    <w:rsid w:val="000E30CA"/>
    <w:rsid w:val="000E43AF"/>
    <w:rsid w:val="000E4753"/>
    <w:rsid w:val="000E5939"/>
    <w:rsid w:val="000E6021"/>
    <w:rsid w:val="000E65E5"/>
    <w:rsid w:val="000E6627"/>
    <w:rsid w:val="000F23D3"/>
    <w:rsid w:val="000F280F"/>
    <w:rsid w:val="000F2B5C"/>
    <w:rsid w:val="000F7310"/>
    <w:rsid w:val="001036EA"/>
    <w:rsid w:val="001058D1"/>
    <w:rsid w:val="001064EA"/>
    <w:rsid w:val="0011141B"/>
    <w:rsid w:val="00113137"/>
    <w:rsid w:val="00113C7F"/>
    <w:rsid w:val="00114507"/>
    <w:rsid w:val="00114E60"/>
    <w:rsid w:val="001159C4"/>
    <w:rsid w:val="00125E08"/>
    <w:rsid w:val="00126458"/>
    <w:rsid w:val="001372A6"/>
    <w:rsid w:val="00140F6A"/>
    <w:rsid w:val="001423C1"/>
    <w:rsid w:val="001428C9"/>
    <w:rsid w:val="001454A6"/>
    <w:rsid w:val="00146449"/>
    <w:rsid w:val="00147CB4"/>
    <w:rsid w:val="00150F9D"/>
    <w:rsid w:val="0015261C"/>
    <w:rsid w:val="0015288C"/>
    <w:rsid w:val="001530D6"/>
    <w:rsid w:val="001549AC"/>
    <w:rsid w:val="00154EEC"/>
    <w:rsid w:val="00157ADF"/>
    <w:rsid w:val="00161742"/>
    <w:rsid w:val="00162058"/>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31D0"/>
    <w:rsid w:val="001B4195"/>
    <w:rsid w:val="001B5179"/>
    <w:rsid w:val="001B56AF"/>
    <w:rsid w:val="001B6434"/>
    <w:rsid w:val="001C1A9C"/>
    <w:rsid w:val="001C268F"/>
    <w:rsid w:val="001C45FD"/>
    <w:rsid w:val="001C700D"/>
    <w:rsid w:val="001C7620"/>
    <w:rsid w:val="001D00F2"/>
    <w:rsid w:val="001D0854"/>
    <w:rsid w:val="001D6240"/>
    <w:rsid w:val="001D69BA"/>
    <w:rsid w:val="001D7AF0"/>
    <w:rsid w:val="001E087A"/>
    <w:rsid w:val="001E6DE7"/>
    <w:rsid w:val="001E6E61"/>
    <w:rsid w:val="001E736E"/>
    <w:rsid w:val="001F0349"/>
    <w:rsid w:val="001F1D33"/>
    <w:rsid w:val="001F5358"/>
    <w:rsid w:val="001F5632"/>
    <w:rsid w:val="001F67F7"/>
    <w:rsid w:val="002002C6"/>
    <w:rsid w:val="00200831"/>
    <w:rsid w:val="00203182"/>
    <w:rsid w:val="002034BB"/>
    <w:rsid w:val="00205613"/>
    <w:rsid w:val="002072A2"/>
    <w:rsid w:val="002107B6"/>
    <w:rsid w:val="00210C75"/>
    <w:rsid w:val="002113FA"/>
    <w:rsid w:val="00213C2C"/>
    <w:rsid w:val="00215F8A"/>
    <w:rsid w:val="002213A8"/>
    <w:rsid w:val="0022572D"/>
    <w:rsid w:val="002274FE"/>
    <w:rsid w:val="002346BF"/>
    <w:rsid w:val="00234AF9"/>
    <w:rsid w:val="00234ED4"/>
    <w:rsid w:val="002350D7"/>
    <w:rsid w:val="00235860"/>
    <w:rsid w:val="0023636F"/>
    <w:rsid w:val="00236767"/>
    <w:rsid w:val="00241B31"/>
    <w:rsid w:val="00245558"/>
    <w:rsid w:val="00245981"/>
    <w:rsid w:val="00245C83"/>
    <w:rsid w:val="00246315"/>
    <w:rsid w:val="00247A13"/>
    <w:rsid w:val="00250BE9"/>
    <w:rsid w:val="00251A95"/>
    <w:rsid w:val="00254B0D"/>
    <w:rsid w:val="00254DBC"/>
    <w:rsid w:val="00255FD5"/>
    <w:rsid w:val="00257194"/>
    <w:rsid w:val="00260512"/>
    <w:rsid w:val="002657A7"/>
    <w:rsid w:val="00267A34"/>
    <w:rsid w:val="00267E3B"/>
    <w:rsid w:val="00270256"/>
    <w:rsid w:val="00270DA1"/>
    <w:rsid w:val="0027241F"/>
    <w:rsid w:val="00273A23"/>
    <w:rsid w:val="00273DBA"/>
    <w:rsid w:val="0027542D"/>
    <w:rsid w:val="002768D7"/>
    <w:rsid w:val="002769FD"/>
    <w:rsid w:val="002813B6"/>
    <w:rsid w:val="002841EA"/>
    <w:rsid w:val="00285982"/>
    <w:rsid w:val="00285BEE"/>
    <w:rsid w:val="00287224"/>
    <w:rsid w:val="00291711"/>
    <w:rsid w:val="002A02B4"/>
    <w:rsid w:val="002A226E"/>
    <w:rsid w:val="002A3DB0"/>
    <w:rsid w:val="002A5313"/>
    <w:rsid w:val="002A7C7C"/>
    <w:rsid w:val="002B1570"/>
    <w:rsid w:val="002B15DD"/>
    <w:rsid w:val="002B21B9"/>
    <w:rsid w:val="002B28CE"/>
    <w:rsid w:val="002B5289"/>
    <w:rsid w:val="002B5EC9"/>
    <w:rsid w:val="002C4CB4"/>
    <w:rsid w:val="002D2B9B"/>
    <w:rsid w:val="002E22E9"/>
    <w:rsid w:val="002E3BA9"/>
    <w:rsid w:val="002E406E"/>
    <w:rsid w:val="002E41AE"/>
    <w:rsid w:val="002E556C"/>
    <w:rsid w:val="002E6989"/>
    <w:rsid w:val="002F37D7"/>
    <w:rsid w:val="003003EC"/>
    <w:rsid w:val="00302D80"/>
    <w:rsid w:val="003076F2"/>
    <w:rsid w:val="003077CA"/>
    <w:rsid w:val="00307E5F"/>
    <w:rsid w:val="003122E5"/>
    <w:rsid w:val="00312FE8"/>
    <w:rsid w:val="00316A08"/>
    <w:rsid w:val="00317AEC"/>
    <w:rsid w:val="00317CD1"/>
    <w:rsid w:val="00321112"/>
    <w:rsid w:val="003215F3"/>
    <w:rsid w:val="0032166D"/>
    <w:rsid w:val="00322109"/>
    <w:rsid w:val="00324218"/>
    <w:rsid w:val="00332203"/>
    <w:rsid w:val="0033353A"/>
    <w:rsid w:val="0033403C"/>
    <w:rsid w:val="0033413B"/>
    <w:rsid w:val="00334A3F"/>
    <w:rsid w:val="00334F77"/>
    <w:rsid w:val="00336BF2"/>
    <w:rsid w:val="00337133"/>
    <w:rsid w:val="00337C88"/>
    <w:rsid w:val="00343B81"/>
    <w:rsid w:val="00344073"/>
    <w:rsid w:val="003472AF"/>
    <w:rsid w:val="00347786"/>
    <w:rsid w:val="00352F18"/>
    <w:rsid w:val="003550F0"/>
    <w:rsid w:val="00355644"/>
    <w:rsid w:val="0036151A"/>
    <w:rsid w:val="003630B0"/>
    <w:rsid w:val="003631BB"/>
    <w:rsid w:val="003635E7"/>
    <w:rsid w:val="00370769"/>
    <w:rsid w:val="00370B70"/>
    <w:rsid w:val="003714A6"/>
    <w:rsid w:val="003730EB"/>
    <w:rsid w:val="00376B91"/>
    <w:rsid w:val="00376C7B"/>
    <w:rsid w:val="00377236"/>
    <w:rsid w:val="003777F6"/>
    <w:rsid w:val="00380C1E"/>
    <w:rsid w:val="003813F6"/>
    <w:rsid w:val="0038202F"/>
    <w:rsid w:val="00382408"/>
    <w:rsid w:val="00382CF4"/>
    <w:rsid w:val="00382D32"/>
    <w:rsid w:val="003832C4"/>
    <w:rsid w:val="003837B7"/>
    <w:rsid w:val="00383A77"/>
    <w:rsid w:val="00383B5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023"/>
    <w:rsid w:val="003B581A"/>
    <w:rsid w:val="003B6225"/>
    <w:rsid w:val="003B7132"/>
    <w:rsid w:val="003B7E96"/>
    <w:rsid w:val="003C0AFE"/>
    <w:rsid w:val="003C2D02"/>
    <w:rsid w:val="003C3483"/>
    <w:rsid w:val="003C36C4"/>
    <w:rsid w:val="003C3741"/>
    <w:rsid w:val="003C602A"/>
    <w:rsid w:val="003C7B97"/>
    <w:rsid w:val="003D123B"/>
    <w:rsid w:val="003D15B1"/>
    <w:rsid w:val="003D38AC"/>
    <w:rsid w:val="003D4E5B"/>
    <w:rsid w:val="003D71C7"/>
    <w:rsid w:val="003D7935"/>
    <w:rsid w:val="003E3B5B"/>
    <w:rsid w:val="003E5CC2"/>
    <w:rsid w:val="003E76F5"/>
    <w:rsid w:val="003E7CC2"/>
    <w:rsid w:val="003F1D95"/>
    <w:rsid w:val="003F3ABA"/>
    <w:rsid w:val="00401097"/>
    <w:rsid w:val="0040561B"/>
    <w:rsid w:val="00405BEF"/>
    <w:rsid w:val="00405F10"/>
    <w:rsid w:val="00412201"/>
    <w:rsid w:val="00412F37"/>
    <w:rsid w:val="00413C5E"/>
    <w:rsid w:val="00415C2D"/>
    <w:rsid w:val="00416959"/>
    <w:rsid w:val="004178D8"/>
    <w:rsid w:val="0042490B"/>
    <w:rsid w:val="00425492"/>
    <w:rsid w:val="004262CE"/>
    <w:rsid w:val="004263CD"/>
    <w:rsid w:val="00430477"/>
    <w:rsid w:val="004316A1"/>
    <w:rsid w:val="004326A5"/>
    <w:rsid w:val="00433899"/>
    <w:rsid w:val="00436712"/>
    <w:rsid w:val="004369C5"/>
    <w:rsid w:val="004374D2"/>
    <w:rsid w:val="00442569"/>
    <w:rsid w:val="0044386F"/>
    <w:rsid w:val="00447519"/>
    <w:rsid w:val="004509FB"/>
    <w:rsid w:val="00451160"/>
    <w:rsid w:val="00453E44"/>
    <w:rsid w:val="00453ED7"/>
    <w:rsid w:val="00460158"/>
    <w:rsid w:val="004601D2"/>
    <w:rsid w:val="00461FBA"/>
    <w:rsid w:val="004643F3"/>
    <w:rsid w:val="004647EE"/>
    <w:rsid w:val="00467B25"/>
    <w:rsid w:val="004702F0"/>
    <w:rsid w:val="00471770"/>
    <w:rsid w:val="00471794"/>
    <w:rsid w:val="00471BDC"/>
    <w:rsid w:val="004720BB"/>
    <w:rsid w:val="00472DEE"/>
    <w:rsid w:val="004751F3"/>
    <w:rsid w:val="0047527F"/>
    <w:rsid w:val="00480767"/>
    <w:rsid w:val="00484A32"/>
    <w:rsid w:val="00485890"/>
    <w:rsid w:val="00485B4C"/>
    <w:rsid w:val="004862C8"/>
    <w:rsid w:val="0048767A"/>
    <w:rsid w:val="00490BA3"/>
    <w:rsid w:val="00490CC0"/>
    <w:rsid w:val="00491341"/>
    <w:rsid w:val="00493160"/>
    <w:rsid w:val="004970E2"/>
    <w:rsid w:val="004A21CF"/>
    <w:rsid w:val="004A3711"/>
    <w:rsid w:val="004A7D96"/>
    <w:rsid w:val="004B0659"/>
    <w:rsid w:val="004B53D7"/>
    <w:rsid w:val="004B5BCA"/>
    <w:rsid w:val="004B6430"/>
    <w:rsid w:val="004B6F3F"/>
    <w:rsid w:val="004C21A5"/>
    <w:rsid w:val="004C3A3C"/>
    <w:rsid w:val="004C3B7E"/>
    <w:rsid w:val="004D0F77"/>
    <w:rsid w:val="004D3E79"/>
    <w:rsid w:val="004D44ED"/>
    <w:rsid w:val="004D77DC"/>
    <w:rsid w:val="004E1C5A"/>
    <w:rsid w:val="004E25EB"/>
    <w:rsid w:val="004E2A1F"/>
    <w:rsid w:val="004E342F"/>
    <w:rsid w:val="004E422D"/>
    <w:rsid w:val="004E7206"/>
    <w:rsid w:val="004F2198"/>
    <w:rsid w:val="004F3DC8"/>
    <w:rsid w:val="004F5D3A"/>
    <w:rsid w:val="004F63C1"/>
    <w:rsid w:val="0050124F"/>
    <w:rsid w:val="00504388"/>
    <w:rsid w:val="00506524"/>
    <w:rsid w:val="00507A40"/>
    <w:rsid w:val="00512A30"/>
    <w:rsid w:val="00513787"/>
    <w:rsid w:val="005169BC"/>
    <w:rsid w:val="005178E9"/>
    <w:rsid w:val="00517FAC"/>
    <w:rsid w:val="00517FDC"/>
    <w:rsid w:val="00520C8C"/>
    <w:rsid w:val="00520CB9"/>
    <w:rsid w:val="00521BF6"/>
    <w:rsid w:val="00521D28"/>
    <w:rsid w:val="00521EA1"/>
    <w:rsid w:val="005227A3"/>
    <w:rsid w:val="00522853"/>
    <w:rsid w:val="00522A41"/>
    <w:rsid w:val="0052375E"/>
    <w:rsid w:val="00525D54"/>
    <w:rsid w:val="005260FA"/>
    <w:rsid w:val="005267AB"/>
    <w:rsid w:val="00527C71"/>
    <w:rsid w:val="00533377"/>
    <w:rsid w:val="00533A94"/>
    <w:rsid w:val="00533D18"/>
    <w:rsid w:val="00536E31"/>
    <w:rsid w:val="00537DB4"/>
    <w:rsid w:val="00540B7E"/>
    <w:rsid w:val="0054142E"/>
    <w:rsid w:val="00542B10"/>
    <w:rsid w:val="005437AF"/>
    <w:rsid w:val="005453D6"/>
    <w:rsid w:val="00545DBB"/>
    <w:rsid w:val="005463E9"/>
    <w:rsid w:val="00552BF8"/>
    <w:rsid w:val="005537D1"/>
    <w:rsid w:val="0055533D"/>
    <w:rsid w:val="00555485"/>
    <w:rsid w:val="00555893"/>
    <w:rsid w:val="005570D2"/>
    <w:rsid w:val="0055710E"/>
    <w:rsid w:val="0055748D"/>
    <w:rsid w:val="0056133F"/>
    <w:rsid w:val="00564BEF"/>
    <w:rsid w:val="00565092"/>
    <w:rsid w:val="00565156"/>
    <w:rsid w:val="00565515"/>
    <w:rsid w:val="005706C3"/>
    <w:rsid w:val="00573CEA"/>
    <w:rsid w:val="00577BE4"/>
    <w:rsid w:val="0058494B"/>
    <w:rsid w:val="00586EE7"/>
    <w:rsid w:val="005919A4"/>
    <w:rsid w:val="0059378C"/>
    <w:rsid w:val="00597FF5"/>
    <w:rsid w:val="005A196B"/>
    <w:rsid w:val="005A25BE"/>
    <w:rsid w:val="005A4082"/>
    <w:rsid w:val="005A4BE8"/>
    <w:rsid w:val="005A6689"/>
    <w:rsid w:val="005B07B0"/>
    <w:rsid w:val="005B0BEC"/>
    <w:rsid w:val="005B27E7"/>
    <w:rsid w:val="005B2C01"/>
    <w:rsid w:val="005B3A39"/>
    <w:rsid w:val="005C0664"/>
    <w:rsid w:val="005C15C6"/>
    <w:rsid w:val="005C36F4"/>
    <w:rsid w:val="005C5782"/>
    <w:rsid w:val="005D03DA"/>
    <w:rsid w:val="005D3C1B"/>
    <w:rsid w:val="005D6026"/>
    <w:rsid w:val="005D66A6"/>
    <w:rsid w:val="005D68F4"/>
    <w:rsid w:val="005E09A1"/>
    <w:rsid w:val="005E10CA"/>
    <w:rsid w:val="005E5EE4"/>
    <w:rsid w:val="005E6518"/>
    <w:rsid w:val="005E7505"/>
    <w:rsid w:val="005E7657"/>
    <w:rsid w:val="005F3073"/>
    <w:rsid w:val="005F443B"/>
    <w:rsid w:val="005F4E92"/>
    <w:rsid w:val="005F5463"/>
    <w:rsid w:val="005F7F0E"/>
    <w:rsid w:val="006005E5"/>
    <w:rsid w:val="00600CCA"/>
    <w:rsid w:val="00601D72"/>
    <w:rsid w:val="00602240"/>
    <w:rsid w:val="0060229B"/>
    <w:rsid w:val="0060239B"/>
    <w:rsid w:val="00602D8D"/>
    <w:rsid w:val="00606824"/>
    <w:rsid w:val="00606B1B"/>
    <w:rsid w:val="0061083E"/>
    <w:rsid w:val="00610C76"/>
    <w:rsid w:val="0061290F"/>
    <w:rsid w:val="00617FF8"/>
    <w:rsid w:val="00626307"/>
    <w:rsid w:val="006277E3"/>
    <w:rsid w:val="006316CD"/>
    <w:rsid w:val="006318EC"/>
    <w:rsid w:val="00632B17"/>
    <w:rsid w:val="006337E0"/>
    <w:rsid w:val="00633CC5"/>
    <w:rsid w:val="00633FBC"/>
    <w:rsid w:val="0063721B"/>
    <w:rsid w:val="0063729E"/>
    <w:rsid w:val="00641F75"/>
    <w:rsid w:val="00642FA1"/>
    <w:rsid w:val="00645055"/>
    <w:rsid w:val="0064510C"/>
    <w:rsid w:val="006456CB"/>
    <w:rsid w:val="00647A3F"/>
    <w:rsid w:val="00647DAC"/>
    <w:rsid w:val="00654C0C"/>
    <w:rsid w:val="00655269"/>
    <w:rsid w:val="00655895"/>
    <w:rsid w:val="00661CFF"/>
    <w:rsid w:val="00663032"/>
    <w:rsid w:val="00664A51"/>
    <w:rsid w:val="006657CF"/>
    <w:rsid w:val="00665D6D"/>
    <w:rsid w:val="00666D3C"/>
    <w:rsid w:val="00670E9E"/>
    <w:rsid w:val="00671003"/>
    <w:rsid w:val="00671794"/>
    <w:rsid w:val="0067191F"/>
    <w:rsid w:val="00674361"/>
    <w:rsid w:val="00674890"/>
    <w:rsid w:val="006751ED"/>
    <w:rsid w:val="006812A8"/>
    <w:rsid w:val="00681DF7"/>
    <w:rsid w:val="006827AA"/>
    <w:rsid w:val="00685333"/>
    <w:rsid w:val="00687C55"/>
    <w:rsid w:val="006903C8"/>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0E53"/>
    <w:rsid w:val="006D1D5C"/>
    <w:rsid w:val="006D214B"/>
    <w:rsid w:val="006D31D4"/>
    <w:rsid w:val="006D399E"/>
    <w:rsid w:val="006D3CD8"/>
    <w:rsid w:val="006D7D95"/>
    <w:rsid w:val="006D7DFF"/>
    <w:rsid w:val="006E0FF6"/>
    <w:rsid w:val="006E1262"/>
    <w:rsid w:val="006E7252"/>
    <w:rsid w:val="006E78EF"/>
    <w:rsid w:val="006E7F55"/>
    <w:rsid w:val="006F3D43"/>
    <w:rsid w:val="006F3DBF"/>
    <w:rsid w:val="006F7820"/>
    <w:rsid w:val="00700CDE"/>
    <w:rsid w:val="00702FDF"/>
    <w:rsid w:val="00703405"/>
    <w:rsid w:val="00705E88"/>
    <w:rsid w:val="007114CB"/>
    <w:rsid w:val="0071163F"/>
    <w:rsid w:val="007122A1"/>
    <w:rsid w:val="00712D2E"/>
    <w:rsid w:val="00712FF4"/>
    <w:rsid w:val="0071394B"/>
    <w:rsid w:val="0071418F"/>
    <w:rsid w:val="00717A25"/>
    <w:rsid w:val="00722CEA"/>
    <w:rsid w:val="00722D2D"/>
    <w:rsid w:val="0072401D"/>
    <w:rsid w:val="007264C1"/>
    <w:rsid w:val="0072705D"/>
    <w:rsid w:val="00731660"/>
    <w:rsid w:val="00731675"/>
    <w:rsid w:val="00735707"/>
    <w:rsid w:val="00735A08"/>
    <w:rsid w:val="00737AB9"/>
    <w:rsid w:val="0074062D"/>
    <w:rsid w:val="0074184E"/>
    <w:rsid w:val="00741BD6"/>
    <w:rsid w:val="0074554A"/>
    <w:rsid w:val="007466D0"/>
    <w:rsid w:val="007535D9"/>
    <w:rsid w:val="00755480"/>
    <w:rsid w:val="00756738"/>
    <w:rsid w:val="00757178"/>
    <w:rsid w:val="007612DC"/>
    <w:rsid w:val="00762E42"/>
    <w:rsid w:val="0076514A"/>
    <w:rsid w:val="00771354"/>
    <w:rsid w:val="00772092"/>
    <w:rsid w:val="00776BCB"/>
    <w:rsid w:val="00781894"/>
    <w:rsid w:val="00782A11"/>
    <w:rsid w:val="00786011"/>
    <w:rsid w:val="00796EEF"/>
    <w:rsid w:val="0079715B"/>
    <w:rsid w:val="00797D23"/>
    <w:rsid w:val="00797EFD"/>
    <w:rsid w:val="007A0499"/>
    <w:rsid w:val="007A1E3D"/>
    <w:rsid w:val="007A2B1F"/>
    <w:rsid w:val="007A2F6D"/>
    <w:rsid w:val="007A6FC9"/>
    <w:rsid w:val="007B10EC"/>
    <w:rsid w:val="007B39D8"/>
    <w:rsid w:val="007B4513"/>
    <w:rsid w:val="007B4927"/>
    <w:rsid w:val="007B5B5B"/>
    <w:rsid w:val="007B6A36"/>
    <w:rsid w:val="007B7C89"/>
    <w:rsid w:val="007C0FCE"/>
    <w:rsid w:val="007C1474"/>
    <w:rsid w:val="007C2062"/>
    <w:rsid w:val="007C69B1"/>
    <w:rsid w:val="007D1899"/>
    <w:rsid w:val="007D30CE"/>
    <w:rsid w:val="007D3F9B"/>
    <w:rsid w:val="007D6F34"/>
    <w:rsid w:val="007E30DF"/>
    <w:rsid w:val="007E3654"/>
    <w:rsid w:val="007E5245"/>
    <w:rsid w:val="007E5767"/>
    <w:rsid w:val="007F00E9"/>
    <w:rsid w:val="007F462A"/>
    <w:rsid w:val="007F4649"/>
    <w:rsid w:val="007F4FC6"/>
    <w:rsid w:val="007F5637"/>
    <w:rsid w:val="007F5E82"/>
    <w:rsid w:val="008021C5"/>
    <w:rsid w:val="008026CC"/>
    <w:rsid w:val="00803613"/>
    <w:rsid w:val="00812EE2"/>
    <w:rsid w:val="00813104"/>
    <w:rsid w:val="00815492"/>
    <w:rsid w:val="00816223"/>
    <w:rsid w:val="0081738A"/>
    <w:rsid w:val="0082056C"/>
    <w:rsid w:val="00820A4D"/>
    <w:rsid w:val="00821BA4"/>
    <w:rsid w:val="008245BA"/>
    <w:rsid w:val="008267A3"/>
    <w:rsid w:val="0083010B"/>
    <w:rsid w:val="008333DB"/>
    <w:rsid w:val="00834D75"/>
    <w:rsid w:val="008351BD"/>
    <w:rsid w:val="00837157"/>
    <w:rsid w:val="00840278"/>
    <w:rsid w:val="0084134F"/>
    <w:rsid w:val="00841CF5"/>
    <w:rsid w:val="0085267B"/>
    <w:rsid w:val="00853F3D"/>
    <w:rsid w:val="00857196"/>
    <w:rsid w:val="00860CD6"/>
    <w:rsid w:val="00861F94"/>
    <w:rsid w:val="00862039"/>
    <w:rsid w:val="0086229C"/>
    <w:rsid w:val="00864E94"/>
    <w:rsid w:val="00867FB9"/>
    <w:rsid w:val="008705EC"/>
    <w:rsid w:val="00872D2E"/>
    <w:rsid w:val="0087340C"/>
    <w:rsid w:val="008742B9"/>
    <w:rsid w:val="0087443B"/>
    <w:rsid w:val="00874AD1"/>
    <w:rsid w:val="00875C0C"/>
    <w:rsid w:val="00875FCB"/>
    <w:rsid w:val="008802D4"/>
    <w:rsid w:val="00882C60"/>
    <w:rsid w:val="00885221"/>
    <w:rsid w:val="00886C75"/>
    <w:rsid w:val="008871B4"/>
    <w:rsid w:val="00887C54"/>
    <w:rsid w:val="00890422"/>
    <w:rsid w:val="00890F6F"/>
    <w:rsid w:val="008919CC"/>
    <w:rsid w:val="008931F2"/>
    <w:rsid w:val="00893DAE"/>
    <w:rsid w:val="00893E88"/>
    <w:rsid w:val="0089416A"/>
    <w:rsid w:val="008978C3"/>
    <w:rsid w:val="008A1D5B"/>
    <w:rsid w:val="008A3FCC"/>
    <w:rsid w:val="008A53D4"/>
    <w:rsid w:val="008A5C5E"/>
    <w:rsid w:val="008A5CAB"/>
    <w:rsid w:val="008B10AC"/>
    <w:rsid w:val="008B17DB"/>
    <w:rsid w:val="008B3A5E"/>
    <w:rsid w:val="008B408E"/>
    <w:rsid w:val="008B7CD1"/>
    <w:rsid w:val="008C0365"/>
    <w:rsid w:val="008C1536"/>
    <w:rsid w:val="008C376D"/>
    <w:rsid w:val="008C48A7"/>
    <w:rsid w:val="008C5241"/>
    <w:rsid w:val="008D04BF"/>
    <w:rsid w:val="008D05A8"/>
    <w:rsid w:val="008D1356"/>
    <w:rsid w:val="008D15C2"/>
    <w:rsid w:val="008D1F53"/>
    <w:rsid w:val="008D2976"/>
    <w:rsid w:val="008D2DE4"/>
    <w:rsid w:val="008D3D02"/>
    <w:rsid w:val="008D4393"/>
    <w:rsid w:val="008D5432"/>
    <w:rsid w:val="008E1890"/>
    <w:rsid w:val="008E19EB"/>
    <w:rsid w:val="008E28DE"/>
    <w:rsid w:val="008E3F21"/>
    <w:rsid w:val="008F0377"/>
    <w:rsid w:val="008F2054"/>
    <w:rsid w:val="008F2AEB"/>
    <w:rsid w:val="008F2D04"/>
    <w:rsid w:val="008F661D"/>
    <w:rsid w:val="008F7EC0"/>
    <w:rsid w:val="00901610"/>
    <w:rsid w:val="00901C88"/>
    <w:rsid w:val="00904526"/>
    <w:rsid w:val="00906542"/>
    <w:rsid w:val="00907681"/>
    <w:rsid w:val="00910171"/>
    <w:rsid w:val="009106A4"/>
    <w:rsid w:val="0091222A"/>
    <w:rsid w:val="00912E11"/>
    <w:rsid w:val="0091360D"/>
    <w:rsid w:val="00913B23"/>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5871"/>
    <w:rsid w:val="00946709"/>
    <w:rsid w:val="00950F1A"/>
    <w:rsid w:val="00952F7C"/>
    <w:rsid w:val="0095326F"/>
    <w:rsid w:val="00953FD9"/>
    <w:rsid w:val="00954060"/>
    <w:rsid w:val="009577A8"/>
    <w:rsid w:val="00957F18"/>
    <w:rsid w:val="009620D9"/>
    <w:rsid w:val="00962825"/>
    <w:rsid w:val="00962851"/>
    <w:rsid w:val="00963CD8"/>
    <w:rsid w:val="00963D88"/>
    <w:rsid w:val="0096451B"/>
    <w:rsid w:val="00964C44"/>
    <w:rsid w:val="009653A3"/>
    <w:rsid w:val="0096573A"/>
    <w:rsid w:val="009711C4"/>
    <w:rsid w:val="009712B0"/>
    <w:rsid w:val="0097172F"/>
    <w:rsid w:val="00972AE9"/>
    <w:rsid w:val="00973DCB"/>
    <w:rsid w:val="00974061"/>
    <w:rsid w:val="009744F9"/>
    <w:rsid w:val="0097579E"/>
    <w:rsid w:val="00975E70"/>
    <w:rsid w:val="009768AF"/>
    <w:rsid w:val="00980A70"/>
    <w:rsid w:val="00981D61"/>
    <w:rsid w:val="00983934"/>
    <w:rsid w:val="00983AAF"/>
    <w:rsid w:val="00986CBE"/>
    <w:rsid w:val="00986F56"/>
    <w:rsid w:val="00987A24"/>
    <w:rsid w:val="00992998"/>
    <w:rsid w:val="00994A9D"/>
    <w:rsid w:val="00995394"/>
    <w:rsid w:val="009958E0"/>
    <w:rsid w:val="0099765C"/>
    <w:rsid w:val="009A1C0E"/>
    <w:rsid w:val="009A1DF0"/>
    <w:rsid w:val="009A7171"/>
    <w:rsid w:val="009A7E9B"/>
    <w:rsid w:val="009B2FDC"/>
    <w:rsid w:val="009B3339"/>
    <w:rsid w:val="009B4165"/>
    <w:rsid w:val="009B42D3"/>
    <w:rsid w:val="009B50D8"/>
    <w:rsid w:val="009B6542"/>
    <w:rsid w:val="009B6688"/>
    <w:rsid w:val="009C0C6B"/>
    <w:rsid w:val="009C27FA"/>
    <w:rsid w:val="009C5FF6"/>
    <w:rsid w:val="009D06EB"/>
    <w:rsid w:val="009D1834"/>
    <w:rsid w:val="009D3BD8"/>
    <w:rsid w:val="009D6AEE"/>
    <w:rsid w:val="009E1722"/>
    <w:rsid w:val="009E5A91"/>
    <w:rsid w:val="009E7AB6"/>
    <w:rsid w:val="009E7DE9"/>
    <w:rsid w:val="009F103B"/>
    <w:rsid w:val="009F1C6C"/>
    <w:rsid w:val="009F2FE4"/>
    <w:rsid w:val="009F43E8"/>
    <w:rsid w:val="009F5204"/>
    <w:rsid w:val="00A003D3"/>
    <w:rsid w:val="00A008B6"/>
    <w:rsid w:val="00A012D5"/>
    <w:rsid w:val="00A018EC"/>
    <w:rsid w:val="00A064CD"/>
    <w:rsid w:val="00A0731F"/>
    <w:rsid w:val="00A11C06"/>
    <w:rsid w:val="00A127B0"/>
    <w:rsid w:val="00A12D3C"/>
    <w:rsid w:val="00A13D71"/>
    <w:rsid w:val="00A150DB"/>
    <w:rsid w:val="00A15668"/>
    <w:rsid w:val="00A17EDD"/>
    <w:rsid w:val="00A20743"/>
    <w:rsid w:val="00A20864"/>
    <w:rsid w:val="00A23BCF"/>
    <w:rsid w:val="00A258EC"/>
    <w:rsid w:val="00A30489"/>
    <w:rsid w:val="00A316A5"/>
    <w:rsid w:val="00A31B3B"/>
    <w:rsid w:val="00A32756"/>
    <w:rsid w:val="00A33857"/>
    <w:rsid w:val="00A34825"/>
    <w:rsid w:val="00A40C8F"/>
    <w:rsid w:val="00A422B5"/>
    <w:rsid w:val="00A43648"/>
    <w:rsid w:val="00A44FCC"/>
    <w:rsid w:val="00A50FB9"/>
    <w:rsid w:val="00A516B8"/>
    <w:rsid w:val="00A521A8"/>
    <w:rsid w:val="00A54C5E"/>
    <w:rsid w:val="00A566EB"/>
    <w:rsid w:val="00A61699"/>
    <w:rsid w:val="00A634F2"/>
    <w:rsid w:val="00A646D0"/>
    <w:rsid w:val="00A65359"/>
    <w:rsid w:val="00A6615E"/>
    <w:rsid w:val="00A71D59"/>
    <w:rsid w:val="00A72516"/>
    <w:rsid w:val="00A73CDC"/>
    <w:rsid w:val="00A7418F"/>
    <w:rsid w:val="00A754BB"/>
    <w:rsid w:val="00A777E7"/>
    <w:rsid w:val="00A77CB6"/>
    <w:rsid w:val="00A80E73"/>
    <w:rsid w:val="00A823FF"/>
    <w:rsid w:val="00A836FB"/>
    <w:rsid w:val="00A862E9"/>
    <w:rsid w:val="00A87251"/>
    <w:rsid w:val="00A91070"/>
    <w:rsid w:val="00A91252"/>
    <w:rsid w:val="00A913FA"/>
    <w:rsid w:val="00A93D0A"/>
    <w:rsid w:val="00A93FD1"/>
    <w:rsid w:val="00A94112"/>
    <w:rsid w:val="00A97A7C"/>
    <w:rsid w:val="00AA0363"/>
    <w:rsid w:val="00AA2058"/>
    <w:rsid w:val="00AA22C9"/>
    <w:rsid w:val="00AB2691"/>
    <w:rsid w:val="00AB4364"/>
    <w:rsid w:val="00AB52D0"/>
    <w:rsid w:val="00AB6C61"/>
    <w:rsid w:val="00AB717A"/>
    <w:rsid w:val="00AC06FE"/>
    <w:rsid w:val="00AC0E30"/>
    <w:rsid w:val="00AC34C5"/>
    <w:rsid w:val="00AC3882"/>
    <w:rsid w:val="00AC59F6"/>
    <w:rsid w:val="00AC6432"/>
    <w:rsid w:val="00AC6A87"/>
    <w:rsid w:val="00AC6B5C"/>
    <w:rsid w:val="00AC7065"/>
    <w:rsid w:val="00AC770F"/>
    <w:rsid w:val="00AC7D31"/>
    <w:rsid w:val="00AD76E4"/>
    <w:rsid w:val="00AE39AA"/>
    <w:rsid w:val="00AE4CB1"/>
    <w:rsid w:val="00AE52DD"/>
    <w:rsid w:val="00AE6A02"/>
    <w:rsid w:val="00AE760F"/>
    <w:rsid w:val="00AE7D5F"/>
    <w:rsid w:val="00AF03C7"/>
    <w:rsid w:val="00AF2032"/>
    <w:rsid w:val="00AF4940"/>
    <w:rsid w:val="00AF5A56"/>
    <w:rsid w:val="00AF71FD"/>
    <w:rsid w:val="00B04E2D"/>
    <w:rsid w:val="00B07528"/>
    <w:rsid w:val="00B07F8E"/>
    <w:rsid w:val="00B07FF6"/>
    <w:rsid w:val="00B13A68"/>
    <w:rsid w:val="00B142E1"/>
    <w:rsid w:val="00B24A54"/>
    <w:rsid w:val="00B24C04"/>
    <w:rsid w:val="00B27531"/>
    <w:rsid w:val="00B27577"/>
    <w:rsid w:val="00B30B73"/>
    <w:rsid w:val="00B31B48"/>
    <w:rsid w:val="00B31FDB"/>
    <w:rsid w:val="00B33817"/>
    <w:rsid w:val="00B341C9"/>
    <w:rsid w:val="00B36C2D"/>
    <w:rsid w:val="00B36F99"/>
    <w:rsid w:val="00B376EB"/>
    <w:rsid w:val="00B37F98"/>
    <w:rsid w:val="00B407FA"/>
    <w:rsid w:val="00B40BFB"/>
    <w:rsid w:val="00B41CE2"/>
    <w:rsid w:val="00B45FAF"/>
    <w:rsid w:val="00B46CA6"/>
    <w:rsid w:val="00B46F3B"/>
    <w:rsid w:val="00B501A1"/>
    <w:rsid w:val="00B53F59"/>
    <w:rsid w:val="00B540F2"/>
    <w:rsid w:val="00B5438E"/>
    <w:rsid w:val="00B556B9"/>
    <w:rsid w:val="00B561E8"/>
    <w:rsid w:val="00B5798B"/>
    <w:rsid w:val="00B57BEA"/>
    <w:rsid w:val="00B74E00"/>
    <w:rsid w:val="00B773E1"/>
    <w:rsid w:val="00B77AE8"/>
    <w:rsid w:val="00B82201"/>
    <w:rsid w:val="00B8310A"/>
    <w:rsid w:val="00B84D6D"/>
    <w:rsid w:val="00B84F24"/>
    <w:rsid w:val="00B85E8F"/>
    <w:rsid w:val="00B871C7"/>
    <w:rsid w:val="00B87CE8"/>
    <w:rsid w:val="00B902B6"/>
    <w:rsid w:val="00B9191E"/>
    <w:rsid w:val="00B91B79"/>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3B80"/>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1854"/>
    <w:rsid w:val="00BF3E15"/>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3081"/>
    <w:rsid w:val="00C3405D"/>
    <w:rsid w:val="00C35A7E"/>
    <w:rsid w:val="00C35A86"/>
    <w:rsid w:val="00C36CFC"/>
    <w:rsid w:val="00C40E50"/>
    <w:rsid w:val="00C40EA5"/>
    <w:rsid w:val="00C4163F"/>
    <w:rsid w:val="00C4319C"/>
    <w:rsid w:val="00C43B24"/>
    <w:rsid w:val="00C47DDC"/>
    <w:rsid w:val="00C50DAC"/>
    <w:rsid w:val="00C51C3E"/>
    <w:rsid w:val="00C521C7"/>
    <w:rsid w:val="00C523D0"/>
    <w:rsid w:val="00C52633"/>
    <w:rsid w:val="00C5295C"/>
    <w:rsid w:val="00C56269"/>
    <w:rsid w:val="00C66BC0"/>
    <w:rsid w:val="00C675CA"/>
    <w:rsid w:val="00C67885"/>
    <w:rsid w:val="00C72FCB"/>
    <w:rsid w:val="00C73C2D"/>
    <w:rsid w:val="00C748C0"/>
    <w:rsid w:val="00C77D1B"/>
    <w:rsid w:val="00C804AC"/>
    <w:rsid w:val="00C80DC8"/>
    <w:rsid w:val="00C8194F"/>
    <w:rsid w:val="00C85D94"/>
    <w:rsid w:val="00C932DF"/>
    <w:rsid w:val="00C93E59"/>
    <w:rsid w:val="00C955DB"/>
    <w:rsid w:val="00CA2A3D"/>
    <w:rsid w:val="00CA49CB"/>
    <w:rsid w:val="00CA4A52"/>
    <w:rsid w:val="00CA6ECF"/>
    <w:rsid w:val="00CA74FC"/>
    <w:rsid w:val="00CB37BD"/>
    <w:rsid w:val="00CB4965"/>
    <w:rsid w:val="00CB60A3"/>
    <w:rsid w:val="00CB7DA1"/>
    <w:rsid w:val="00CC098B"/>
    <w:rsid w:val="00CC1D53"/>
    <w:rsid w:val="00CC3099"/>
    <w:rsid w:val="00CC48FD"/>
    <w:rsid w:val="00CC604E"/>
    <w:rsid w:val="00CC6DA8"/>
    <w:rsid w:val="00CC6E1F"/>
    <w:rsid w:val="00CD1331"/>
    <w:rsid w:val="00CD2C01"/>
    <w:rsid w:val="00CD36F1"/>
    <w:rsid w:val="00CD3DDA"/>
    <w:rsid w:val="00CD5AFF"/>
    <w:rsid w:val="00CD5B41"/>
    <w:rsid w:val="00CD706F"/>
    <w:rsid w:val="00CD7709"/>
    <w:rsid w:val="00CD7BE1"/>
    <w:rsid w:val="00CE0193"/>
    <w:rsid w:val="00CE05EB"/>
    <w:rsid w:val="00CE1221"/>
    <w:rsid w:val="00CE18E7"/>
    <w:rsid w:val="00CE410B"/>
    <w:rsid w:val="00CE492F"/>
    <w:rsid w:val="00CE6E6F"/>
    <w:rsid w:val="00CF1A9C"/>
    <w:rsid w:val="00CF2236"/>
    <w:rsid w:val="00CF309C"/>
    <w:rsid w:val="00CF7C9E"/>
    <w:rsid w:val="00D01CA8"/>
    <w:rsid w:val="00D03724"/>
    <w:rsid w:val="00D03AB7"/>
    <w:rsid w:val="00D12C66"/>
    <w:rsid w:val="00D15F0C"/>
    <w:rsid w:val="00D16074"/>
    <w:rsid w:val="00D16919"/>
    <w:rsid w:val="00D219CF"/>
    <w:rsid w:val="00D21E68"/>
    <w:rsid w:val="00D252FA"/>
    <w:rsid w:val="00D26257"/>
    <w:rsid w:val="00D2792C"/>
    <w:rsid w:val="00D31B99"/>
    <w:rsid w:val="00D31E58"/>
    <w:rsid w:val="00D35125"/>
    <w:rsid w:val="00D35557"/>
    <w:rsid w:val="00D36137"/>
    <w:rsid w:val="00D371D3"/>
    <w:rsid w:val="00D37487"/>
    <w:rsid w:val="00D42FD3"/>
    <w:rsid w:val="00D4351B"/>
    <w:rsid w:val="00D43652"/>
    <w:rsid w:val="00D469CB"/>
    <w:rsid w:val="00D4744A"/>
    <w:rsid w:val="00D47C65"/>
    <w:rsid w:val="00D55A78"/>
    <w:rsid w:val="00D57329"/>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4DF6"/>
    <w:rsid w:val="00D95B78"/>
    <w:rsid w:val="00D960AB"/>
    <w:rsid w:val="00D96D83"/>
    <w:rsid w:val="00DA0B2B"/>
    <w:rsid w:val="00DA3230"/>
    <w:rsid w:val="00DB0710"/>
    <w:rsid w:val="00DB0C7A"/>
    <w:rsid w:val="00DB2287"/>
    <w:rsid w:val="00DB3208"/>
    <w:rsid w:val="00DB360F"/>
    <w:rsid w:val="00DB4560"/>
    <w:rsid w:val="00DB4775"/>
    <w:rsid w:val="00DB5774"/>
    <w:rsid w:val="00DB58A1"/>
    <w:rsid w:val="00DC0029"/>
    <w:rsid w:val="00DC1A2C"/>
    <w:rsid w:val="00DC316B"/>
    <w:rsid w:val="00DC584A"/>
    <w:rsid w:val="00DC6193"/>
    <w:rsid w:val="00DC6794"/>
    <w:rsid w:val="00DC6D43"/>
    <w:rsid w:val="00DC7A8C"/>
    <w:rsid w:val="00DD2CD1"/>
    <w:rsid w:val="00DD2F33"/>
    <w:rsid w:val="00DD436D"/>
    <w:rsid w:val="00DD6211"/>
    <w:rsid w:val="00DD6458"/>
    <w:rsid w:val="00DD669C"/>
    <w:rsid w:val="00DE30B5"/>
    <w:rsid w:val="00DE7FCA"/>
    <w:rsid w:val="00DF246A"/>
    <w:rsid w:val="00DF493A"/>
    <w:rsid w:val="00DF57C0"/>
    <w:rsid w:val="00DF587C"/>
    <w:rsid w:val="00DF5A5E"/>
    <w:rsid w:val="00DF6324"/>
    <w:rsid w:val="00E00F80"/>
    <w:rsid w:val="00E00FB5"/>
    <w:rsid w:val="00E068AA"/>
    <w:rsid w:val="00E07DEE"/>
    <w:rsid w:val="00E1110F"/>
    <w:rsid w:val="00E14A4E"/>
    <w:rsid w:val="00E156C7"/>
    <w:rsid w:val="00E17FD4"/>
    <w:rsid w:val="00E20391"/>
    <w:rsid w:val="00E20509"/>
    <w:rsid w:val="00E247CF"/>
    <w:rsid w:val="00E24D3B"/>
    <w:rsid w:val="00E25BA8"/>
    <w:rsid w:val="00E26962"/>
    <w:rsid w:val="00E27801"/>
    <w:rsid w:val="00E30D0F"/>
    <w:rsid w:val="00E31C32"/>
    <w:rsid w:val="00E342C7"/>
    <w:rsid w:val="00E351FD"/>
    <w:rsid w:val="00E35B90"/>
    <w:rsid w:val="00E36054"/>
    <w:rsid w:val="00E40CE0"/>
    <w:rsid w:val="00E41A08"/>
    <w:rsid w:val="00E42499"/>
    <w:rsid w:val="00E43D64"/>
    <w:rsid w:val="00E43DFD"/>
    <w:rsid w:val="00E45127"/>
    <w:rsid w:val="00E45D85"/>
    <w:rsid w:val="00E543FF"/>
    <w:rsid w:val="00E560C1"/>
    <w:rsid w:val="00E60A35"/>
    <w:rsid w:val="00E60C79"/>
    <w:rsid w:val="00E6172D"/>
    <w:rsid w:val="00E64BB5"/>
    <w:rsid w:val="00E6611A"/>
    <w:rsid w:val="00E70613"/>
    <w:rsid w:val="00E70939"/>
    <w:rsid w:val="00E70D34"/>
    <w:rsid w:val="00E732B1"/>
    <w:rsid w:val="00E742D6"/>
    <w:rsid w:val="00E746C6"/>
    <w:rsid w:val="00E7589D"/>
    <w:rsid w:val="00E76E23"/>
    <w:rsid w:val="00E8181F"/>
    <w:rsid w:val="00E93A52"/>
    <w:rsid w:val="00E94FE2"/>
    <w:rsid w:val="00E96BC1"/>
    <w:rsid w:val="00EA4862"/>
    <w:rsid w:val="00EA5013"/>
    <w:rsid w:val="00EB0455"/>
    <w:rsid w:val="00EB0E0D"/>
    <w:rsid w:val="00EB399C"/>
    <w:rsid w:val="00EB535E"/>
    <w:rsid w:val="00EB5B70"/>
    <w:rsid w:val="00EB6576"/>
    <w:rsid w:val="00EB6A9D"/>
    <w:rsid w:val="00EB7BFF"/>
    <w:rsid w:val="00EB7EFB"/>
    <w:rsid w:val="00EC0744"/>
    <w:rsid w:val="00EC07EF"/>
    <w:rsid w:val="00EC15BA"/>
    <w:rsid w:val="00EC389A"/>
    <w:rsid w:val="00EC4973"/>
    <w:rsid w:val="00EC5C04"/>
    <w:rsid w:val="00ED0AA3"/>
    <w:rsid w:val="00ED140A"/>
    <w:rsid w:val="00ED2078"/>
    <w:rsid w:val="00ED4656"/>
    <w:rsid w:val="00ED68B2"/>
    <w:rsid w:val="00EE1078"/>
    <w:rsid w:val="00EE16F5"/>
    <w:rsid w:val="00EE1C34"/>
    <w:rsid w:val="00EF253C"/>
    <w:rsid w:val="00EF3EC3"/>
    <w:rsid w:val="00EF67D4"/>
    <w:rsid w:val="00EF6C1E"/>
    <w:rsid w:val="00F01849"/>
    <w:rsid w:val="00F05AFE"/>
    <w:rsid w:val="00F07B8C"/>
    <w:rsid w:val="00F07E6F"/>
    <w:rsid w:val="00F11B2C"/>
    <w:rsid w:val="00F12FE9"/>
    <w:rsid w:val="00F13566"/>
    <w:rsid w:val="00F148B3"/>
    <w:rsid w:val="00F14950"/>
    <w:rsid w:val="00F164B6"/>
    <w:rsid w:val="00F1704A"/>
    <w:rsid w:val="00F223DE"/>
    <w:rsid w:val="00F2287F"/>
    <w:rsid w:val="00F24C32"/>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4F9A"/>
    <w:rsid w:val="00F66E8A"/>
    <w:rsid w:val="00F6786A"/>
    <w:rsid w:val="00F716CC"/>
    <w:rsid w:val="00F76805"/>
    <w:rsid w:val="00F841C4"/>
    <w:rsid w:val="00F85211"/>
    <w:rsid w:val="00F8690C"/>
    <w:rsid w:val="00F86F90"/>
    <w:rsid w:val="00F87FFB"/>
    <w:rsid w:val="00F9164F"/>
    <w:rsid w:val="00F927C6"/>
    <w:rsid w:val="00F93255"/>
    <w:rsid w:val="00F9361E"/>
    <w:rsid w:val="00F936F1"/>
    <w:rsid w:val="00F94564"/>
    <w:rsid w:val="00F9504B"/>
    <w:rsid w:val="00F963B6"/>
    <w:rsid w:val="00F965FA"/>
    <w:rsid w:val="00FA017D"/>
    <w:rsid w:val="00FA3CAA"/>
    <w:rsid w:val="00FA739D"/>
    <w:rsid w:val="00FA77AE"/>
    <w:rsid w:val="00FB1A91"/>
    <w:rsid w:val="00FB368F"/>
    <w:rsid w:val="00FB3EC2"/>
    <w:rsid w:val="00FB7672"/>
    <w:rsid w:val="00FB7F37"/>
    <w:rsid w:val="00FC00E1"/>
    <w:rsid w:val="00FC2E75"/>
    <w:rsid w:val="00FC30CB"/>
    <w:rsid w:val="00FC3A4A"/>
    <w:rsid w:val="00FC5FA9"/>
    <w:rsid w:val="00FC7924"/>
    <w:rsid w:val="00FD2815"/>
    <w:rsid w:val="00FD41F9"/>
    <w:rsid w:val="00FD4B86"/>
    <w:rsid w:val="00FD5F85"/>
    <w:rsid w:val="00FD7BCF"/>
    <w:rsid w:val="00FE3206"/>
    <w:rsid w:val="00FE3E0A"/>
    <w:rsid w:val="00FE5E77"/>
    <w:rsid w:val="00FE711A"/>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C24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uiPriority w:val="99"/>
    <w:semiHidden/>
    <w:rsid w:val="00AF2032"/>
    <w:pPr>
      <w:spacing w:before="120" w:after="120"/>
    </w:pPr>
    <w:rPr>
      <w:sz w:val="22"/>
      <w:szCs w:val="20"/>
    </w:rPr>
  </w:style>
  <w:style w:type="character" w:styleId="FootnoteReference">
    <w:name w:val="footnote reference"/>
    <w:uiPriority w:val="99"/>
    <w:semiHidden/>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link w:val="CommentTextChar"/>
    <w:uiPriority w:val="99"/>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uiPriority w:val="99"/>
    <w:semiHidden/>
    <w:rsid w:val="00AF2032"/>
    <w:rPr>
      <w:sz w:val="22"/>
    </w:rPr>
  </w:style>
  <w:style w:type="paragraph" w:styleId="ListParagraph">
    <w:name w:val="List Paragraph"/>
    <w:basedOn w:val="Normal"/>
    <w:uiPriority w:val="34"/>
    <w:qFormat/>
    <w:rsid w:val="00DB4560"/>
    <w:pPr>
      <w:ind w:left="720"/>
      <w:contextualSpacing/>
    </w:pPr>
    <w:rPr>
      <w:rFonts w:ascii="Calibri" w:eastAsia="Calibri" w:hAnsi="Calibri"/>
      <w:sz w:val="22"/>
      <w:szCs w:val="22"/>
    </w:rPr>
  </w:style>
  <w:style w:type="paragraph" w:customStyle="1" w:styleId="Default">
    <w:name w:val="Default"/>
    <w:rsid w:val="00AF2032"/>
    <w:pPr>
      <w:autoSpaceDE w:val="0"/>
      <w:autoSpaceDN w:val="0"/>
      <w:adjustRightInd w:val="0"/>
    </w:pPr>
    <w:rPr>
      <w:color w:val="000000"/>
      <w:sz w:val="24"/>
      <w:szCs w:val="24"/>
    </w:rPr>
  </w:style>
  <w:style w:type="character" w:customStyle="1" w:styleId="CommentTextChar">
    <w:name w:val="Comment Text Char"/>
    <w:link w:val="CommentText"/>
    <w:uiPriority w:val="99"/>
    <w:rsid w:val="0098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994E7F1E09DD4AA046B842B9E36193" ma:contentTypeVersion="104" ma:contentTypeDescription="" ma:contentTypeScope="" ma:versionID="3e40d257cddfc135613eb3933360a9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2016-05-27T07:00:00+00:00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Northwest Natural Gas Company</CaseCompanyNames>
    <DocketNumber xmlns="dc463f71-b30c-4ab2-9473-d307f9d35888">160754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9C00203-7429-4777-8BCB-BFB5722A69AD}"/>
</file>

<file path=customXml/itemProps2.xml><?xml version="1.0" encoding="utf-8"?>
<ds:datastoreItem xmlns:ds="http://schemas.openxmlformats.org/officeDocument/2006/customXml" ds:itemID="{78190A65-0BFC-4A6B-8935-F39BA3D2BF38}"/>
</file>

<file path=customXml/itemProps3.xml><?xml version="1.0" encoding="utf-8"?>
<ds:datastoreItem xmlns:ds="http://schemas.openxmlformats.org/officeDocument/2006/customXml" ds:itemID="{3D5DC367-DF6B-428D-B97D-67ECEE3BCDA0}"/>
</file>

<file path=customXml/itemProps4.xml><?xml version="1.0" encoding="utf-8"?>
<ds:datastoreItem xmlns:ds="http://schemas.openxmlformats.org/officeDocument/2006/customXml" ds:itemID="{AE212FA2-C43F-4066-865C-C6A321A8F720}"/>
</file>

<file path=customXml/itemProps5.xml><?xml version="1.0" encoding="utf-8"?>
<ds:datastoreItem xmlns:ds="http://schemas.openxmlformats.org/officeDocument/2006/customXml" ds:itemID="{BBE718D5-05E2-47AC-836B-0F0089DAE5B9}"/>
</file>

<file path=customXml/itemProps6.xml><?xml version="1.0" encoding="utf-8"?>
<ds:datastoreItem xmlns:ds="http://schemas.openxmlformats.org/officeDocument/2006/customXml" ds:itemID="{D5E333A1-DBFA-4F11-90BF-5D28A0461F46}"/>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PG-160754 - Order </vt:lpstr>
    </vt:vector>
  </TitlesOfParts>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PG-160754 - Order</dc:title>
  <dc:subject/>
  <dc:creator/>
  <cp:keywords/>
  <cp:lastModifiedBy/>
  <cp:revision>1</cp:revision>
  <dcterms:created xsi:type="dcterms:W3CDTF">2016-08-03T23:12:00Z</dcterms:created>
  <dcterms:modified xsi:type="dcterms:W3CDTF">2016-08-03T23:12:00Z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6</vt:lpwstr>
  </property>
  <property fmtid="{D5CDD505-2E9C-101B-9397-08002B2CF9AE}" pid="3" name="ContentType">
    <vt:lpwstr>Document</vt:lpwstr>
  </property>
  <property fmtid="{D5CDD505-2E9C-101B-9397-08002B2CF9AE}" pid="4" name="Document Type">
    <vt:lpwstr>Order</vt:lpwstr>
  </property>
  <property fmtid="{D5CDD505-2E9C-101B-9397-08002B2CF9AE}" pid="5" name="Status">
    <vt:lpwstr>Final</vt:lpwstr>
  </property>
  <property fmtid="{D5CDD505-2E9C-101B-9397-08002B2CF9AE}" pid="6" name="Move Item">
    <vt:lpwstr>0</vt:lpwstr>
  </property>
  <property fmtid="{D5CDD505-2E9C-101B-9397-08002B2CF9AE}" pid="7" name="Move To">
    <vt:lpwstr/>
  </property>
  <property fmtid="{D5CDD505-2E9C-101B-9397-08002B2CF9AE}" pid="8" name="_docset_NoMedatataSyncRequired">
    <vt:lpwstr>False</vt:lpwstr>
  </property>
  <property fmtid="{D5CDD505-2E9C-101B-9397-08002B2CF9AE}" pid="9" name="ContentTypeId">
    <vt:lpwstr>0x0101006E56B4D1795A2E4DB2F0B01679ED314A0033994E7F1E09DD4AA046B842B9E36193</vt:lpwstr>
  </property>
</Properties>
</file>