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A1" w:rsidRPr="004F73EB" w:rsidRDefault="00FD61A1" w:rsidP="00FD61A1">
      <w:pPr>
        <w:jc w:val="both"/>
      </w:pPr>
    </w:p>
    <w:p w:rsidR="00FD61A1" w:rsidRPr="004F73EB" w:rsidRDefault="001C369C" w:rsidP="00FD61A1">
      <w:pPr>
        <w:jc w:val="both"/>
      </w:pPr>
      <w:r>
        <w:t>February 4, 2016</w:t>
      </w:r>
      <w:r w:rsidR="00FD61A1">
        <w:t xml:space="preserve"> </w:t>
      </w:r>
    </w:p>
    <w:p w:rsidR="00FD61A1" w:rsidRPr="004F73EB" w:rsidRDefault="00FD61A1" w:rsidP="00FD61A1">
      <w:pPr>
        <w:jc w:val="both"/>
      </w:pPr>
    </w:p>
    <w:p w:rsidR="00FD61A1" w:rsidRPr="004F73EB" w:rsidRDefault="00FD61A1" w:rsidP="00FD61A1">
      <w:pPr>
        <w:jc w:val="both"/>
      </w:pPr>
    </w:p>
    <w:p w:rsidR="00FD61A1" w:rsidRPr="004F73EB" w:rsidRDefault="00FD61A1" w:rsidP="00FD61A1">
      <w:pPr>
        <w:jc w:val="both"/>
      </w:pPr>
    </w:p>
    <w:p w:rsidR="001C369C" w:rsidRDefault="001C369C" w:rsidP="00FD61A1">
      <w:pPr>
        <w:jc w:val="both"/>
      </w:pPr>
      <w:r>
        <w:t>Regulated Auto Transportation Companies</w:t>
      </w: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  <w:r>
        <w:t xml:space="preserve">Enclosed you will find the Transportation Docket notice in docket TC-160054 for a Temporary Auto Transportation Authority Application for: </w:t>
      </w: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  <w:r>
        <w:t>Point to Point Shuttle LLC</w:t>
      </w:r>
    </w:p>
    <w:p w:rsidR="001C369C" w:rsidRDefault="001C369C" w:rsidP="00FD61A1">
      <w:pPr>
        <w:jc w:val="both"/>
      </w:pPr>
      <w:proofErr w:type="gramStart"/>
      <w:r>
        <w:t>d/b/a</w:t>
      </w:r>
      <w:proofErr w:type="gramEnd"/>
      <w:r>
        <w:t xml:space="preserve"> Point to Point Shuttle</w:t>
      </w:r>
    </w:p>
    <w:p w:rsidR="001C369C" w:rsidRDefault="001C369C" w:rsidP="00FD61A1">
      <w:pPr>
        <w:jc w:val="both"/>
      </w:pPr>
      <w:r>
        <w:t>1908 W 10</w:t>
      </w:r>
      <w:r w:rsidRPr="001C369C">
        <w:rPr>
          <w:vertAlign w:val="superscript"/>
        </w:rPr>
        <w:t>th</w:t>
      </w:r>
      <w:r>
        <w:t xml:space="preserve"> Street</w:t>
      </w:r>
    </w:p>
    <w:p w:rsidR="001C369C" w:rsidRDefault="001C369C" w:rsidP="00FD61A1">
      <w:pPr>
        <w:jc w:val="both"/>
      </w:pPr>
      <w:r>
        <w:t>Spokane, WA 98360</w:t>
      </w:r>
    </w:p>
    <w:p w:rsidR="001C369C" w:rsidRDefault="001C369C" w:rsidP="00FD61A1">
      <w:pPr>
        <w:jc w:val="both"/>
      </w:pPr>
    </w:p>
    <w:p w:rsidR="001C369C" w:rsidRDefault="00213654" w:rsidP="00FD61A1">
      <w:pPr>
        <w:jc w:val="both"/>
      </w:pPr>
      <w:r>
        <w:t xml:space="preserve">The </w:t>
      </w:r>
      <w:r w:rsidR="00AD1DB7">
        <w:t xml:space="preserve">Commission served the </w:t>
      </w:r>
      <w:r>
        <w:t>notice on January 28, 2016</w:t>
      </w:r>
      <w:r w:rsidR="00AD1DB7">
        <w:t>, but it has come to our attention that the service did not include</w:t>
      </w:r>
      <w:r>
        <w:t xml:space="preserve"> regulated auto transportation </w:t>
      </w:r>
      <w:r w:rsidR="0076150E">
        <w:t>companies</w:t>
      </w:r>
      <w:r w:rsidR="00AD1DB7">
        <w:t>.</w:t>
      </w:r>
      <w:r w:rsidR="0076150E">
        <w:t xml:space="preserve">  The</w:t>
      </w:r>
      <w:r w:rsidR="00AD1DB7">
        <w:t xml:space="preserve"> Commission, the</w:t>
      </w:r>
      <w:r w:rsidR="0076150E">
        <w:t xml:space="preserve">refore, </w:t>
      </w:r>
      <w:r w:rsidR="00AD1DB7">
        <w:t xml:space="preserve">is providing supplemental service of the notice on these companies </w:t>
      </w:r>
      <w:r w:rsidR="0076150E">
        <w:t>per WAC 480-30-156 (10</w:t>
      </w:r>
      <w:proofErr w:type="gramStart"/>
      <w:r w:rsidR="0076150E">
        <w:t>)(</w:t>
      </w:r>
      <w:proofErr w:type="gramEnd"/>
      <w:r w:rsidR="0076150E">
        <w:t xml:space="preserve">a),  </w:t>
      </w:r>
      <w:r w:rsidR="00AD1DB7">
        <w:t>and</w:t>
      </w:r>
      <w:r w:rsidR="0076150E">
        <w:t xml:space="preserve"> the </w:t>
      </w:r>
      <w:r w:rsidR="001C369C">
        <w:t>20</w:t>
      </w:r>
      <w:r w:rsidR="0076150E">
        <w:t>-</w:t>
      </w:r>
      <w:r w:rsidR="001C369C">
        <w:t xml:space="preserve">day notice date </w:t>
      </w:r>
      <w:r w:rsidR="0076150E">
        <w:t xml:space="preserve">to object to this application filing </w:t>
      </w:r>
      <w:r w:rsidR="001C369C">
        <w:t xml:space="preserve">begins from the date of this letter.   </w:t>
      </w:r>
    </w:p>
    <w:p w:rsidR="001C369C" w:rsidRDefault="001C369C" w:rsidP="00FD61A1">
      <w:pPr>
        <w:jc w:val="both"/>
      </w:pPr>
    </w:p>
    <w:p w:rsidR="00FD61A1" w:rsidRDefault="001C369C" w:rsidP="00FD61A1">
      <w:pPr>
        <w:jc w:val="both"/>
      </w:pPr>
      <w:r>
        <w:t xml:space="preserve">If you have questions regarding this correspondence, please contact Lisa Wyse, at (360) 664-1259 or </w:t>
      </w:r>
      <w:hyperlink r:id="rId11" w:history="1">
        <w:r w:rsidRPr="00B166B8">
          <w:rPr>
            <w:rStyle w:val="Hyperlink"/>
          </w:rPr>
          <w:t>lwyse@utc.wa.gov</w:t>
        </w:r>
      </w:hyperlink>
      <w:r>
        <w:t>.</w:t>
      </w: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  <w:r>
        <w:t>Sincerely,</w:t>
      </w: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</w:p>
    <w:p w:rsidR="001C369C" w:rsidRDefault="001C369C" w:rsidP="00FD61A1">
      <w:pPr>
        <w:jc w:val="both"/>
      </w:pPr>
      <w:r>
        <w:t>Lisa Wyse, Manager</w:t>
      </w:r>
    </w:p>
    <w:p w:rsidR="001C369C" w:rsidRPr="004F73EB" w:rsidRDefault="001C369C" w:rsidP="00FD61A1">
      <w:pPr>
        <w:jc w:val="both"/>
      </w:pPr>
      <w:r>
        <w:t>Records Management</w:t>
      </w:r>
    </w:p>
    <w:p w:rsidR="00FD61A1" w:rsidRPr="004F73EB" w:rsidRDefault="00FD61A1" w:rsidP="00FD61A1">
      <w:pPr>
        <w:jc w:val="both"/>
      </w:pPr>
    </w:p>
    <w:p w:rsidR="00F04B35" w:rsidRDefault="001C369C" w:rsidP="00627BAB">
      <w:r>
        <w:t>Enclosure</w:t>
      </w:r>
    </w:p>
    <w:p w:rsidR="00F434FB" w:rsidRDefault="00F434FB" w:rsidP="00627BAB"/>
    <w:p w:rsidR="00F434FB" w:rsidRPr="00627BAB" w:rsidRDefault="00F434FB" w:rsidP="00627BAB">
      <w:r>
        <w:t>cc: Point to Point Shuttle LLC</w:t>
      </w:r>
      <w:bookmarkStart w:id="0" w:name="_GoBack"/>
      <w:bookmarkEnd w:id="0"/>
    </w:p>
    <w:sectPr w:rsidR="00F434FB" w:rsidRPr="00627BAB" w:rsidSect="00AB61B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DC" w:rsidRDefault="003A01DC" w:rsidP="00AB61BF">
      <w:r>
        <w:separator/>
      </w:r>
    </w:p>
  </w:endnote>
  <w:endnote w:type="continuationSeparator" w:id="0">
    <w:p w:rsidR="003A01DC" w:rsidRDefault="003A01DC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E9" w:rsidRPr="00417016" w:rsidRDefault="00BC73E9" w:rsidP="00BC73E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:rsidR="00BC73E9" w:rsidRDefault="00BC7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DC" w:rsidRDefault="003A01DC" w:rsidP="00AB61BF">
      <w:r>
        <w:separator/>
      </w:r>
    </w:p>
  </w:footnote>
  <w:footnote w:type="continuationSeparator" w:id="0">
    <w:p w:rsidR="003A01DC" w:rsidRDefault="003A01DC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BF" w:rsidRDefault="00AB61BF" w:rsidP="00AB61BF">
    <w:pPr>
      <w:jc w:val="center"/>
    </w:pPr>
    <w:r>
      <w:rPr>
        <w:noProof/>
      </w:rPr>
      <w:drawing>
        <wp:inline distT="0" distB="0" distL="0" distR="0" wp14:anchorId="7FCF8815" wp14:editId="57A47EEB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1BF" w:rsidRDefault="00AB61BF" w:rsidP="00AB61BF">
    <w:pPr>
      <w:rPr>
        <w:sz w:val="14"/>
      </w:rPr>
    </w:pPr>
  </w:p>
  <w:p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AB61BF" w:rsidRDefault="00AB61BF" w:rsidP="00AB61BF">
    <w:pPr>
      <w:jc w:val="center"/>
      <w:rPr>
        <w:color w:val="008000"/>
        <w:sz w:val="8"/>
      </w:rPr>
    </w:pPr>
  </w:p>
  <w:p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AB61BF" w:rsidRDefault="00AB61BF" w:rsidP="00AB61BF">
    <w:pPr>
      <w:jc w:val="center"/>
      <w:rPr>
        <w:i/>
        <w:color w:val="008000"/>
        <w:sz w:val="8"/>
      </w:rPr>
    </w:pPr>
  </w:p>
  <w:p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3B"/>
    <w:multiLevelType w:val="hybridMultilevel"/>
    <w:tmpl w:val="0FC8A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1003"/>
    <w:multiLevelType w:val="hybridMultilevel"/>
    <w:tmpl w:val="086ED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E69B4"/>
    <w:multiLevelType w:val="hybridMultilevel"/>
    <w:tmpl w:val="2FE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402A"/>
    <w:multiLevelType w:val="hybridMultilevel"/>
    <w:tmpl w:val="9C726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257AD5"/>
    <w:multiLevelType w:val="hybridMultilevel"/>
    <w:tmpl w:val="31FE4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BD734C"/>
    <w:multiLevelType w:val="hybridMultilevel"/>
    <w:tmpl w:val="E766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75633"/>
    <w:rsid w:val="001804DD"/>
    <w:rsid w:val="00184E57"/>
    <w:rsid w:val="001A38CA"/>
    <w:rsid w:val="001B14D3"/>
    <w:rsid w:val="001C369C"/>
    <w:rsid w:val="001C449E"/>
    <w:rsid w:val="001C6369"/>
    <w:rsid w:val="001E77EB"/>
    <w:rsid w:val="001E7A8B"/>
    <w:rsid w:val="001F31D2"/>
    <w:rsid w:val="00213654"/>
    <w:rsid w:val="00213ED3"/>
    <w:rsid w:val="00234A85"/>
    <w:rsid w:val="00237F30"/>
    <w:rsid w:val="00250E07"/>
    <w:rsid w:val="002640EA"/>
    <w:rsid w:val="00273D2C"/>
    <w:rsid w:val="0027539A"/>
    <w:rsid w:val="00275591"/>
    <w:rsid w:val="00276D52"/>
    <w:rsid w:val="002C67BA"/>
    <w:rsid w:val="002D6081"/>
    <w:rsid w:val="003225B5"/>
    <w:rsid w:val="003445FD"/>
    <w:rsid w:val="00344677"/>
    <w:rsid w:val="00353540"/>
    <w:rsid w:val="0035627B"/>
    <w:rsid w:val="0036446F"/>
    <w:rsid w:val="00364DA6"/>
    <w:rsid w:val="0038696B"/>
    <w:rsid w:val="003A01DC"/>
    <w:rsid w:val="003B477D"/>
    <w:rsid w:val="003B74A9"/>
    <w:rsid w:val="003C05C5"/>
    <w:rsid w:val="003C5AEE"/>
    <w:rsid w:val="003D07F0"/>
    <w:rsid w:val="003E2E17"/>
    <w:rsid w:val="003E3CF5"/>
    <w:rsid w:val="003E63F7"/>
    <w:rsid w:val="003F2C3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034B"/>
    <w:rsid w:val="00531C07"/>
    <w:rsid w:val="00533DD6"/>
    <w:rsid w:val="0053404D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06363"/>
    <w:rsid w:val="006267CA"/>
    <w:rsid w:val="00627BAB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150E"/>
    <w:rsid w:val="00763902"/>
    <w:rsid w:val="007A2CAE"/>
    <w:rsid w:val="007C5E20"/>
    <w:rsid w:val="007F6D68"/>
    <w:rsid w:val="00804FCF"/>
    <w:rsid w:val="008230E3"/>
    <w:rsid w:val="00823F0A"/>
    <w:rsid w:val="00826FEA"/>
    <w:rsid w:val="0083782A"/>
    <w:rsid w:val="00856CAA"/>
    <w:rsid w:val="00872101"/>
    <w:rsid w:val="008C283E"/>
    <w:rsid w:val="008D4F02"/>
    <w:rsid w:val="008F1B59"/>
    <w:rsid w:val="008F59B1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27F14"/>
    <w:rsid w:val="00A538E2"/>
    <w:rsid w:val="00A87AD5"/>
    <w:rsid w:val="00A940E9"/>
    <w:rsid w:val="00AA4E90"/>
    <w:rsid w:val="00AB4CAA"/>
    <w:rsid w:val="00AB61BF"/>
    <w:rsid w:val="00AC0EC6"/>
    <w:rsid w:val="00AD1DB7"/>
    <w:rsid w:val="00AD48B2"/>
    <w:rsid w:val="00AE15E3"/>
    <w:rsid w:val="00B0438D"/>
    <w:rsid w:val="00B147A9"/>
    <w:rsid w:val="00B17CD3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B10C3"/>
    <w:rsid w:val="00BC4721"/>
    <w:rsid w:val="00BC73E9"/>
    <w:rsid w:val="00BD23F4"/>
    <w:rsid w:val="00BD6284"/>
    <w:rsid w:val="00BE3E85"/>
    <w:rsid w:val="00BF1089"/>
    <w:rsid w:val="00C00362"/>
    <w:rsid w:val="00C14192"/>
    <w:rsid w:val="00C31482"/>
    <w:rsid w:val="00C36B9D"/>
    <w:rsid w:val="00C443C0"/>
    <w:rsid w:val="00C65FC2"/>
    <w:rsid w:val="00C8175E"/>
    <w:rsid w:val="00C905EF"/>
    <w:rsid w:val="00C9626E"/>
    <w:rsid w:val="00CA017A"/>
    <w:rsid w:val="00CB57EC"/>
    <w:rsid w:val="00CC1E07"/>
    <w:rsid w:val="00CE37D5"/>
    <w:rsid w:val="00CF33A3"/>
    <w:rsid w:val="00CF7C80"/>
    <w:rsid w:val="00D32561"/>
    <w:rsid w:val="00D57864"/>
    <w:rsid w:val="00D82FFA"/>
    <w:rsid w:val="00D91265"/>
    <w:rsid w:val="00DB7A1B"/>
    <w:rsid w:val="00E142E7"/>
    <w:rsid w:val="00E224CF"/>
    <w:rsid w:val="00E228DB"/>
    <w:rsid w:val="00E45FFD"/>
    <w:rsid w:val="00E528BB"/>
    <w:rsid w:val="00E749BC"/>
    <w:rsid w:val="00E900A8"/>
    <w:rsid w:val="00E95575"/>
    <w:rsid w:val="00EA03FE"/>
    <w:rsid w:val="00EB1770"/>
    <w:rsid w:val="00ED1C3A"/>
    <w:rsid w:val="00EE231D"/>
    <w:rsid w:val="00EE5575"/>
    <w:rsid w:val="00EF79E8"/>
    <w:rsid w:val="00F0157C"/>
    <w:rsid w:val="00F04B35"/>
    <w:rsid w:val="00F40076"/>
    <w:rsid w:val="00F434FB"/>
    <w:rsid w:val="00F84BFD"/>
    <w:rsid w:val="00FA2D09"/>
    <w:rsid w:val="00FA561C"/>
    <w:rsid w:val="00FB12F8"/>
    <w:rsid w:val="00FD04EB"/>
    <w:rsid w:val="00FD61A1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C73E9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73E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3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3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3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5FC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61A1"/>
    <w:pPr>
      <w:widowControl w:val="0"/>
      <w:tabs>
        <w:tab w:val="left" w:pos="-1440"/>
      </w:tabs>
      <w:autoSpaceDE w:val="0"/>
      <w:autoSpaceDN w:val="0"/>
      <w:adjustRightInd w:val="0"/>
      <w:ind w:left="720" w:hanging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FD61A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wyse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B977A0AE76742ADFEB72138077D00" ma:contentTypeVersion="104" ma:contentTypeDescription="" ma:contentTypeScope="" ma:versionID="5bb41463650ea5fd4937dc7e6095f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2016-01-06T08:00:00+00:00</OpenedDate>
    <Date1 xmlns="dc463f71-b30c-4ab2-9473-d307f9d35888">2016-02-04T08:00:00+00:00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 to Point Shuttle LLC</CaseCompanyNames>
    <DocketNumber xmlns="dc463f71-b30c-4ab2-9473-d307f9d35888">160054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9027CA-DF94-4BD1-8FDD-FA9C6BB40C1B}"/>
</file>

<file path=customXml/itemProps2.xml><?xml version="1.0" encoding="utf-8"?>
<ds:datastoreItem xmlns:ds="http://schemas.openxmlformats.org/officeDocument/2006/customXml" ds:itemID="{7C1C384B-685A-4F74-B6CB-5CFCA5795CF0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49F28B3C-3CD5-4F29-92E6-257107198DC7}"/>
</file>

<file path=customXml/itemProps5.xml><?xml version="1.0" encoding="utf-8"?>
<ds:datastoreItem xmlns:ds="http://schemas.openxmlformats.org/officeDocument/2006/customXml" ds:itemID="{D4D21186-BB63-4DE9-8AF1-40396A9E1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Wyse, Lisa (UTC)</cp:lastModifiedBy>
  <cp:revision>2</cp:revision>
  <cp:lastPrinted>2014-12-30T23:33:00Z</cp:lastPrinted>
  <dcterms:created xsi:type="dcterms:W3CDTF">2016-02-04T23:23:00Z</dcterms:created>
  <dcterms:modified xsi:type="dcterms:W3CDTF">2016-02-04T23:23:00Z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0x0101006E56B4D1795A2E4DB2F0B01679ED314A007DEB977A0AE76742ADFEB72138077D00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