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FA627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FA6272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47056F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786092" w:rsidRDefault="009E67E1" w:rsidP="009E67E1">
      <w:pPr>
        <w:pStyle w:val="ListParagraph"/>
        <w:numPr>
          <w:ilvl w:val="2"/>
          <w:numId w:val="13"/>
        </w:numPr>
      </w:pPr>
      <w:r w:rsidRPr="00BA39C1">
        <w:t xml:space="preserve">Constraint Period provision:  If receipt of the </w:t>
      </w:r>
      <w:r>
        <w:t xml:space="preserve">Biomethane </w:t>
      </w:r>
      <w:r w:rsidRPr="00BA39C1">
        <w:t xml:space="preserve">Customer's gas supply is delayed because of a Company-imposed constraint (Curtailment or entitlement) of service (a "Constraint Period"), the period for balancing the volume received from the </w:t>
      </w:r>
      <w:r>
        <w:t xml:space="preserve">Biomethane </w:t>
      </w:r>
      <w:r w:rsidRPr="00BA39C1">
        <w:t xml:space="preserve">Customer with the </w:t>
      </w:r>
      <w:r>
        <w:t xml:space="preserve">Biomethane </w:t>
      </w:r>
      <w:r w:rsidRPr="00BA39C1">
        <w:t>Customer's Confirmed Nomination will be extended by the number o</w:t>
      </w:r>
      <w:r>
        <w:t>f days service was constrained.</w:t>
      </w:r>
    </w:p>
    <w:p w:rsidR="009E67E1" w:rsidRDefault="009E67E1" w:rsidP="009E67E1">
      <w:pPr>
        <w:pStyle w:val="ListParagraph"/>
        <w:ind w:left="1224"/>
      </w:pPr>
    </w:p>
    <w:p w:rsidR="009E67E1" w:rsidRDefault="009E67E1" w:rsidP="009E67E1">
      <w:pPr>
        <w:pStyle w:val="ListParagraph"/>
        <w:numPr>
          <w:ilvl w:val="2"/>
          <w:numId w:val="13"/>
        </w:numPr>
      </w:pPr>
      <w:r w:rsidRPr="00BA39C1">
        <w:t xml:space="preserve">Balancing upon termination:  If there exists a Cumulative Overrun upon termination of service under this tariff ("Termination" or "Terminated" in this paragraph) the </w:t>
      </w:r>
      <w:r>
        <w:t xml:space="preserve">Biomethane </w:t>
      </w:r>
      <w:r w:rsidRPr="00BA39C1">
        <w:t xml:space="preserve">Customer shall have 15 non-Constraint Period days following Termination to eliminate the Cumulative Overrun.  At the end of the 15 day period the following charges apply:  a charge equal to 125% of the then-current first-of-month index for he point entitled Northwest Pipeline Corp. Canadian Border, as reported in the Platts publication inside FERC's Gas Market Report (including revenue related Taxes).  If a Cumulative Underrun exists following 15 non-Constraint Period days after Termination by the </w:t>
      </w:r>
      <w:r>
        <w:t xml:space="preserve">Biomethane </w:t>
      </w:r>
      <w:r w:rsidRPr="00BA39C1">
        <w:t>Customer the Underrun amount shall become the property of the Company by its purchase at 75% of the then-current first-of-month index for the point entitled Northwest Pipeline Corp. Canadian Border as reported in the Platts publication Inside FERC's Gas Market Report (included revenue related taxes).</w:t>
      </w:r>
    </w:p>
    <w:p w:rsidR="009E67E1" w:rsidRDefault="009E67E1" w:rsidP="009E67E1">
      <w:pPr>
        <w:pStyle w:val="ListParagraph"/>
      </w:pPr>
    </w:p>
    <w:p w:rsidR="009E67E1" w:rsidRDefault="009E67E1" w:rsidP="009E67E1">
      <w:pPr>
        <w:pStyle w:val="ListParagraph"/>
        <w:numPr>
          <w:ilvl w:val="0"/>
          <w:numId w:val="8"/>
        </w:numPr>
      </w:pPr>
      <w:r w:rsidRPr="008B5C4C">
        <w:rPr>
          <w:b/>
        </w:rPr>
        <w:t>PAYMENT</w:t>
      </w:r>
      <w:r>
        <w:t xml:space="preserve">:  </w:t>
      </w:r>
      <w:r w:rsidRPr="00BA39C1">
        <w:t>Bills are issued net, are due and payable when rendered, and become past due, all in accordance with Rule 9.</w:t>
      </w:r>
    </w:p>
    <w:p w:rsidR="009E67E1" w:rsidRDefault="009E67E1" w:rsidP="009E67E1">
      <w:pPr>
        <w:pStyle w:val="ListParagraph"/>
        <w:ind w:left="360"/>
      </w:pPr>
    </w:p>
    <w:p w:rsidR="009E67E1" w:rsidRDefault="009E67E1" w:rsidP="009E67E1">
      <w:pPr>
        <w:pStyle w:val="ListParagraph"/>
        <w:ind w:left="792"/>
      </w:pPr>
    </w:p>
    <w:p w:rsidR="009E67E1" w:rsidRDefault="009E67E1" w:rsidP="009E67E1">
      <w:pPr>
        <w:pStyle w:val="ListParagraph"/>
      </w:pPr>
    </w:p>
    <w:p w:rsidR="009E67E1" w:rsidRDefault="009E67E1" w:rsidP="009E67E1">
      <w:pPr>
        <w:pStyle w:val="ListParagraph"/>
        <w:ind w:left="1224"/>
      </w:pPr>
    </w:p>
    <w:p w:rsidR="005E3D54" w:rsidRDefault="005E3D54" w:rsidP="005E3D54"/>
    <w:p w:rsidR="005A0B22" w:rsidRDefault="003624CA" w:rsidP="003624CA">
      <w:pPr>
        <w:tabs>
          <w:tab w:val="left" w:pos="7560"/>
        </w:tabs>
      </w:pPr>
      <w:r>
        <w:tab/>
      </w:r>
    </w:p>
    <w:p w:rsidR="00F62B15" w:rsidRDefault="00F62B15" w:rsidP="005E3D54"/>
    <w:p w:rsidR="00F62B15" w:rsidRDefault="00F62B15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3624CA">
        <w:rPr>
          <w:rStyle w:val="Custom2"/>
        </w:rPr>
        <w:t>J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4C1AD" wp14:editId="1416CA5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36F7A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  <w:r w:rsidR="00882FF5">
      <w:rPr>
        <w:rFonts w:cs="Arial"/>
        <w:b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495E1452" wp14:editId="393E730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FA6272">
      <w:rPr>
        <w:rFonts w:asciiTheme="minorHAnsi" w:hAnsiTheme="minorHAnsi"/>
        <w:u w:val="single"/>
      </w:rPr>
      <w:t xml:space="preserve">    _      </w:t>
    </w:r>
    <w:r w:rsidR="0099361B" w:rsidRPr="00550525">
      <w:rPr>
        <w:rFonts w:asciiTheme="minorHAnsi" w:hAnsiTheme="minorHAnsi"/>
        <w:u w:val="single"/>
      </w:rPr>
      <w:t xml:space="preserve">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3624CA">
          <w:rPr>
            <w:rFonts w:asciiTheme="minorHAnsi" w:hAnsiTheme="minorHAnsi"/>
            <w:u w:val="single"/>
          </w:rPr>
          <w:t>I</w:t>
        </w:r>
      </w:sdtContent>
    </w:sdt>
  </w:p>
  <w:p w:rsidR="00B963E0" w:rsidRPr="00B963E0" w:rsidRDefault="00B963E0" w:rsidP="00882FF5">
    <w:pPr>
      <w:spacing w:before="120" w:line="240" w:lineRule="auto"/>
      <w:ind w:left="2160" w:firstLine="720"/>
      <w:rPr>
        <w:rFonts w:cs="Arial"/>
        <w:b/>
      </w:rPr>
    </w:pPr>
    <w:r w:rsidRPr="00B963E0">
      <w:rPr>
        <w:rFonts w:cs="Arial"/>
        <w:b/>
      </w:rPr>
      <w:t>PUGET SOUND ENERGY</w:t>
    </w:r>
    <w:r w:rsidR="00882FF5">
      <w:rPr>
        <w:rFonts w:cs="Arial"/>
        <w:b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DD160" wp14:editId="0B061809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E5264E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484D75C0"/>
    <w:multiLevelType w:val="multilevel"/>
    <w:tmpl w:val="E620F5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5E4076C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44567"/>
    <w:rsid w:val="00053192"/>
    <w:rsid w:val="00060533"/>
    <w:rsid w:val="0008711D"/>
    <w:rsid w:val="0009579F"/>
    <w:rsid w:val="000A1DBB"/>
    <w:rsid w:val="000B0263"/>
    <w:rsid w:val="000C04B8"/>
    <w:rsid w:val="000D2886"/>
    <w:rsid w:val="000F5588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39CB"/>
    <w:rsid w:val="00284F0A"/>
    <w:rsid w:val="002A4238"/>
    <w:rsid w:val="002C09C5"/>
    <w:rsid w:val="002C55DF"/>
    <w:rsid w:val="002E7037"/>
    <w:rsid w:val="002F56BC"/>
    <w:rsid w:val="00350702"/>
    <w:rsid w:val="00350A9F"/>
    <w:rsid w:val="00360946"/>
    <w:rsid w:val="003624CA"/>
    <w:rsid w:val="003930FE"/>
    <w:rsid w:val="003A37B4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2203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A72BD"/>
    <w:rsid w:val="006C27C7"/>
    <w:rsid w:val="006C2BC6"/>
    <w:rsid w:val="006D2365"/>
    <w:rsid w:val="006D2E19"/>
    <w:rsid w:val="006E75FB"/>
    <w:rsid w:val="00703E53"/>
    <w:rsid w:val="00707DF4"/>
    <w:rsid w:val="00716A97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57D09"/>
    <w:rsid w:val="00880B8E"/>
    <w:rsid w:val="00882FF5"/>
    <w:rsid w:val="008A3B1F"/>
    <w:rsid w:val="008A3E31"/>
    <w:rsid w:val="008A7114"/>
    <w:rsid w:val="008A742D"/>
    <w:rsid w:val="008B3592"/>
    <w:rsid w:val="008B5C4C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9E67E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36F7A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62B15"/>
    <w:rsid w:val="00F86A24"/>
    <w:rsid w:val="00FA1B13"/>
    <w:rsid w:val="00FA627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ACC9E-1FAC-4F4D-947F-CB9033689A62}"/>
</file>

<file path=customXml/itemProps2.xml><?xml version="1.0" encoding="utf-8"?>
<ds:datastoreItem xmlns:ds="http://schemas.openxmlformats.org/officeDocument/2006/customXml" ds:itemID="{11A33484-6A21-46C0-84EC-95441DC88226}"/>
</file>

<file path=customXml/itemProps3.xml><?xml version="1.0" encoding="utf-8"?>
<ds:datastoreItem xmlns:ds="http://schemas.openxmlformats.org/officeDocument/2006/customXml" ds:itemID="{B6670297-65DE-4F65-AD60-D1B2087CBCCA}"/>
</file>

<file path=customXml/itemProps4.xml><?xml version="1.0" encoding="utf-8"?>
<ds:datastoreItem xmlns:ds="http://schemas.openxmlformats.org/officeDocument/2006/customXml" ds:itemID="{8488211F-883C-4FC2-AED4-B2445A9D8198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9</cp:revision>
  <cp:lastPrinted>2015-11-03T23:29:00Z</cp:lastPrinted>
  <dcterms:created xsi:type="dcterms:W3CDTF">2015-11-04T19:17:00Z</dcterms:created>
  <dcterms:modified xsi:type="dcterms:W3CDTF">2015-11-11T17:03:00Z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