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1B" w:rsidRPr="0063111B" w:rsidRDefault="006F4D3B">
      <w:pPr>
        <w:rPr>
          <w:color w:val="008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11B">
        <w:rPr>
          <w:sz w:val="72"/>
          <w:szCs w:val="72"/>
        </w:rPr>
        <w:tab/>
      </w:r>
      <w:r w:rsidR="0063111B">
        <w:rPr>
          <w:sz w:val="72"/>
          <w:szCs w:val="72"/>
        </w:rPr>
        <w:tab/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="0063111B" w:rsidRPr="0063111B">
              <w:rPr>
                <w:color w:val="008000"/>
                <w:sz w:val="56"/>
                <w:szCs w:val="56"/>
              </w:rPr>
              <w:t>Gary</w:t>
            </w:r>
          </w:smartTag>
        </w:smartTag>
        <w:r w:rsidR="0063111B" w:rsidRPr="0063111B">
          <w:rPr>
            <w:color w:val="008000"/>
            <w:sz w:val="56"/>
            <w:szCs w:val="56"/>
          </w:rPr>
          <w:t xml:space="preserve"> Hahn</w:t>
        </w:r>
      </w:smartTag>
      <w:r w:rsidR="0063111B" w:rsidRPr="0063111B">
        <w:rPr>
          <w:color w:val="008000"/>
          <w:sz w:val="56"/>
          <w:szCs w:val="56"/>
        </w:rPr>
        <w:t xml:space="preserve"> &amp; Associates</w:t>
      </w:r>
    </w:p>
    <w:p w:rsidR="005C07AB" w:rsidRPr="0063111B" w:rsidRDefault="00BB5241">
      <w:pPr>
        <w:rPr>
          <w:color w:val="008000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411480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" strokecolor="green" strokeweight="1.5pt"/>
            </w:pict>
          </mc:Fallback>
        </mc:AlternateContent>
      </w:r>
      <w:r w:rsidR="0063111B" w:rsidRPr="0063111B">
        <w:rPr>
          <w:color w:val="008000"/>
        </w:rPr>
        <w:tab/>
      </w:r>
    </w:p>
    <w:p w:rsidR="0063111B" w:rsidRDefault="0063111B">
      <w:pPr>
        <w:rPr>
          <w:color w:val="008000"/>
          <w:sz w:val="20"/>
          <w:szCs w:val="20"/>
        </w:rPr>
      </w:pPr>
      <w:r w:rsidRPr="0063111B">
        <w:rPr>
          <w:color w:val="008000"/>
        </w:rPr>
        <w:tab/>
      </w:r>
      <w:r w:rsidRPr="0063111B">
        <w:rPr>
          <w:color w:val="008000"/>
        </w:rPr>
        <w:tab/>
      </w:r>
      <w:r w:rsidRPr="0063111B">
        <w:rPr>
          <w:color w:val="008000"/>
        </w:rPr>
        <w:tab/>
      </w:r>
      <w:r w:rsidRPr="0063111B">
        <w:rPr>
          <w:color w:val="008000"/>
        </w:rPr>
        <w:tab/>
      </w:r>
      <w:r w:rsidRPr="0063111B">
        <w:rPr>
          <w:color w:val="008000"/>
        </w:rPr>
        <w:tab/>
      </w:r>
      <w:r w:rsidRPr="0063111B">
        <w:rPr>
          <w:color w:val="008000"/>
        </w:rPr>
        <w:tab/>
      </w:r>
      <w:r w:rsidRPr="0063111B">
        <w:rPr>
          <w:color w:val="008000"/>
        </w:rPr>
        <w:tab/>
        <w:t xml:space="preserve">      </w:t>
      </w:r>
      <w:r w:rsidRPr="0063111B">
        <w:rPr>
          <w:color w:val="008000"/>
          <w:sz w:val="20"/>
          <w:szCs w:val="20"/>
        </w:rPr>
        <w:t>Transportation Loss Control Consultant</w:t>
      </w:r>
    </w:p>
    <w:p w:rsidR="00637062" w:rsidRDefault="00637062">
      <w:pPr>
        <w:rPr>
          <w:color w:val="008000"/>
          <w:sz w:val="20"/>
          <w:szCs w:val="20"/>
        </w:rPr>
      </w:pPr>
    </w:p>
    <w:p w:rsidR="006E4998" w:rsidRDefault="006E4998" w:rsidP="00637062">
      <w:pPr>
        <w:jc w:val="right"/>
        <w:rPr>
          <w:sz w:val="22"/>
          <w:szCs w:val="22"/>
        </w:rPr>
      </w:pPr>
    </w:p>
    <w:p w:rsidR="00637062" w:rsidRPr="006E4998" w:rsidRDefault="00754084" w:rsidP="00637062">
      <w:pPr>
        <w:jc w:val="right"/>
        <w:rPr>
          <w:sz w:val="22"/>
          <w:szCs w:val="22"/>
        </w:rPr>
      </w:pPr>
      <w:r w:rsidRPr="006E4998">
        <w:rPr>
          <w:sz w:val="22"/>
          <w:szCs w:val="22"/>
        </w:rPr>
        <w:t>December 19</w:t>
      </w:r>
      <w:r w:rsidR="00637062" w:rsidRPr="006E4998">
        <w:rPr>
          <w:sz w:val="22"/>
          <w:szCs w:val="22"/>
        </w:rPr>
        <w:t>, 2014</w:t>
      </w:r>
    </w:p>
    <w:p w:rsidR="00637062" w:rsidRPr="006E4998" w:rsidRDefault="00637062" w:rsidP="00637062">
      <w:pPr>
        <w:jc w:val="right"/>
        <w:rPr>
          <w:sz w:val="22"/>
          <w:szCs w:val="22"/>
        </w:rPr>
      </w:pPr>
    </w:p>
    <w:p w:rsidR="006E4998" w:rsidRDefault="006E4998" w:rsidP="00637062">
      <w:pPr>
        <w:rPr>
          <w:sz w:val="22"/>
          <w:szCs w:val="22"/>
        </w:rPr>
      </w:pPr>
    </w:p>
    <w:p w:rsidR="00637062" w:rsidRPr="006E4998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U.S. Department of Transportation</w:t>
      </w:r>
    </w:p>
    <w:p w:rsidR="00637062" w:rsidRPr="006E4998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 xml:space="preserve">Federal Motor Carrier Safety Administration </w:t>
      </w:r>
    </w:p>
    <w:p w:rsidR="00637062" w:rsidRPr="006E4998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Jeffery James, Division Administrator</w:t>
      </w:r>
    </w:p>
    <w:p w:rsidR="00637062" w:rsidRPr="006E4998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2424 Heritage Court SW, Suite 302</w:t>
      </w:r>
    </w:p>
    <w:p w:rsidR="00637062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 xml:space="preserve">Olympia, WA </w:t>
      </w:r>
      <w:r w:rsidR="00520295">
        <w:rPr>
          <w:sz w:val="22"/>
          <w:szCs w:val="22"/>
        </w:rPr>
        <w:t>98</w:t>
      </w:r>
      <w:r w:rsidRPr="006E4998">
        <w:rPr>
          <w:sz w:val="22"/>
          <w:szCs w:val="22"/>
        </w:rPr>
        <w:t xml:space="preserve">502 </w:t>
      </w:r>
    </w:p>
    <w:p w:rsidR="006E4998" w:rsidRPr="006E4998" w:rsidRDefault="006E4998" w:rsidP="00637062">
      <w:pPr>
        <w:rPr>
          <w:sz w:val="22"/>
          <w:szCs w:val="22"/>
        </w:rPr>
      </w:pPr>
    </w:p>
    <w:p w:rsidR="00637062" w:rsidRPr="006E4998" w:rsidRDefault="00637062" w:rsidP="00637062">
      <w:pPr>
        <w:rPr>
          <w:sz w:val="22"/>
          <w:szCs w:val="22"/>
        </w:rPr>
      </w:pPr>
    </w:p>
    <w:p w:rsidR="00754084" w:rsidRPr="006E4998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ab/>
        <w:t xml:space="preserve">RE: </w:t>
      </w:r>
      <w:r w:rsidR="00754084" w:rsidRPr="006E4998">
        <w:rPr>
          <w:sz w:val="22"/>
          <w:szCs w:val="22"/>
        </w:rPr>
        <w:tab/>
      </w:r>
      <w:r w:rsidRPr="006E4998">
        <w:rPr>
          <w:sz w:val="22"/>
          <w:szCs w:val="22"/>
        </w:rPr>
        <w:t>Compliance Review 10/06/2014 – Triangle Charter Services, LLC</w:t>
      </w:r>
      <w:r w:rsidR="00754084" w:rsidRPr="006E4998">
        <w:rPr>
          <w:sz w:val="22"/>
          <w:szCs w:val="22"/>
        </w:rPr>
        <w:t xml:space="preserve"> – </w:t>
      </w:r>
    </w:p>
    <w:p w:rsidR="00637062" w:rsidRPr="006E4998" w:rsidRDefault="00754084" w:rsidP="00754084">
      <w:pPr>
        <w:ind w:left="720" w:firstLine="720"/>
        <w:rPr>
          <w:sz w:val="22"/>
          <w:szCs w:val="22"/>
        </w:rPr>
      </w:pPr>
      <w:r w:rsidRPr="006E4998">
        <w:rPr>
          <w:sz w:val="22"/>
          <w:szCs w:val="22"/>
        </w:rPr>
        <w:t>DOT Number 1767297</w:t>
      </w:r>
    </w:p>
    <w:p w:rsidR="00DB2811" w:rsidRPr="006E4998" w:rsidRDefault="00DB2811" w:rsidP="00637062">
      <w:pPr>
        <w:rPr>
          <w:sz w:val="22"/>
          <w:szCs w:val="22"/>
        </w:rPr>
      </w:pPr>
    </w:p>
    <w:p w:rsidR="006E4998" w:rsidRDefault="006E4998" w:rsidP="00637062">
      <w:pPr>
        <w:rPr>
          <w:sz w:val="22"/>
          <w:szCs w:val="22"/>
        </w:rPr>
      </w:pPr>
    </w:p>
    <w:p w:rsidR="00DB2811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Mr. Jeffery James,</w:t>
      </w:r>
    </w:p>
    <w:p w:rsidR="00DB2811" w:rsidRPr="006E4998" w:rsidRDefault="00DB2811" w:rsidP="00637062">
      <w:pPr>
        <w:rPr>
          <w:sz w:val="22"/>
          <w:szCs w:val="22"/>
        </w:rPr>
      </w:pPr>
    </w:p>
    <w:p w:rsidR="00374EC5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ab/>
      </w:r>
      <w:r w:rsidR="00927306">
        <w:rPr>
          <w:sz w:val="22"/>
          <w:szCs w:val="22"/>
        </w:rPr>
        <w:t>In response to the above Compliance Review</w:t>
      </w:r>
      <w:r w:rsidR="005D74DD">
        <w:rPr>
          <w:sz w:val="22"/>
          <w:szCs w:val="22"/>
        </w:rPr>
        <w:t xml:space="preserve"> Mr. Wilder of Triangle Charter Services has </w:t>
      </w:r>
      <w:r w:rsidR="005D74DD" w:rsidRPr="006E4998">
        <w:rPr>
          <w:sz w:val="22"/>
          <w:szCs w:val="22"/>
        </w:rPr>
        <w:t>entered in to agreement with Gary Hahn and Associates, LLC, Transpor</w:t>
      </w:r>
      <w:r w:rsidR="005D74DD">
        <w:rPr>
          <w:sz w:val="22"/>
          <w:szCs w:val="22"/>
        </w:rPr>
        <w:t xml:space="preserve">tation Loss Control Consultants, find my resume’ attached.  Find a copy of the agreement attached.  Also find attached an addendum to the agreement to provide additional and ongoing assistance to assure strict compliance with all regulatory requirements.  </w:t>
      </w:r>
      <w:r w:rsidR="006E4998">
        <w:rPr>
          <w:sz w:val="22"/>
          <w:szCs w:val="22"/>
        </w:rPr>
        <w:t xml:space="preserve">I have been contracted </w:t>
      </w:r>
      <w:r w:rsidRPr="006E4998">
        <w:rPr>
          <w:sz w:val="22"/>
          <w:szCs w:val="22"/>
        </w:rPr>
        <w:t>to assist them in</w:t>
      </w:r>
      <w:r w:rsidR="005D74DD">
        <w:rPr>
          <w:sz w:val="22"/>
          <w:szCs w:val="22"/>
        </w:rPr>
        <w:t xml:space="preserve"> the enhancement of </w:t>
      </w:r>
      <w:r w:rsidRPr="006E4998">
        <w:rPr>
          <w:sz w:val="22"/>
          <w:szCs w:val="22"/>
        </w:rPr>
        <w:t xml:space="preserve">their operations to assure compliance with all Federal Motor Carrier Safety Regulations as well as State and local requirements.  </w:t>
      </w:r>
      <w:r w:rsidR="006F1AD2">
        <w:rPr>
          <w:sz w:val="22"/>
          <w:szCs w:val="22"/>
        </w:rPr>
        <w:t>T</w:t>
      </w:r>
      <w:r w:rsidRPr="006E4998">
        <w:rPr>
          <w:sz w:val="22"/>
          <w:szCs w:val="22"/>
        </w:rPr>
        <w:t>h</w:t>
      </w:r>
      <w:r w:rsidR="006F1AD2">
        <w:rPr>
          <w:sz w:val="22"/>
          <w:szCs w:val="22"/>
        </w:rPr>
        <w:t>is</w:t>
      </w:r>
      <w:r w:rsidRPr="006E4998">
        <w:rPr>
          <w:sz w:val="22"/>
          <w:szCs w:val="22"/>
        </w:rPr>
        <w:t xml:space="preserve"> agreement outlines </w:t>
      </w:r>
      <w:r w:rsidR="00374EC5" w:rsidRPr="006E4998">
        <w:rPr>
          <w:sz w:val="22"/>
          <w:szCs w:val="22"/>
        </w:rPr>
        <w:t>our commitment to not only the improvement of their compliance with the regulatory requirements governing their operation</w:t>
      </w:r>
      <w:r w:rsidR="006F1AD2">
        <w:rPr>
          <w:sz w:val="22"/>
          <w:szCs w:val="22"/>
        </w:rPr>
        <w:t>,</w:t>
      </w:r>
      <w:r w:rsidR="00374EC5" w:rsidRPr="006E4998">
        <w:rPr>
          <w:sz w:val="22"/>
          <w:szCs w:val="22"/>
        </w:rPr>
        <w:t xml:space="preserve"> but also the ongoing regular monitoring of their operation going forward.</w:t>
      </w:r>
    </w:p>
    <w:p w:rsidR="00374EC5" w:rsidRPr="006E4998" w:rsidRDefault="00374EC5" w:rsidP="00637062">
      <w:pPr>
        <w:rPr>
          <w:sz w:val="22"/>
          <w:szCs w:val="22"/>
        </w:rPr>
      </w:pPr>
    </w:p>
    <w:p w:rsidR="00FB6DBA" w:rsidRPr="006E4998" w:rsidRDefault="00754084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ab/>
        <w:t>As a Consultant to</w:t>
      </w:r>
      <w:r w:rsidR="00374EC5" w:rsidRPr="006E4998">
        <w:rPr>
          <w:sz w:val="22"/>
          <w:szCs w:val="22"/>
        </w:rPr>
        <w:t xml:space="preserve"> Triangle Charter Services I have put in place enhanced policies and procedures to assure strict compliance with all FMCSA requirements.  </w:t>
      </w:r>
      <w:r w:rsidRPr="006E4998">
        <w:rPr>
          <w:sz w:val="22"/>
          <w:szCs w:val="22"/>
        </w:rPr>
        <w:t xml:space="preserve">The table of contents to the new policy manual is attached.  </w:t>
      </w:r>
      <w:r w:rsidR="00374EC5" w:rsidRPr="006E4998">
        <w:rPr>
          <w:sz w:val="22"/>
          <w:szCs w:val="22"/>
        </w:rPr>
        <w:t xml:space="preserve">We have put in place: improved forms for the recruiting and hiring or drivers; improved driver qualification files; updated background investigation and previous employer inquiries.  </w:t>
      </w:r>
      <w:r w:rsidR="006F1AD2">
        <w:rPr>
          <w:sz w:val="22"/>
          <w:szCs w:val="22"/>
        </w:rPr>
        <w:t>In addition I</w:t>
      </w:r>
      <w:r w:rsidR="00374EC5" w:rsidRPr="006E4998">
        <w:rPr>
          <w:sz w:val="22"/>
          <w:szCs w:val="22"/>
        </w:rPr>
        <w:t xml:space="preserve"> have </w:t>
      </w:r>
      <w:r w:rsidRPr="006E4998">
        <w:rPr>
          <w:sz w:val="22"/>
          <w:szCs w:val="22"/>
        </w:rPr>
        <w:t>provided them with a Driver’ Rule Book, the table of contents to the Driver’s rule book is also attached.  Each driver was given a copy of the rule book and signed a receipt for the same.</w:t>
      </w:r>
      <w:r w:rsidR="00FB6DBA" w:rsidRPr="006E4998">
        <w:rPr>
          <w:sz w:val="22"/>
          <w:szCs w:val="22"/>
        </w:rPr>
        <w:t xml:space="preserve">  I</w:t>
      </w:r>
      <w:r w:rsidR="006F1AD2">
        <w:rPr>
          <w:sz w:val="22"/>
          <w:szCs w:val="22"/>
        </w:rPr>
        <w:t xml:space="preserve"> have provided training to</w:t>
      </w:r>
      <w:r w:rsidR="00FB6DBA" w:rsidRPr="006E4998">
        <w:rPr>
          <w:sz w:val="22"/>
          <w:szCs w:val="22"/>
        </w:rPr>
        <w:t xml:space="preserve"> the drivers on the Driver’s Rule Book and the new Company Policies. The training included both classroom and behind-the-wheel.</w:t>
      </w:r>
    </w:p>
    <w:p w:rsidR="00FB6DBA" w:rsidRPr="006E4998" w:rsidRDefault="00FB6DBA" w:rsidP="00637062">
      <w:pPr>
        <w:rPr>
          <w:sz w:val="22"/>
          <w:szCs w:val="22"/>
        </w:rPr>
      </w:pPr>
    </w:p>
    <w:p w:rsidR="00DB2811" w:rsidRDefault="00FB6DBA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ab/>
        <w:t>In addition to the Consulting Agreement Mr. Dan Wilder of Triangle Charters Services requested that I provide additional services outlined in the Addendum to the Consulting Agreement, also attached.  In this agreement I am providing ongoin</w:t>
      </w:r>
      <w:r w:rsidR="001227E1">
        <w:rPr>
          <w:sz w:val="22"/>
          <w:szCs w:val="22"/>
        </w:rPr>
        <w:t xml:space="preserve">g services that include: </w:t>
      </w:r>
      <w:r w:rsidRPr="006E4998">
        <w:rPr>
          <w:sz w:val="22"/>
          <w:szCs w:val="22"/>
        </w:rPr>
        <w:t xml:space="preserve">driver training; periodic audit of driver’s logs for compliance with Hours of Service </w:t>
      </w:r>
      <w:r w:rsidR="0064404E" w:rsidRPr="006E4998">
        <w:rPr>
          <w:sz w:val="22"/>
          <w:szCs w:val="22"/>
        </w:rPr>
        <w:t xml:space="preserve">requirements; audit and updating the Driver Qualification, Background Investigation files; Review of Drug and Alcohol compliance; and investigation and proper handling of any accidents.  </w:t>
      </w:r>
    </w:p>
    <w:p w:rsidR="006E4998" w:rsidRDefault="006E4998" w:rsidP="00637062">
      <w:pPr>
        <w:rPr>
          <w:sz w:val="22"/>
          <w:szCs w:val="22"/>
        </w:rPr>
      </w:pPr>
    </w:p>
    <w:p w:rsidR="006E4998" w:rsidRDefault="006E499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1AD2" w:rsidRDefault="006F1AD2" w:rsidP="006E4998">
      <w:pPr>
        <w:ind w:firstLine="720"/>
        <w:rPr>
          <w:sz w:val="22"/>
          <w:szCs w:val="22"/>
        </w:rPr>
      </w:pPr>
    </w:p>
    <w:p w:rsidR="006F1AD2" w:rsidRDefault="006F1AD2" w:rsidP="006E4998">
      <w:pPr>
        <w:ind w:firstLine="720"/>
        <w:rPr>
          <w:sz w:val="22"/>
          <w:szCs w:val="22"/>
        </w:rPr>
      </w:pPr>
    </w:p>
    <w:p w:rsidR="006E4998" w:rsidRPr="006E4998" w:rsidRDefault="006E4998" w:rsidP="006E4998">
      <w:pPr>
        <w:ind w:firstLine="720"/>
        <w:rPr>
          <w:sz w:val="22"/>
          <w:szCs w:val="22"/>
        </w:rPr>
      </w:pPr>
      <w:r>
        <w:rPr>
          <w:sz w:val="22"/>
          <w:szCs w:val="22"/>
        </w:rPr>
        <w:t>In my working with Mr. Wilder and the Triangle Charter Services I have found them to be very interested and sincere regarding their strict regulatory compliance.  They have quickly put in place the policies and guidelines I have created.  In addition they have requested that I assist them further and on an ongoing basis to make further recommendations and to assure they remain in strict compliance with all the safety standards we have put in place.</w:t>
      </w:r>
    </w:p>
    <w:p w:rsidR="00637062" w:rsidRPr="006E4998" w:rsidRDefault="00637062" w:rsidP="00637062">
      <w:pPr>
        <w:rPr>
          <w:sz w:val="22"/>
          <w:szCs w:val="22"/>
        </w:rPr>
      </w:pPr>
    </w:p>
    <w:p w:rsidR="00637062" w:rsidRPr="006E4998" w:rsidRDefault="00637062" w:rsidP="00637062">
      <w:pPr>
        <w:rPr>
          <w:sz w:val="22"/>
          <w:szCs w:val="22"/>
        </w:rPr>
      </w:pPr>
    </w:p>
    <w:p w:rsidR="00637062" w:rsidRDefault="00F159AE" w:rsidP="00637062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F159AE" w:rsidRDefault="00F159AE" w:rsidP="00637062">
      <w:pPr>
        <w:rPr>
          <w:sz w:val="22"/>
          <w:szCs w:val="22"/>
        </w:rPr>
      </w:pPr>
    </w:p>
    <w:p w:rsidR="00F159AE" w:rsidRDefault="00F159AE" w:rsidP="00637062">
      <w:pPr>
        <w:rPr>
          <w:sz w:val="22"/>
          <w:szCs w:val="22"/>
        </w:rPr>
      </w:pPr>
    </w:p>
    <w:p w:rsidR="00F159AE" w:rsidRDefault="00F159AE" w:rsidP="00637062">
      <w:pPr>
        <w:rPr>
          <w:sz w:val="22"/>
          <w:szCs w:val="22"/>
        </w:rPr>
      </w:pPr>
      <w:r>
        <w:rPr>
          <w:sz w:val="22"/>
          <w:szCs w:val="22"/>
        </w:rPr>
        <w:t>Gary V. Hahn,</w:t>
      </w:r>
    </w:p>
    <w:p w:rsidR="00F159AE" w:rsidRPr="006E4998" w:rsidRDefault="00F159AE" w:rsidP="00637062">
      <w:pPr>
        <w:rPr>
          <w:sz w:val="22"/>
          <w:szCs w:val="22"/>
        </w:rPr>
      </w:pPr>
      <w:r>
        <w:rPr>
          <w:sz w:val="22"/>
          <w:szCs w:val="22"/>
        </w:rPr>
        <w:t>Consultant</w:t>
      </w:r>
    </w:p>
    <w:p w:rsidR="00637062" w:rsidRPr="006E4998" w:rsidRDefault="00637062" w:rsidP="00637062">
      <w:pPr>
        <w:rPr>
          <w:sz w:val="22"/>
          <w:szCs w:val="22"/>
        </w:rPr>
      </w:pPr>
    </w:p>
    <w:p w:rsidR="00F159AE" w:rsidRDefault="00F159AE" w:rsidP="00637062">
      <w:pPr>
        <w:rPr>
          <w:sz w:val="22"/>
          <w:szCs w:val="22"/>
        </w:rPr>
      </w:pPr>
    </w:p>
    <w:p w:rsidR="00F159AE" w:rsidRDefault="00F159AE" w:rsidP="00637062">
      <w:pPr>
        <w:rPr>
          <w:sz w:val="22"/>
          <w:szCs w:val="22"/>
        </w:rPr>
      </w:pPr>
    </w:p>
    <w:p w:rsidR="00637062" w:rsidRPr="006E4998" w:rsidRDefault="00637062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Cc</w:t>
      </w:r>
    </w:p>
    <w:p w:rsidR="00637062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U.S. Department of Transportation</w:t>
      </w:r>
    </w:p>
    <w:p w:rsidR="00DB2811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Federal Motor Carrier Safety Administration</w:t>
      </w:r>
    </w:p>
    <w:p w:rsidR="00DB2811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Western Services Center</w:t>
      </w:r>
    </w:p>
    <w:p w:rsidR="00DB2811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Golden Hills Office Center</w:t>
      </w:r>
    </w:p>
    <w:p w:rsidR="00DB2811" w:rsidRPr="006E4998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12600 W. Colfax Ave., Suite B-300</w:t>
      </w:r>
    </w:p>
    <w:p w:rsidR="00DB2811" w:rsidRDefault="00DB2811" w:rsidP="00637062">
      <w:pPr>
        <w:rPr>
          <w:sz w:val="22"/>
          <w:szCs w:val="22"/>
        </w:rPr>
      </w:pPr>
      <w:r w:rsidRPr="006E4998">
        <w:rPr>
          <w:sz w:val="22"/>
          <w:szCs w:val="22"/>
        </w:rPr>
        <w:t>Lakewood, CO 80215</w:t>
      </w:r>
    </w:p>
    <w:p w:rsidR="00F159AE" w:rsidRDefault="00F159AE" w:rsidP="00637062">
      <w:pPr>
        <w:rPr>
          <w:sz w:val="22"/>
          <w:szCs w:val="22"/>
        </w:rPr>
      </w:pPr>
    </w:p>
    <w:p w:rsidR="00F159AE" w:rsidRDefault="00F159AE" w:rsidP="00637062">
      <w:pPr>
        <w:rPr>
          <w:sz w:val="22"/>
          <w:szCs w:val="22"/>
        </w:rPr>
      </w:pPr>
      <w:r>
        <w:rPr>
          <w:sz w:val="22"/>
          <w:szCs w:val="22"/>
        </w:rPr>
        <w:t xml:space="preserve">Cc </w:t>
      </w:r>
    </w:p>
    <w:p w:rsidR="006F1AD2" w:rsidRDefault="006F1AD2" w:rsidP="00637062">
      <w:pPr>
        <w:rPr>
          <w:sz w:val="22"/>
          <w:szCs w:val="22"/>
        </w:rPr>
      </w:pPr>
      <w:r>
        <w:rPr>
          <w:sz w:val="22"/>
          <w:szCs w:val="22"/>
        </w:rPr>
        <w:t>Stacy Hawthorn, ACSR</w:t>
      </w:r>
    </w:p>
    <w:p w:rsidR="006F1AD2" w:rsidRDefault="006F1AD2" w:rsidP="00637062">
      <w:pPr>
        <w:rPr>
          <w:sz w:val="22"/>
          <w:szCs w:val="22"/>
        </w:rPr>
      </w:pPr>
      <w:r>
        <w:rPr>
          <w:sz w:val="22"/>
          <w:szCs w:val="22"/>
        </w:rPr>
        <w:t>Ferguson &amp; Associates</w:t>
      </w:r>
    </w:p>
    <w:p w:rsidR="006F1AD2" w:rsidRDefault="006F1AD2" w:rsidP="00637062">
      <w:pPr>
        <w:rPr>
          <w:sz w:val="22"/>
          <w:szCs w:val="22"/>
        </w:rPr>
      </w:pPr>
      <w:r>
        <w:rPr>
          <w:sz w:val="22"/>
          <w:szCs w:val="22"/>
        </w:rPr>
        <w:t>PO Box 1835</w:t>
      </w:r>
    </w:p>
    <w:p w:rsidR="006F1AD2" w:rsidRDefault="006F1AD2" w:rsidP="00637062">
      <w:pPr>
        <w:rPr>
          <w:sz w:val="22"/>
          <w:szCs w:val="22"/>
        </w:rPr>
      </w:pPr>
      <w:r>
        <w:rPr>
          <w:sz w:val="22"/>
          <w:szCs w:val="22"/>
        </w:rPr>
        <w:t>Kingston, WA 98346</w:t>
      </w:r>
    </w:p>
    <w:p w:rsidR="00F159AE" w:rsidRPr="006E4998" w:rsidRDefault="00F159AE" w:rsidP="00637062">
      <w:pPr>
        <w:rPr>
          <w:sz w:val="22"/>
          <w:szCs w:val="22"/>
        </w:rPr>
      </w:pPr>
    </w:p>
    <w:p w:rsidR="0063111B" w:rsidRPr="006E4998" w:rsidRDefault="0063111B">
      <w:pPr>
        <w:rPr>
          <w:color w:val="008000"/>
          <w:sz w:val="22"/>
          <w:szCs w:val="22"/>
        </w:rPr>
      </w:pPr>
    </w:p>
    <w:p w:rsidR="00855BB7" w:rsidRPr="006E4998" w:rsidRDefault="00855BB7">
      <w:pPr>
        <w:rPr>
          <w:color w:val="008000"/>
          <w:sz w:val="22"/>
          <w:szCs w:val="22"/>
        </w:rPr>
      </w:pPr>
    </w:p>
    <w:p w:rsidR="00855BB7" w:rsidRPr="006E4998" w:rsidRDefault="00855BB7">
      <w:pPr>
        <w:rPr>
          <w:color w:val="008000"/>
          <w:sz w:val="22"/>
          <w:szCs w:val="22"/>
        </w:rPr>
      </w:pPr>
    </w:p>
    <w:p w:rsidR="00855BB7" w:rsidRPr="006E4998" w:rsidRDefault="00855BB7">
      <w:pPr>
        <w:rPr>
          <w:color w:val="008000"/>
          <w:sz w:val="22"/>
          <w:szCs w:val="22"/>
        </w:rPr>
      </w:pPr>
    </w:p>
    <w:p w:rsidR="00855BB7" w:rsidRPr="006E4998" w:rsidRDefault="00855BB7">
      <w:pPr>
        <w:rPr>
          <w:color w:val="008000"/>
          <w:sz w:val="22"/>
          <w:szCs w:val="22"/>
        </w:rPr>
      </w:pPr>
    </w:p>
    <w:p w:rsidR="00855BB7" w:rsidRPr="006E4998" w:rsidRDefault="00855BB7">
      <w:pPr>
        <w:rPr>
          <w:color w:val="008000"/>
          <w:sz w:val="22"/>
          <w:szCs w:val="22"/>
        </w:rPr>
      </w:pPr>
    </w:p>
    <w:p w:rsidR="00855BB7" w:rsidRPr="006E4998" w:rsidRDefault="00855BB7">
      <w:pPr>
        <w:rPr>
          <w:color w:val="008000"/>
          <w:sz w:val="22"/>
          <w:szCs w:val="22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6F1AD2" w:rsidRDefault="006F1AD2" w:rsidP="006F1AD2">
      <w:pPr>
        <w:rPr>
          <w:color w:val="008000"/>
        </w:rPr>
      </w:pPr>
    </w:p>
    <w:p w:rsidR="006F1AD2" w:rsidRDefault="00BB5241" w:rsidP="006F1AD2">
      <w:pPr>
        <w:rPr>
          <w:color w:val="008000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128905</wp:posOffset>
                </wp:positionV>
                <wp:extent cx="5486400" cy="0"/>
                <wp:effectExtent l="9525" t="14605" r="952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" strokecolor="green" strokeweight="1.5pt"/>
            </w:pict>
          </mc:Fallback>
        </mc:AlternateContent>
      </w:r>
    </w:p>
    <w:p w:rsidR="006F1AD2" w:rsidRPr="00855BB7" w:rsidRDefault="006F1AD2" w:rsidP="006F1AD2">
      <w:pPr>
        <w:ind w:firstLine="720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 xml:space="preserve">37290 NW Hahn Road, Banks, OR 97106 </w:t>
      </w:r>
      <w:r>
        <w:rPr>
          <w:color w:val="008000"/>
          <w:sz w:val="20"/>
          <w:szCs w:val="20"/>
        </w:rPr>
        <w:tab/>
        <w:t xml:space="preserve">  Phone 503-647-2126</w:t>
      </w:r>
      <w:r>
        <w:rPr>
          <w:color w:val="008000"/>
          <w:sz w:val="20"/>
          <w:szCs w:val="20"/>
        </w:rPr>
        <w:tab/>
        <w:t>Cell 503-997-0652</w:t>
      </w: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6F1AD2" w:rsidRDefault="006F1AD2">
      <w:pPr>
        <w:rPr>
          <w:color w:val="008000"/>
        </w:rPr>
      </w:pPr>
    </w:p>
    <w:p w:rsidR="006F1AD2" w:rsidRDefault="006F1AD2" w:rsidP="006F1AD2">
      <w:pPr>
        <w:jc w:val="center"/>
      </w:pPr>
      <w:r>
        <w:t>Table of Attachments</w:t>
      </w:r>
    </w:p>
    <w:p w:rsidR="006F1AD2" w:rsidRDefault="006F1AD2" w:rsidP="006F1AD2">
      <w:pPr>
        <w:jc w:val="center"/>
      </w:pPr>
    </w:p>
    <w:p w:rsidR="006F1AD2" w:rsidRDefault="006F1AD2" w:rsidP="006F1AD2">
      <w:pPr>
        <w:jc w:val="center"/>
      </w:pPr>
    </w:p>
    <w:p w:rsidR="00D316A9" w:rsidRDefault="00D316A9" w:rsidP="00D316A9">
      <w:pPr>
        <w:ind w:left="720" w:firstLine="720"/>
      </w:pPr>
      <w:r>
        <w:t>Letter from Dan Wilder – Triangle Charter Services, LLC</w:t>
      </w:r>
    </w:p>
    <w:p w:rsidR="00D316A9" w:rsidRDefault="00D316A9" w:rsidP="00213811">
      <w:pPr>
        <w:ind w:left="720" w:firstLine="720"/>
      </w:pPr>
    </w:p>
    <w:p w:rsidR="001227E1" w:rsidRDefault="001227E1" w:rsidP="00213811">
      <w:pPr>
        <w:ind w:left="720" w:firstLine="720"/>
      </w:pPr>
      <w:r>
        <w:t xml:space="preserve">Gary V. Hahn – Resume’ </w:t>
      </w:r>
    </w:p>
    <w:p w:rsidR="001227E1" w:rsidRDefault="001227E1" w:rsidP="00213811">
      <w:pPr>
        <w:ind w:left="720" w:firstLine="720"/>
      </w:pPr>
    </w:p>
    <w:p w:rsidR="006F1AD2" w:rsidRDefault="00213811" w:rsidP="00213811">
      <w:pPr>
        <w:ind w:left="720" w:firstLine="720"/>
      </w:pPr>
      <w:r>
        <w:t>Consulting Agreement</w:t>
      </w:r>
    </w:p>
    <w:p w:rsidR="00213811" w:rsidRDefault="00213811" w:rsidP="00213811">
      <w:pPr>
        <w:ind w:left="720" w:firstLine="720"/>
      </w:pPr>
    </w:p>
    <w:p w:rsidR="00213811" w:rsidRDefault="00213811" w:rsidP="00213811">
      <w:pPr>
        <w:ind w:left="720" w:firstLine="720"/>
      </w:pPr>
      <w:r>
        <w:t>Addendum to Consulting Agreement</w:t>
      </w:r>
    </w:p>
    <w:p w:rsidR="00657F4E" w:rsidRDefault="00657F4E" w:rsidP="00213811">
      <w:pPr>
        <w:ind w:left="720" w:firstLine="720"/>
      </w:pPr>
    </w:p>
    <w:p w:rsidR="00213811" w:rsidRDefault="00213811" w:rsidP="00213811">
      <w:pPr>
        <w:ind w:left="720" w:firstLine="720"/>
      </w:pPr>
      <w:r>
        <w:t>Table of Contents to Policy Manual</w:t>
      </w:r>
    </w:p>
    <w:p w:rsidR="00213811" w:rsidRDefault="00213811" w:rsidP="00213811">
      <w:pPr>
        <w:ind w:left="720" w:firstLine="720"/>
      </w:pPr>
    </w:p>
    <w:p w:rsidR="00213811" w:rsidRDefault="00213811" w:rsidP="00213811">
      <w:pPr>
        <w:ind w:left="720" w:firstLine="720"/>
      </w:pPr>
      <w:r>
        <w:t>Table of Contents to Driver’s Rule Book</w:t>
      </w:r>
    </w:p>
    <w:p w:rsidR="00213811" w:rsidRDefault="00213811" w:rsidP="00213811">
      <w:pPr>
        <w:ind w:left="720" w:firstLine="720"/>
      </w:pPr>
    </w:p>
    <w:p w:rsidR="00213811" w:rsidRDefault="00213811" w:rsidP="00213811">
      <w:pPr>
        <w:ind w:left="720" w:firstLine="720"/>
      </w:pPr>
      <w:r>
        <w:t>Copy of Mr. Wilder’s Response to Safety Review</w:t>
      </w:r>
      <w:r w:rsidR="00D316A9" w:rsidRPr="00D316A9">
        <w:t xml:space="preserve"> </w:t>
      </w:r>
      <w:r w:rsidR="00D316A9">
        <w:t>and</w:t>
      </w:r>
    </w:p>
    <w:p w:rsidR="00213811" w:rsidRDefault="00213811" w:rsidP="00213811">
      <w:pPr>
        <w:ind w:left="720" w:firstLine="720"/>
      </w:pPr>
      <w:r>
        <w:tab/>
        <w:t>Upgrade Request</w:t>
      </w:r>
    </w:p>
    <w:p w:rsidR="00D316A9" w:rsidRDefault="00D316A9" w:rsidP="00213811">
      <w:pPr>
        <w:ind w:left="720" w:firstLine="720"/>
      </w:pPr>
    </w:p>
    <w:p w:rsidR="00213811" w:rsidRDefault="00213811" w:rsidP="00213811">
      <w:pPr>
        <w:ind w:left="720" w:firstLine="720"/>
      </w:pPr>
      <w:r>
        <w:t>Copy of Compliance Review</w:t>
      </w:r>
    </w:p>
    <w:p w:rsidR="00D316A9" w:rsidRDefault="00D316A9" w:rsidP="00213811">
      <w:pPr>
        <w:ind w:left="720" w:firstLine="720"/>
      </w:pPr>
    </w:p>
    <w:p w:rsidR="00D316A9" w:rsidRDefault="00D316A9" w:rsidP="00213811">
      <w:pPr>
        <w:ind w:left="720" w:firstLine="720"/>
      </w:pPr>
      <w:r>
        <w:t xml:space="preserve">Part B Violations </w:t>
      </w:r>
      <w:r w:rsidR="00444841">
        <w:t xml:space="preserve">Response  </w:t>
      </w:r>
    </w:p>
    <w:p w:rsidR="006F1AD2" w:rsidRPr="006F1AD2" w:rsidRDefault="006F1AD2" w:rsidP="006F1AD2">
      <w:pPr>
        <w:jc w:val="center"/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6F1AD2" w:rsidRDefault="006F1AD2">
      <w:pPr>
        <w:rPr>
          <w:color w:val="008000"/>
        </w:rPr>
      </w:pPr>
    </w:p>
    <w:p w:rsidR="006F1AD2" w:rsidRDefault="006F1AD2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855BB7" w:rsidRDefault="00855BB7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p w:rsidR="00213811" w:rsidRDefault="00213811">
      <w:pPr>
        <w:rPr>
          <w:color w:val="008000"/>
        </w:rPr>
      </w:pPr>
    </w:p>
    <w:sectPr w:rsidR="00213811" w:rsidSect="0063111B">
      <w:pgSz w:w="12240" w:h="15840" w:code="1"/>
      <w:pgMar w:top="72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AB"/>
    <w:rsid w:val="001227E1"/>
    <w:rsid w:val="00213811"/>
    <w:rsid w:val="002159B6"/>
    <w:rsid w:val="00277D08"/>
    <w:rsid w:val="002E7301"/>
    <w:rsid w:val="00374EC5"/>
    <w:rsid w:val="00444841"/>
    <w:rsid w:val="00475C35"/>
    <w:rsid w:val="004A07DD"/>
    <w:rsid w:val="004A1C5B"/>
    <w:rsid w:val="00520295"/>
    <w:rsid w:val="005C07AB"/>
    <w:rsid w:val="005D74DD"/>
    <w:rsid w:val="0063111B"/>
    <w:rsid w:val="00637062"/>
    <w:rsid w:val="0064404E"/>
    <w:rsid w:val="00657F4E"/>
    <w:rsid w:val="006B569F"/>
    <w:rsid w:val="006D3904"/>
    <w:rsid w:val="006E4998"/>
    <w:rsid w:val="006F1AD2"/>
    <w:rsid w:val="006F4D3B"/>
    <w:rsid w:val="00754084"/>
    <w:rsid w:val="00855BB7"/>
    <w:rsid w:val="00927306"/>
    <w:rsid w:val="009C280C"/>
    <w:rsid w:val="00BB5241"/>
    <w:rsid w:val="00D316A9"/>
    <w:rsid w:val="00DB2811"/>
    <w:rsid w:val="00F159AE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E1EB01D54FEB44816DF487985739E7" ma:contentTypeVersion="119" ma:contentTypeDescription="" ma:contentTypeScope="" ma:versionID="3db72dd654553bf7928b0209cc1ace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2015-09-17T07:00:00+00:00</OpenedDate>
    <Date1 xmlns="dc463f71-b30c-4ab2-9473-d307f9d35888">2015-09-22T07:00:00+00:00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Triangle Charter Service LLC</CaseCompanyNames>
    <DocketNumber xmlns="dc463f71-b30c-4ab2-9473-d307f9d35888">151866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EDE381-D928-404F-B778-D8F2EF97C81F}"/>
</file>

<file path=customXml/itemProps2.xml><?xml version="1.0" encoding="utf-8"?>
<ds:datastoreItem xmlns:ds="http://schemas.openxmlformats.org/officeDocument/2006/customXml" ds:itemID="{5C191030-4988-4E66-B227-D06D523ECD28}"/>
</file>

<file path=customXml/itemProps3.xml><?xml version="1.0" encoding="utf-8"?>
<ds:datastoreItem xmlns:ds="http://schemas.openxmlformats.org/officeDocument/2006/customXml" ds:itemID="{104E8F7B-75E8-4161-BB38-62DF2DD16FA4}"/>
</file>

<file path=customXml/itemProps4.xml><?xml version="1.0" encoding="utf-8"?>
<ds:datastoreItem xmlns:ds="http://schemas.openxmlformats.org/officeDocument/2006/customXml" ds:itemID="{9F76E5E1-9551-4DB5-889D-95365FA5FBE3}"/>
</file>

<file path=customXml/itemProps5.xml><?xml version="1.0" encoding="utf-8"?>
<ds:datastoreItem xmlns:ds="http://schemas.openxmlformats.org/officeDocument/2006/customXml" ds:itemID="{A799FC06-3253-4B29-ACCE-6C65FF039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Hahn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Triangle</cp:lastModifiedBy>
  <cp:revision>2</cp:revision>
  <cp:lastPrinted>2014-12-26T21:03:00Z</cp:lastPrinted>
  <dcterms:created xsi:type="dcterms:W3CDTF">2015-01-30T19:59:00Z</dcterms:created>
  <dcterms:modified xsi:type="dcterms:W3CDTF">2015-01-30T19:59:00Z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0x0101006E56B4D1795A2E4DB2F0B01679ED314A00F7E1EB01D54FEB44816DF487985739E7</vt:lpwstr>
  </property>
  <property fmtid="{D5CDD505-2E9C-101B-9397-08002B2CF9AE}" pid="3" name="_docset_NoMedatataSyncRequired">
    <vt:lpwstr>False</vt:lpwstr>
  </property>
</Properties>
</file>