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0E314B5A" w:rsidR="00803373" w:rsidRPr="00391AFB" w:rsidRDefault="00FD36E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August</w:t>
      </w:r>
      <w:r w:rsidR="00D8377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</w:t>
      </w:r>
      <w:r w:rsidR="00D8377C">
        <w:rPr>
          <w:rFonts w:ascii="Times New Roman" w:hAnsi="Times New Roman"/>
          <w:sz w:val="24"/>
        </w:rPr>
        <w:t>9</w:t>
      </w:r>
      <w:r w:rsidR="00F249BB">
        <w:rPr>
          <w:rFonts w:ascii="Times New Roman" w:hAnsi="Times New Roman"/>
          <w:sz w:val="24"/>
        </w:rPr>
        <w:t>, 2014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1BD51FE" w14:textId="77777777" w:rsidR="00FD36E0" w:rsidRDefault="00EE430E" w:rsidP="00FD36E0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FD36E0">
        <w:rPr>
          <w:rFonts w:ascii="Times New Roman" w:hAnsi="Times New Roman"/>
          <w:i/>
          <w:sz w:val="24"/>
        </w:rPr>
        <w:t>Washington Utilities and Transportation Commission v. Cristalina,</w:t>
      </w:r>
      <w:r w:rsidR="00FD36E0" w:rsidRPr="00FD36E0">
        <w:rPr>
          <w:rFonts w:ascii="Times New Roman" w:hAnsi="Times New Roman"/>
          <w:i/>
          <w:sz w:val="24"/>
        </w:rPr>
        <w:t xml:space="preserve"> LLC</w:t>
      </w:r>
    </w:p>
    <w:p w14:paraId="09FE94A3" w14:textId="77777777" w:rsidR="00FD36E0" w:rsidRDefault="00FD36E0" w:rsidP="00FD36E0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 UW-090516</w:t>
      </w:r>
    </w:p>
    <w:p w14:paraId="2824EC77" w14:textId="5A1894DF" w:rsidR="00FD36E0" w:rsidRDefault="00FD36E0" w:rsidP="00FD36E0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>Washington Utilities and Transportation Commission v. Cristalina,</w:t>
      </w:r>
      <w:r w:rsidRPr="00FD36E0">
        <w:rPr>
          <w:rFonts w:ascii="Times New Roman" w:hAnsi="Times New Roman"/>
          <w:i/>
          <w:sz w:val="24"/>
        </w:rPr>
        <w:t xml:space="preserve"> LLC</w:t>
      </w:r>
    </w:p>
    <w:p w14:paraId="48B02269" w14:textId="2FDFD88B" w:rsidR="00FD36E0" w:rsidRDefault="00FD36E0" w:rsidP="00FD36E0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 UW-132013</w:t>
      </w:r>
    </w:p>
    <w:p w14:paraId="3C812D5F" w14:textId="77777777" w:rsidR="009C5283" w:rsidRDefault="00FD36E0" w:rsidP="00FD36E0">
      <w:pPr>
        <w:widowControl/>
        <w:ind w:left="720" w:hanging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</w:r>
      <w:r w:rsidR="00D8377C" w:rsidRPr="00FD36E0">
        <w:rPr>
          <w:rFonts w:ascii="Times New Roman" w:hAnsi="Times New Roman"/>
          <w:i/>
          <w:sz w:val="24"/>
        </w:rPr>
        <w:t xml:space="preserve">In </w:t>
      </w:r>
      <w:r w:rsidR="00D8377C">
        <w:rPr>
          <w:rFonts w:ascii="Times New Roman" w:hAnsi="Times New Roman"/>
          <w:i/>
          <w:sz w:val="24"/>
        </w:rPr>
        <w:t>the Matter of the Penalty Assessment against Maria K. Lindberg in the Amount of $14,600</w:t>
      </w:r>
    </w:p>
    <w:p w14:paraId="3D5F56D2" w14:textId="26855701" w:rsidR="00711347" w:rsidRDefault="009C5283" w:rsidP="00FD36E0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  <w:r w:rsidR="002C5D32">
        <w:rPr>
          <w:rFonts w:ascii="Times New Roman" w:hAnsi="Times New Roman"/>
          <w:sz w:val="24"/>
        </w:rPr>
        <w:t xml:space="preserve">Docket </w:t>
      </w:r>
      <w:r w:rsidR="00D8377C">
        <w:rPr>
          <w:rFonts w:ascii="Times New Roman" w:hAnsi="Times New Roman"/>
          <w:sz w:val="24"/>
        </w:rPr>
        <w:t>UW-140820</w:t>
      </w:r>
    </w:p>
    <w:p w14:paraId="5D61483E" w14:textId="77777777" w:rsidR="00FD36E0" w:rsidRDefault="00FD36E0" w:rsidP="00FD36E0">
      <w:pPr>
        <w:widowControl/>
        <w:ind w:left="720" w:hanging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>In the Matter of Cristalina, LLC, Joint Application for an Order Approving Sale and Transfer of Assets and Removal of Cristalina, LLC from Regulation</w:t>
      </w:r>
    </w:p>
    <w:p w14:paraId="75F800B7" w14:textId="497C4897" w:rsidR="00FD36E0" w:rsidRPr="00FD36E0" w:rsidRDefault="00FD36E0" w:rsidP="00FD36E0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sz w:val="24"/>
        </w:rPr>
        <w:t>Docket UW-141301</w:t>
      </w:r>
    </w:p>
    <w:p w14:paraId="3C12A54F" w14:textId="18563BBB" w:rsidR="00FD36E0" w:rsidRPr="00391AFB" w:rsidRDefault="00FD36E0" w:rsidP="00FD36E0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7" w14:textId="336386AC" w:rsidR="00803373" w:rsidRDefault="00F943A8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FD36E0">
        <w:rPr>
          <w:rFonts w:ascii="Times New Roman" w:hAnsi="Times New Roman"/>
          <w:sz w:val="24"/>
        </w:rPr>
        <w:t xml:space="preserve">s is </w:t>
      </w:r>
      <w:r w:rsidR="009C5283">
        <w:rPr>
          <w:rFonts w:ascii="Times New Roman" w:hAnsi="Times New Roman"/>
          <w:sz w:val="24"/>
        </w:rPr>
        <w:t xml:space="preserve">the original and three copies of </w:t>
      </w:r>
      <w:r w:rsidR="00FD36E0">
        <w:rPr>
          <w:rFonts w:ascii="Times New Roman" w:hAnsi="Times New Roman"/>
          <w:sz w:val="24"/>
        </w:rPr>
        <w:t>Commission Staff’s Motion to Consolidate and Request for Extension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2068750C" w:rsidR="00813052" w:rsidRPr="00391AFB" w:rsidRDefault="00A95A9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BRETT P. SHEARER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1D4FA86E" w:rsidR="00803373" w:rsidRDefault="00A95A9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BPS</w:t>
      </w:r>
      <w:r w:rsidR="00B51FBA">
        <w:rPr>
          <w:rFonts w:ascii="Times New Roman" w:hAnsi="Times New Roman"/>
          <w:sz w:val="24"/>
        </w:rPr>
        <w:t>/emd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7664ED22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252480">
        <w:rPr>
          <w:rFonts w:ascii="Times New Roman" w:hAnsi="Times New Roman"/>
          <w:sz w:val="24"/>
        </w:rPr>
        <w:t>Richard A. Finnigan</w:t>
      </w:r>
      <w:bookmarkStart w:id="0" w:name="_GoBack"/>
      <w:bookmarkEnd w:id="0"/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52480"/>
    <w:rsid w:val="002A0F46"/>
    <w:rsid w:val="002C5D32"/>
    <w:rsid w:val="002E0E19"/>
    <w:rsid w:val="00306CE2"/>
    <w:rsid w:val="00332C17"/>
    <w:rsid w:val="00376763"/>
    <w:rsid w:val="00391AFB"/>
    <w:rsid w:val="003B1B76"/>
    <w:rsid w:val="00444F47"/>
    <w:rsid w:val="004607D9"/>
    <w:rsid w:val="004C25DB"/>
    <w:rsid w:val="00514D48"/>
    <w:rsid w:val="00553050"/>
    <w:rsid w:val="00575A3F"/>
    <w:rsid w:val="005903B0"/>
    <w:rsid w:val="00695BEB"/>
    <w:rsid w:val="00711347"/>
    <w:rsid w:val="00803373"/>
    <w:rsid w:val="00813052"/>
    <w:rsid w:val="00860654"/>
    <w:rsid w:val="0092593F"/>
    <w:rsid w:val="009C5283"/>
    <w:rsid w:val="00A57448"/>
    <w:rsid w:val="00A95A91"/>
    <w:rsid w:val="00B36E25"/>
    <w:rsid w:val="00B51FBA"/>
    <w:rsid w:val="00B53D8A"/>
    <w:rsid w:val="00B826BD"/>
    <w:rsid w:val="00BF3F9D"/>
    <w:rsid w:val="00C3537F"/>
    <w:rsid w:val="00D241B2"/>
    <w:rsid w:val="00D313BD"/>
    <w:rsid w:val="00D77E0D"/>
    <w:rsid w:val="00D8377C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  <w:rsid w:val="00FD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20B044BC8980447BD0181004F37CAE6" ma:contentTypeVersion="175" ma:contentTypeDescription="" ma:contentTypeScope="" ma:versionID="0baa4676d4eee43c3e04095a2282ca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160</IndustryCode>
    <CaseStatus xmlns="dc463f71-b30c-4ab2-9473-d307f9d35888">Closed</CaseStatus>
    <OpenedDate xmlns="dc463f71-b30c-4ab2-9473-d307f9d35888">2014-06-17T07:00:00+00:00</OpenedDate>
    <Date1 xmlns="dc463f71-b30c-4ab2-9473-d307f9d35888">2014-08-29T22:34:28+00:00</Date1>
    <IsDocumentOrder xmlns="dc463f71-b30c-4ab2-9473-d307f9d35888" xsi:nil="true"/>
    <IsHighlyConfidential xmlns="dc463f71-b30c-4ab2-9473-d307f9d35888">false</IsHighlyConfidential>
    <CaseCompanyNames xmlns="dc463f71-b30c-4ab2-9473-d307f9d35888">Cristalina L.L.C.;Washington Water Service Company</CaseCompanyNames>
    <DocketNumber xmlns="dc463f71-b30c-4ab2-9473-d307f9d35888">141301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293659F-0AA2-4E93-A2DE-1398ED91E11C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69F7BDB1-052B-495A-B282-95D8DD1490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DeMarco, Betsy (UTC)</cp:lastModifiedBy>
  <cp:revision>5</cp:revision>
  <cp:lastPrinted>2013-11-18T21:55:00Z</cp:lastPrinted>
  <dcterms:created xsi:type="dcterms:W3CDTF">2014-08-29T21:23:00Z</dcterms:created>
  <dcterms:modified xsi:type="dcterms:W3CDTF">2014-08-29T21:38:00Z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0x0101006E56B4D1795A2E4DB2F0B01679ED314A00920B044BC8980447BD0181004F37CAE6</vt:lpwstr>
  </property>
  <property fmtid="{D5CDD505-2E9C-101B-9397-08002B2CF9AE}" pid="3" name="_docset_NoMedatataSyncRequired">
    <vt:lpwstr>False</vt:lpwstr>
  </property>
</Properties>
</file>