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9.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67988" w:rsidRPr="003E6D94" w:rsidRDefault="00E67988" w:rsidP="005970F5">
      <w:pPr>
        <w:pStyle w:val="BodyTextIndent"/>
        <w:jc w:val="left"/>
        <w:rPr>
          <w:b/>
        </w:rPr>
      </w:pPr>
      <w:r w:rsidRPr="00242F7A">
        <w:rPr>
          <w:b/>
        </w:rPr>
        <w:t>Q.</w:t>
      </w:r>
      <w:r w:rsidRPr="00242F7A">
        <w:rPr>
          <w:b/>
        </w:rPr>
        <w:tab/>
      </w:r>
      <w:r w:rsidRPr="003E6D94">
        <w:rPr>
          <w:b/>
        </w:rPr>
        <w:t xml:space="preserve">Please state your </w:t>
      </w:r>
      <w:r w:rsidRPr="003E6D94">
        <w:rPr>
          <w:rStyle w:val="LineNumber"/>
          <w:b/>
        </w:rPr>
        <w:t>name</w:t>
      </w:r>
      <w:r w:rsidRPr="003E6D94">
        <w:rPr>
          <w:b/>
        </w:rPr>
        <w:t>, business address and present position with PacifiCorp (</w:t>
      </w:r>
      <w:r w:rsidR="001C7E2E">
        <w:rPr>
          <w:b/>
        </w:rPr>
        <w:t xml:space="preserve">the </w:t>
      </w:r>
      <w:r w:rsidRPr="003E6D94">
        <w:rPr>
          <w:b/>
        </w:rPr>
        <w:t>Company).</w:t>
      </w:r>
    </w:p>
    <w:p w:rsidR="00E67988" w:rsidRPr="003E6D94" w:rsidRDefault="00E67988" w:rsidP="005970F5">
      <w:pPr>
        <w:pStyle w:val="BodyTextIndent"/>
        <w:jc w:val="left"/>
      </w:pPr>
      <w:r w:rsidRPr="003E6D94">
        <w:t>A.</w:t>
      </w:r>
      <w:r w:rsidRPr="003E6D94">
        <w:tab/>
        <w:t xml:space="preserve">My name is </w:t>
      </w:r>
      <w:r w:rsidR="00EB0573" w:rsidRPr="003E6D94">
        <w:t>Cindy A. Crane</w:t>
      </w:r>
      <w:r w:rsidR="005538BB" w:rsidRPr="003E6D94">
        <w:t>.  M</w:t>
      </w:r>
      <w:r w:rsidRPr="003E6D94">
        <w:t xml:space="preserve">y business address is </w:t>
      </w:r>
      <w:r w:rsidR="00A46F86" w:rsidRPr="003E6D94">
        <w:t>1407 West North Temple</w:t>
      </w:r>
      <w:r w:rsidRPr="003E6D94">
        <w:t xml:space="preserve">, </w:t>
      </w:r>
      <w:r w:rsidR="005538BB" w:rsidRPr="003E6D94">
        <w:t>Suite 3</w:t>
      </w:r>
      <w:r w:rsidR="009D0DCB" w:rsidRPr="003E6D94">
        <w:t>1</w:t>
      </w:r>
      <w:r w:rsidR="00A46F86" w:rsidRPr="003E6D94">
        <w:t>0</w:t>
      </w:r>
      <w:r w:rsidRPr="003E6D94">
        <w:t xml:space="preserve">, </w:t>
      </w:r>
      <w:r w:rsidR="00A46F86" w:rsidRPr="003E6D94">
        <w:t>Salt Lake City</w:t>
      </w:r>
      <w:r w:rsidRPr="003E6D94">
        <w:t xml:space="preserve">, </w:t>
      </w:r>
      <w:r w:rsidR="00A46F86" w:rsidRPr="003E6D94">
        <w:t>Utah</w:t>
      </w:r>
      <w:r w:rsidRPr="003E6D94">
        <w:t xml:space="preserve"> </w:t>
      </w:r>
      <w:r w:rsidR="00A46F86" w:rsidRPr="003E6D94">
        <w:t>84116</w:t>
      </w:r>
      <w:r w:rsidR="001A0745" w:rsidRPr="003E6D94">
        <w:t>.  My</w:t>
      </w:r>
      <w:r w:rsidRPr="003E6D94">
        <w:t xml:space="preserve"> position is </w:t>
      </w:r>
      <w:r w:rsidR="00EB0573" w:rsidRPr="003E6D94">
        <w:t xml:space="preserve">Vice </w:t>
      </w:r>
      <w:r w:rsidR="00A46F86" w:rsidRPr="003E6D94">
        <w:t xml:space="preserve">President, </w:t>
      </w:r>
      <w:bookmarkStart w:id="0" w:name="OLE_LINK1"/>
      <w:bookmarkStart w:id="1" w:name="OLE_LINK2"/>
      <w:r w:rsidR="00EB0573" w:rsidRPr="003E6D94">
        <w:t>Interwest Mining</w:t>
      </w:r>
      <w:r w:rsidR="0080205A" w:rsidRPr="003E6D94">
        <w:t xml:space="preserve"> Company</w:t>
      </w:r>
      <w:r w:rsidR="00EB0573" w:rsidRPr="003E6D94">
        <w:t xml:space="preserve"> and Fuel</w:t>
      </w:r>
      <w:r w:rsidR="0080205A" w:rsidRPr="003E6D94">
        <w:t xml:space="preserve"> Resources</w:t>
      </w:r>
      <w:r w:rsidR="00EB0573" w:rsidRPr="003E6D94">
        <w:t xml:space="preserve"> </w:t>
      </w:r>
      <w:bookmarkEnd w:id="0"/>
      <w:bookmarkEnd w:id="1"/>
      <w:r w:rsidR="00EB0573" w:rsidRPr="003E6D94">
        <w:t xml:space="preserve">for </w:t>
      </w:r>
      <w:r w:rsidR="00A46F86" w:rsidRPr="003E6D94">
        <w:t>PacifiCorp Energy</w:t>
      </w:r>
      <w:r w:rsidRPr="003E6D94">
        <w:t>.</w:t>
      </w:r>
    </w:p>
    <w:p w:rsidR="00E67988" w:rsidRPr="003E6D94" w:rsidRDefault="00E67988" w:rsidP="005970F5">
      <w:pPr>
        <w:tabs>
          <w:tab w:val="left" w:pos="720"/>
        </w:tabs>
        <w:spacing w:line="480" w:lineRule="auto"/>
        <w:rPr>
          <w:b/>
          <w:sz w:val="24"/>
        </w:rPr>
      </w:pPr>
      <w:r w:rsidRPr="003E6D94">
        <w:rPr>
          <w:b/>
          <w:sz w:val="24"/>
        </w:rPr>
        <w:t>Q.</w:t>
      </w:r>
      <w:r w:rsidRPr="003E6D94">
        <w:rPr>
          <w:b/>
          <w:sz w:val="24"/>
        </w:rPr>
        <w:tab/>
        <w:t>Briefly describe your business experience.</w:t>
      </w:r>
    </w:p>
    <w:p w:rsidR="00E67988" w:rsidRPr="003E6D94" w:rsidRDefault="00E67988" w:rsidP="005970F5">
      <w:pPr>
        <w:tabs>
          <w:tab w:val="left" w:pos="720"/>
        </w:tabs>
        <w:spacing w:line="480" w:lineRule="auto"/>
        <w:ind w:left="720" w:hanging="720"/>
        <w:rPr>
          <w:b/>
          <w:sz w:val="24"/>
        </w:rPr>
      </w:pPr>
      <w:r w:rsidRPr="003E6D94">
        <w:rPr>
          <w:sz w:val="24"/>
        </w:rPr>
        <w:t>A.</w:t>
      </w:r>
      <w:r w:rsidRPr="003E6D94">
        <w:rPr>
          <w:sz w:val="24"/>
        </w:rPr>
        <w:tab/>
      </w:r>
      <w:r w:rsidR="005538BB" w:rsidRPr="003E6D94">
        <w:rPr>
          <w:sz w:val="24"/>
        </w:rPr>
        <w:t xml:space="preserve">I joined </w:t>
      </w:r>
      <w:r w:rsidR="00EB0573" w:rsidRPr="003E6D94">
        <w:rPr>
          <w:sz w:val="24"/>
        </w:rPr>
        <w:t xml:space="preserve">PacifiCorp in 1990 </w:t>
      </w:r>
      <w:r w:rsidR="005538BB" w:rsidRPr="003E6D94">
        <w:rPr>
          <w:sz w:val="24"/>
        </w:rPr>
        <w:t>and have held positions of increasing responsibility, inc</w:t>
      </w:r>
      <w:r w:rsidR="008C20E2" w:rsidRPr="003E6D94">
        <w:rPr>
          <w:sz w:val="24"/>
        </w:rPr>
        <w:t>l</w:t>
      </w:r>
      <w:r w:rsidR="005538BB" w:rsidRPr="003E6D94">
        <w:rPr>
          <w:sz w:val="24"/>
        </w:rPr>
        <w:t xml:space="preserve">uding </w:t>
      </w:r>
      <w:r w:rsidR="00C72EFA" w:rsidRPr="003E6D94">
        <w:rPr>
          <w:sz w:val="24"/>
        </w:rPr>
        <w:t xml:space="preserve">Director of Business Systems Integration, </w:t>
      </w:r>
      <w:r w:rsidR="00EB0573" w:rsidRPr="003E6D94">
        <w:rPr>
          <w:sz w:val="24"/>
        </w:rPr>
        <w:t>Managing Director of Business Planning and Strategic Analysis</w:t>
      </w:r>
      <w:r w:rsidR="009D0DCB" w:rsidRPr="003E6D94">
        <w:rPr>
          <w:sz w:val="24"/>
        </w:rPr>
        <w:t xml:space="preserve"> and</w:t>
      </w:r>
      <w:r w:rsidR="00EB0573" w:rsidRPr="003E6D94">
        <w:rPr>
          <w:sz w:val="24"/>
        </w:rPr>
        <w:t xml:space="preserve"> Vice President of Strategy and Division Services</w:t>
      </w:r>
      <w:r w:rsidR="005970F5">
        <w:rPr>
          <w:sz w:val="24"/>
        </w:rPr>
        <w:t xml:space="preserve">.  </w:t>
      </w:r>
      <w:r w:rsidR="009D0DCB" w:rsidRPr="003E6D94">
        <w:rPr>
          <w:sz w:val="24"/>
        </w:rPr>
        <w:t xml:space="preserve">My responsibilities have included </w:t>
      </w:r>
      <w:r w:rsidR="004D5632" w:rsidRPr="003E6D94">
        <w:rPr>
          <w:sz w:val="24"/>
        </w:rPr>
        <w:t xml:space="preserve">the management and development of </w:t>
      </w:r>
      <w:r w:rsidR="005970F5">
        <w:rPr>
          <w:sz w:val="24"/>
        </w:rPr>
        <w:t>PacifiCorp’s 10</w:t>
      </w:r>
      <w:r w:rsidR="004D5632" w:rsidRPr="003E6D94">
        <w:rPr>
          <w:sz w:val="24"/>
        </w:rPr>
        <w:t>-year business plan, assessing individual business strategies for PacifiCorp Energy, managing the construction of the Company’s Wyoming wind plants and assessing the feasibility of a nuclear power plant</w:t>
      </w:r>
      <w:r w:rsidR="00024192" w:rsidRPr="003E6D94">
        <w:rPr>
          <w:sz w:val="24"/>
        </w:rPr>
        <w:t xml:space="preserve">.  </w:t>
      </w:r>
      <w:r w:rsidR="0074485F" w:rsidRPr="003E6D94">
        <w:rPr>
          <w:sz w:val="24"/>
        </w:rPr>
        <w:t>In M</w:t>
      </w:r>
      <w:r w:rsidR="009D0DCB" w:rsidRPr="003E6D94">
        <w:rPr>
          <w:sz w:val="24"/>
        </w:rPr>
        <w:t>arch 2009, I was</w:t>
      </w:r>
      <w:r w:rsidR="00C72EFA" w:rsidRPr="003E6D94">
        <w:rPr>
          <w:sz w:val="24"/>
        </w:rPr>
        <w:t xml:space="preserve"> </w:t>
      </w:r>
      <w:r w:rsidR="005538BB" w:rsidRPr="003E6D94">
        <w:rPr>
          <w:sz w:val="24"/>
        </w:rPr>
        <w:t>appoint</w:t>
      </w:r>
      <w:r w:rsidR="009D0DCB" w:rsidRPr="003E6D94">
        <w:rPr>
          <w:sz w:val="24"/>
        </w:rPr>
        <w:t>ed</w:t>
      </w:r>
      <w:r w:rsidR="005538BB" w:rsidRPr="003E6D94">
        <w:rPr>
          <w:sz w:val="24"/>
        </w:rPr>
        <w:t xml:space="preserve"> </w:t>
      </w:r>
      <w:r w:rsidR="000F3511" w:rsidRPr="003E6D94">
        <w:rPr>
          <w:sz w:val="24"/>
        </w:rPr>
        <w:t xml:space="preserve">to my present position as </w:t>
      </w:r>
      <w:r w:rsidR="00EB0573" w:rsidRPr="003E6D94">
        <w:rPr>
          <w:sz w:val="24"/>
        </w:rPr>
        <w:t xml:space="preserve">Vice </w:t>
      </w:r>
      <w:r w:rsidR="00A34B09" w:rsidRPr="003E6D94">
        <w:rPr>
          <w:sz w:val="24"/>
        </w:rPr>
        <w:t>P</w:t>
      </w:r>
      <w:r w:rsidR="005538BB" w:rsidRPr="003E6D94">
        <w:rPr>
          <w:sz w:val="24"/>
        </w:rPr>
        <w:t xml:space="preserve">resident of </w:t>
      </w:r>
      <w:r w:rsidR="002028BE" w:rsidRPr="003E6D94">
        <w:rPr>
          <w:sz w:val="24"/>
          <w:szCs w:val="24"/>
        </w:rPr>
        <w:t>Interwest Mining</w:t>
      </w:r>
      <w:r w:rsidR="0080205A" w:rsidRPr="003E6D94">
        <w:rPr>
          <w:sz w:val="24"/>
          <w:szCs w:val="24"/>
        </w:rPr>
        <w:t xml:space="preserve"> Company</w:t>
      </w:r>
      <w:r w:rsidR="002028BE" w:rsidRPr="003E6D94">
        <w:rPr>
          <w:sz w:val="24"/>
          <w:szCs w:val="24"/>
        </w:rPr>
        <w:t xml:space="preserve"> and Fuel</w:t>
      </w:r>
      <w:r w:rsidR="0080205A" w:rsidRPr="003E6D94">
        <w:rPr>
          <w:sz w:val="24"/>
          <w:szCs w:val="24"/>
        </w:rPr>
        <w:t xml:space="preserve"> Resources</w:t>
      </w:r>
      <w:r w:rsidR="0074485F" w:rsidRPr="003E6D94">
        <w:rPr>
          <w:sz w:val="24"/>
          <w:szCs w:val="24"/>
        </w:rPr>
        <w:t xml:space="preserve">.  </w:t>
      </w:r>
      <w:r w:rsidR="000F3511" w:rsidRPr="003E6D94">
        <w:rPr>
          <w:sz w:val="24"/>
        </w:rPr>
        <w:t>In my position I</w:t>
      </w:r>
      <w:r w:rsidR="005538BB" w:rsidRPr="003E6D94">
        <w:rPr>
          <w:sz w:val="24"/>
        </w:rPr>
        <w:t xml:space="preserve"> </w:t>
      </w:r>
      <w:r w:rsidR="000F3511" w:rsidRPr="003E6D94">
        <w:rPr>
          <w:sz w:val="24"/>
        </w:rPr>
        <w:t>am</w:t>
      </w:r>
      <w:r w:rsidR="005538BB" w:rsidRPr="003E6D94">
        <w:rPr>
          <w:sz w:val="24"/>
        </w:rPr>
        <w:t xml:space="preserve"> responsib</w:t>
      </w:r>
      <w:r w:rsidR="000F3511" w:rsidRPr="003E6D94">
        <w:rPr>
          <w:sz w:val="24"/>
        </w:rPr>
        <w:t>le</w:t>
      </w:r>
      <w:r w:rsidR="00EB0573" w:rsidRPr="003E6D94">
        <w:rPr>
          <w:sz w:val="24"/>
        </w:rPr>
        <w:t xml:space="preserve"> </w:t>
      </w:r>
      <w:r w:rsidR="005538BB" w:rsidRPr="003E6D94">
        <w:rPr>
          <w:sz w:val="24"/>
        </w:rPr>
        <w:t xml:space="preserve">for the </w:t>
      </w:r>
      <w:r w:rsidR="00D324E5" w:rsidRPr="003E6D94">
        <w:rPr>
          <w:sz w:val="24"/>
        </w:rPr>
        <w:t xml:space="preserve">operations of </w:t>
      </w:r>
      <w:r w:rsidR="00EB0573" w:rsidRPr="003E6D94">
        <w:rPr>
          <w:sz w:val="24"/>
        </w:rPr>
        <w:t>Energy West</w:t>
      </w:r>
      <w:r w:rsidR="0080205A" w:rsidRPr="003E6D94">
        <w:rPr>
          <w:sz w:val="24"/>
        </w:rPr>
        <w:t xml:space="preserve"> Mining Company</w:t>
      </w:r>
      <w:r w:rsidR="00EB0573" w:rsidRPr="003E6D94">
        <w:rPr>
          <w:sz w:val="24"/>
        </w:rPr>
        <w:t xml:space="preserve"> and Bridger Coal</w:t>
      </w:r>
      <w:r w:rsidR="0080205A" w:rsidRPr="003E6D94">
        <w:rPr>
          <w:sz w:val="24"/>
        </w:rPr>
        <w:t xml:space="preserve"> Company</w:t>
      </w:r>
      <w:r w:rsidR="00EB0573" w:rsidRPr="003E6D94">
        <w:rPr>
          <w:sz w:val="24"/>
        </w:rPr>
        <w:t xml:space="preserve"> as well as overall coal supply acquisition and </w:t>
      </w:r>
      <w:r w:rsidR="009C0F3C" w:rsidRPr="003E6D94">
        <w:rPr>
          <w:sz w:val="24"/>
        </w:rPr>
        <w:t xml:space="preserve">fuel </w:t>
      </w:r>
      <w:r w:rsidR="00EB0573" w:rsidRPr="003E6D94">
        <w:rPr>
          <w:sz w:val="24"/>
        </w:rPr>
        <w:t>management for PacifiCorp’s coal plants.</w:t>
      </w:r>
    </w:p>
    <w:p w:rsidR="000F3511" w:rsidRPr="003E6D94" w:rsidRDefault="000F3511" w:rsidP="005970F5">
      <w:pPr>
        <w:pStyle w:val="Question"/>
        <w:jc w:val="left"/>
      </w:pPr>
      <w:r w:rsidRPr="003E6D94">
        <w:t xml:space="preserve">Purpose </w:t>
      </w:r>
      <w:r w:rsidR="003166FA">
        <w:t>of Testimony</w:t>
      </w:r>
    </w:p>
    <w:p w:rsidR="00B9296B" w:rsidRPr="003E6D94" w:rsidRDefault="00B9296B" w:rsidP="005970F5">
      <w:pPr>
        <w:pStyle w:val="Question"/>
        <w:jc w:val="left"/>
      </w:pPr>
      <w:r w:rsidRPr="003E6D94">
        <w:t>Q.</w:t>
      </w:r>
      <w:r w:rsidRPr="003E6D94">
        <w:tab/>
        <w:t>What is the purpose of your testimony?</w:t>
      </w:r>
    </w:p>
    <w:p w:rsidR="00857858" w:rsidRDefault="000F3511" w:rsidP="00857858">
      <w:pPr>
        <w:pStyle w:val="BodyTextIndent"/>
        <w:widowControl w:val="0"/>
        <w:jc w:val="left"/>
      </w:pPr>
      <w:r w:rsidRPr="003E6D94">
        <w:t>A.</w:t>
      </w:r>
      <w:r w:rsidRPr="003E6D94">
        <w:tab/>
        <w:t>M</w:t>
      </w:r>
      <w:r w:rsidR="000C223D" w:rsidRPr="003E6D94">
        <w:t>y testimony:</w:t>
      </w:r>
    </w:p>
    <w:p w:rsidR="006F5E0D" w:rsidRDefault="004F6F77" w:rsidP="00857858">
      <w:pPr>
        <w:pStyle w:val="BodyTextIndent"/>
        <w:widowControl w:val="0"/>
        <w:numPr>
          <w:ilvl w:val="0"/>
          <w:numId w:val="4"/>
        </w:numPr>
        <w:tabs>
          <w:tab w:val="clear" w:pos="720"/>
          <w:tab w:val="left" w:pos="1440"/>
        </w:tabs>
        <w:ind w:left="1440"/>
        <w:jc w:val="left"/>
        <w:sectPr w:rsidR="006F5E0D" w:rsidSect="00857858">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lnNumType w:countBy="1"/>
          <w:cols w:space="720"/>
          <w:docGrid w:linePitch="360"/>
        </w:sectPr>
      </w:pPr>
      <w:r>
        <w:t xml:space="preserve">Outlines </w:t>
      </w:r>
      <w:r w:rsidR="00A2426A" w:rsidRPr="003E6D94">
        <w:t xml:space="preserve">the </w:t>
      </w:r>
      <w:r w:rsidR="00C722D8" w:rsidRPr="003E6D94">
        <w:t xml:space="preserve">increases in coal </w:t>
      </w:r>
      <w:r w:rsidR="00A2426A" w:rsidRPr="003E6D94">
        <w:t>cost</w:t>
      </w:r>
      <w:r w:rsidR="006B10CD">
        <w:t>s</w:t>
      </w:r>
      <w:r w:rsidR="00A2426A" w:rsidRPr="003E6D94">
        <w:t xml:space="preserve"> reflected in </w:t>
      </w:r>
      <w:r w:rsidR="006B10CD">
        <w:t xml:space="preserve">net power costs in this </w:t>
      </w:r>
    </w:p>
    <w:p w:rsidR="00C5561B" w:rsidRDefault="006B10CD">
      <w:pPr>
        <w:pStyle w:val="BodyTextIndent"/>
        <w:widowControl w:val="0"/>
        <w:tabs>
          <w:tab w:val="clear" w:pos="720"/>
          <w:tab w:val="left" w:pos="1440"/>
        </w:tabs>
        <w:ind w:left="1440" w:firstLine="0"/>
        <w:jc w:val="left"/>
        <w:rPr>
          <w:szCs w:val="24"/>
        </w:rPr>
      </w:pPr>
      <w:r>
        <w:lastRenderedPageBreak/>
        <w:t xml:space="preserve">proceeding </w:t>
      </w:r>
      <w:r w:rsidR="00A2426A" w:rsidRPr="003E6D94">
        <w:t xml:space="preserve">and </w:t>
      </w:r>
      <w:r w:rsidR="004F6F77">
        <w:t xml:space="preserve">explains </w:t>
      </w:r>
      <w:r w:rsidR="000C223D" w:rsidRPr="003E6D94">
        <w:t xml:space="preserve">the </w:t>
      </w:r>
      <w:r w:rsidR="0017142C" w:rsidRPr="003E6D94">
        <w:t xml:space="preserve">reasons </w:t>
      </w:r>
      <w:r w:rsidR="00766F9E" w:rsidRPr="003E6D94">
        <w:t>for</w:t>
      </w:r>
      <w:r w:rsidR="0017142C" w:rsidRPr="003E6D94">
        <w:t xml:space="preserve"> the </w:t>
      </w:r>
      <w:r w:rsidR="0004221A" w:rsidRPr="003E6D94">
        <w:t>increase</w:t>
      </w:r>
      <w:r w:rsidR="00A2426A" w:rsidRPr="003E6D94">
        <w:t>s</w:t>
      </w:r>
      <w:r w:rsidR="00A40436" w:rsidRPr="003E6D94">
        <w:t>;</w:t>
      </w:r>
      <w:r w:rsidR="00C722D8" w:rsidRPr="003E6D94">
        <w:t xml:space="preserve"> and </w:t>
      </w:r>
      <w:r w:rsidR="00A46F86" w:rsidRPr="003E6D94">
        <w:t xml:space="preserve">  </w:t>
      </w:r>
    </w:p>
    <w:p w:rsidR="00451380" w:rsidRPr="003E6D94" w:rsidRDefault="006B10CD" w:rsidP="005970F5">
      <w:pPr>
        <w:pStyle w:val="BodyTextIndent"/>
        <w:widowControl w:val="0"/>
        <w:numPr>
          <w:ilvl w:val="0"/>
          <w:numId w:val="4"/>
        </w:numPr>
        <w:tabs>
          <w:tab w:val="clear" w:pos="720"/>
          <w:tab w:val="num" w:pos="1440"/>
        </w:tabs>
        <w:ind w:left="1440"/>
        <w:jc w:val="left"/>
      </w:pPr>
      <w:r>
        <w:lastRenderedPageBreak/>
        <w:t>Provides a detailed discussion of</w:t>
      </w:r>
      <w:r w:rsidRPr="003E6D94">
        <w:t xml:space="preserve"> </w:t>
      </w:r>
      <w:r w:rsidR="00920A6A" w:rsidRPr="003E6D94">
        <w:t xml:space="preserve">the Company’s </w:t>
      </w:r>
      <w:r w:rsidR="00C722D8" w:rsidRPr="003E6D94">
        <w:t>effort</w:t>
      </w:r>
      <w:r w:rsidR="00FA74F3">
        <w:t>s</w:t>
      </w:r>
      <w:r w:rsidR="00C722D8" w:rsidRPr="003E6D94">
        <w:t xml:space="preserve"> to manage adverse coal quality at the </w:t>
      </w:r>
      <w:r w:rsidR="00666EF1">
        <w:t>Jim</w:t>
      </w:r>
      <w:r w:rsidR="00044E7F">
        <w:t xml:space="preserve"> Bridger plant</w:t>
      </w:r>
      <w:r w:rsidR="00C722D8" w:rsidRPr="003E6D94">
        <w:t xml:space="preserve"> associated with Bridger Coal</w:t>
      </w:r>
      <w:r w:rsidR="00FA74F3">
        <w:t xml:space="preserve"> Company’s (BCC)</w:t>
      </w:r>
      <w:r w:rsidR="00C722D8" w:rsidRPr="003E6D94">
        <w:t xml:space="preserve"> underground mining operations</w:t>
      </w:r>
      <w:r w:rsidR="00FC16D2">
        <w:t>, as directed by the Commission in Order 06 of the Company’s last general rate case, Docket UE-100749 (the 2010 Rate Case)</w:t>
      </w:r>
      <w:r w:rsidR="009F5D9A">
        <w:t>.</w:t>
      </w:r>
      <w:r w:rsidR="00E3441F">
        <w:rPr>
          <w:rStyle w:val="FootnoteReference"/>
        </w:rPr>
        <w:footnoteReference w:id="1"/>
      </w:r>
    </w:p>
    <w:p w:rsidR="00B26FE7" w:rsidRPr="003E6D94" w:rsidRDefault="008F0044" w:rsidP="005970F5">
      <w:pPr>
        <w:spacing w:line="480" w:lineRule="auto"/>
        <w:ind w:left="720" w:hanging="720"/>
        <w:rPr>
          <w:b/>
          <w:sz w:val="24"/>
          <w:szCs w:val="24"/>
        </w:rPr>
      </w:pPr>
      <w:r w:rsidRPr="003E6D94">
        <w:rPr>
          <w:b/>
          <w:sz w:val="24"/>
          <w:szCs w:val="24"/>
        </w:rPr>
        <w:t xml:space="preserve">Coal </w:t>
      </w:r>
      <w:r w:rsidR="009F5D9A">
        <w:rPr>
          <w:b/>
          <w:sz w:val="24"/>
          <w:szCs w:val="24"/>
        </w:rPr>
        <w:t>C</w:t>
      </w:r>
      <w:r w:rsidRPr="003E6D94">
        <w:rPr>
          <w:b/>
          <w:sz w:val="24"/>
          <w:szCs w:val="24"/>
        </w:rPr>
        <w:t xml:space="preserve">ost </w:t>
      </w:r>
      <w:r w:rsidR="009F5D9A">
        <w:rPr>
          <w:b/>
          <w:sz w:val="24"/>
          <w:szCs w:val="24"/>
        </w:rPr>
        <w:t>I</w:t>
      </w:r>
      <w:r w:rsidR="00495EC1" w:rsidRPr="003E6D94">
        <w:rPr>
          <w:b/>
          <w:sz w:val="24"/>
          <w:szCs w:val="24"/>
        </w:rPr>
        <w:t xml:space="preserve">ncreases </w:t>
      </w:r>
    </w:p>
    <w:p w:rsidR="00B26FE7" w:rsidRPr="003E6D94" w:rsidRDefault="00B26FE7" w:rsidP="005970F5">
      <w:pPr>
        <w:spacing w:line="480" w:lineRule="auto"/>
        <w:ind w:left="720" w:hanging="720"/>
        <w:rPr>
          <w:b/>
          <w:sz w:val="24"/>
          <w:szCs w:val="24"/>
        </w:rPr>
      </w:pPr>
      <w:r w:rsidRPr="003E6D94">
        <w:rPr>
          <w:b/>
          <w:sz w:val="24"/>
          <w:szCs w:val="24"/>
        </w:rPr>
        <w:t>Q.</w:t>
      </w:r>
      <w:r w:rsidRPr="003E6D94">
        <w:rPr>
          <w:b/>
          <w:sz w:val="24"/>
          <w:szCs w:val="24"/>
        </w:rPr>
        <w:tab/>
        <w:t xml:space="preserve">Which Company-owned coal plants are included in </w:t>
      </w:r>
      <w:r w:rsidR="006B10CD">
        <w:rPr>
          <w:b/>
          <w:sz w:val="24"/>
          <w:szCs w:val="24"/>
        </w:rPr>
        <w:t>Washington’s</w:t>
      </w:r>
      <w:r w:rsidRPr="003E6D94">
        <w:rPr>
          <w:b/>
          <w:sz w:val="24"/>
          <w:szCs w:val="24"/>
        </w:rPr>
        <w:t xml:space="preserve"> net power costs</w:t>
      </w:r>
      <w:r w:rsidR="006B10CD">
        <w:rPr>
          <w:b/>
          <w:sz w:val="24"/>
          <w:szCs w:val="24"/>
        </w:rPr>
        <w:t xml:space="preserve"> under the </w:t>
      </w:r>
      <w:r w:rsidR="00FA74F3">
        <w:rPr>
          <w:b/>
          <w:sz w:val="24"/>
          <w:szCs w:val="24"/>
        </w:rPr>
        <w:t>w</w:t>
      </w:r>
      <w:r w:rsidR="006B10CD">
        <w:rPr>
          <w:b/>
          <w:sz w:val="24"/>
          <w:szCs w:val="24"/>
        </w:rPr>
        <w:t xml:space="preserve">est </w:t>
      </w:r>
      <w:r w:rsidR="00FA74F3">
        <w:rPr>
          <w:b/>
          <w:sz w:val="24"/>
          <w:szCs w:val="24"/>
        </w:rPr>
        <w:t>c</w:t>
      </w:r>
      <w:r w:rsidR="006B10CD">
        <w:rPr>
          <w:b/>
          <w:sz w:val="24"/>
          <w:szCs w:val="24"/>
        </w:rPr>
        <w:t xml:space="preserve">ontrol </w:t>
      </w:r>
      <w:r w:rsidR="00FA74F3">
        <w:rPr>
          <w:b/>
          <w:sz w:val="24"/>
          <w:szCs w:val="24"/>
        </w:rPr>
        <w:t>a</w:t>
      </w:r>
      <w:r w:rsidR="006B10CD">
        <w:rPr>
          <w:b/>
          <w:sz w:val="24"/>
          <w:szCs w:val="24"/>
        </w:rPr>
        <w:t>rea (WCA) allocation methodology</w:t>
      </w:r>
      <w:r w:rsidRPr="003E6D94">
        <w:rPr>
          <w:b/>
          <w:sz w:val="24"/>
          <w:szCs w:val="24"/>
        </w:rPr>
        <w:t>?</w:t>
      </w:r>
    </w:p>
    <w:p w:rsidR="00B26FE7" w:rsidRPr="003E6D94" w:rsidRDefault="00B26FE7" w:rsidP="005970F5">
      <w:pPr>
        <w:spacing w:line="480" w:lineRule="auto"/>
        <w:ind w:left="720" w:hanging="720"/>
        <w:rPr>
          <w:sz w:val="24"/>
          <w:szCs w:val="24"/>
        </w:rPr>
      </w:pPr>
      <w:r w:rsidRPr="003E6D94">
        <w:rPr>
          <w:sz w:val="24"/>
          <w:szCs w:val="24"/>
        </w:rPr>
        <w:t>A.</w:t>
      </w:r>
      <w:r w:rsidRPr="003E6D94">
        <w:rPr>
          <w:sz w:val="24"/>
          <w:szCs w:val="24"/>
        </w:rPr>
        <w:tab/>
        <w:t xml:space="preserve">Colstrip </w:t>
      </w:r>
      <w:r w:rsidR="006B10CD">
        <w:rPr>
          <w:sz w:val="24"/>
          <w:szCs w:val="24"/>
        </w:rPr>
        <w:t xml:space="preserve">4 </w:t>
      </w:r>
      <w:r w:rsidRPr="003E6D94">
        <w:rPr>
          <w:sz w:val="24"/>
          <w:szCs w:val="24"/>
        </w:rPr>
        <w:t xml:space="preserve">and Jim Bridger.  </w:t>
      </w:r>
      <w:r w:rsidR="006B10CD">
        <w:rPr>
          <w:sz w:val="24"/>
          <w:szCs w:val="24"/>
        </w:rPr>
        <w:t>Although t</w:t>
      </w:r>
      <w:r w:rsidRPr="003E6D94">
        <w:rPr>
          <w:sz w:val="24"/>
          <w:szCs w:val="24"/>
        </w:rPr>
        <w:t>he Company has shares in two units of the Colstrip plant</w:t>
      </w:r>
      <w:r w:rsidR="006B10CD">
        <w:rPr>
          <w:sz w:val="24"/>
          <w:szCs w:val="24"/>
        </w:rPr>
        <w:t>,</w:t>
      </w:r>
      <w:r w:rsidRPr="003E6D94">
        <w:rPr>
          <w:sz w:val="24"/>
          <w:szCs w:val="24"/>
        </w:rPr>
        <w:t xml:space="preserve"> only Colstrip 4 </w:t>
      </w:r>
      <w:r w:rsidR="006B10CD">
        <w:rPr>
          <w:sz w:val="24"/>
          <w:szCs w:val="24"/>
        </w:rPr>
        <w:t xml:space="preserve">has been included in Washington rates </w:t>
      </w:r>
      <w:r w:rsidRPr="003E6D94">
        <w:rPr>
          <w:sz w:val="24"/>
          <w:szCs w:val="24"/>
        </w:rPr>
        <w:t xml:space="preserve">by </w:t>
      </w:r>
      <w:r w:rsidR="006B10CD" w:rsidRPr="003E6D94">
        <w:rPr>
          <w:sz w:val="24"/>
          <w:szCs w:val="24"/>
        </w:rPr>
        <w:t>th</w:t>
      </w:r>
      <w:r w:rsidR="006B10CD">
        <w:rPr>
          <w:sz w:val="24"/>
          <w:szCs w:val="24"/>
        </w:rPr>
        <w:t>is</w:t>
      </w:r>
      <w:r w:rsidR="006B10CD" w:rsidRPr="003E6D94">
        <w:rPr>
          <w:sz w:val="24"/>
          <w:szCs w:val="24"/>
        </w:rPr>
        <w:t xml:space="preserve"> </w:t>
      </w:r>
      <w:r w:rsidRPr="003E6D94">
        <w:rPr>
          <w:sz w:val="24"/>
          <w:szCs w:val="24"/>
        </w:rPr>
        <w:t xml:space="preserve">Commission.  In addition, because there is a limitation on transmission capabilities, the generation from the </w:t>
      </w:r>
      <w:r w:rsidR="00666EF1">
        <w:rPr>
          <w:sz w:val="24"/>
          <w:szCs w:val="24"/>
        </w:rPr>
        <w:t>Jim</w:t>
      </w:r>
      <w:r w:rsidR="00044E7F">
        <w:rPr>
          <w:sz w:val="24"/>
          <w:szCs w:val="24"/>
        </w:rPr>
        <w:t xml:space="preserve"> Bridger plant</w:t>
      </w:r>
      <w:r w:rsidRPr="003E6D94">
        <w:rPr>
          <w:sz w:val="24"/>
          <w:szCs w:val="24"/>
        </w:rPr>
        <w:t xml:space="preserve"> that can be wheeled into the west control area is approximately 96 percent of the total Jim Bridger </w:t>
      </w:r>
      <w:r w:rsidR="00FA74F3">
        <w:rPr>
          <w:sz w:val="24"/>
          <w:szCs w:val="24"/>
        </w:rPr>
        <w:t xml:space="preserve">plant </w:t>
      </w:r>
      <w:r w:rsidRPr="003E6D94">
        <w:rPr>
          <w:sz w:val="24"/>
          <w:szCs w:val="24"/>
        </w:rPr>
        <w:t xml:space="preserve">capability.  As such, the WCA allocation methodology only includes approximately 96 percent of the costs and output of </w:t>
      </w:r>
      <w:r w:rsidR="00FA74F3">
        <w:rPr>
          <w:sz w:val="24"/>
          <w:szCs w:val="24"/>
        </w:rPr>
        <w:t xml:space="preserve">the </w:t>
      </w:r>
      <w:r w:rsidRPr="003E6D94">
        <w:rPr>
          <w:sz w:val="24"/>
          <w:szCs w:val="24"/>
        </w:rPr>
        <w:t>Jim Bridger</w:t>
      </w:r>
      <w:r w:rsidR="00FA74F3">
        <w:rPr>
          <w:sz w:val="24"/>
          <w:szCs w:val="24"/>
        </w:rPr>
        <w:t xml:space="preserve"> plant</w:t>
      </w:r>
      <w:r w:rsidRPr="003E6D94">
        <w:rPr>
          <w:sz w:val="24"/>
          <w:szCs w:val="24"/>
        </w:rPr>
        <w:t xml:space="preserve">. </w:t>
      </w:r>
    </w:p>
    <w:p w:rsidR="00EE762A" w:rsidRPr="003E6D94" w:rsidRDefault="00EE762A" w:rsidP="005970F5">
      <w:pPr>
        <w:spacing w:line="480" w:lineRule="auto"/>
        <w:ind w:left="720" w:hanging="720"/>
        <w:rPr>
          <w:b/>
          <w:sz w:val="24"/>
        </w:rPr>
      </w:pPr>
      <w:r w:rsidRPr="003E6D94">
        <w:rPr>
          <w:b/>
          <w:sz w:val="24"/>
          <w:szCs w:val="24"/>
        </w:rPr>
        <w:t>Q.</w:t>
      </w:r>
      <w:r w:rsidRPr="003E6D94">
        <w:rPr>
          <w:b/>
          <w:sz w:val="24"/>
          <w:szCs w:val="24"/>
        </w:rPr>
        <w:tab/>
      </w:r>
      <w:r w:rsidR="004725A7" w:rsidRPr="003E6D94">
        <w:rPr>
          <w:b/>
          <w:sz w:val="24"/>
          <w:szCs w:val="24"/>
        </w:rPr>
        <w:t>Have c</w:t>
      </w:r>
      <w:r w:rsidR="008F0044" w:rsidRPr="003E6D94">
        <w:rPr>
          <w:b/>
          <w:sz w:val="24"/>
          <w:szCs w:val="24"/>
        </w:rPr>
        <w:t xml:space="preserve">oal costs </w:t>
      </w:r>
      <w:r w:rsidR="00BA7BEB" w:rsidRPr="003E6D94">
        <w:rPr>
          <w:b/>
          <w:sz w:val="24"/>
          <w:szCs w:val="24"/>
        </w:rPr>
        <w:t xml:space="preserve">increased </w:t>
      </w:r>
      <w:r w:rsidR="006B10CD">
        <w:rPr>
          <w:b/>
          <w:sz w:val="24"/>
          <w:szCs w:val="24"/>
        </w:rPr>
        <w:t>since</w:t>
      </w:r>
      <w:r w:rsidR="00BA7BEB" w:rsidRPr="003E6D94">
        <w:rPr>
          <w:b/>
          <w:sz w:val="24"/>
          <w:szCs w:val="24"/>
        </w:rPr>
        <w:t xml:space="preserve"> </w:t>
      </w:r>
      <w:r w:rsidR="004725A7" w:rsidRPr="003E6D94">
        <w:rPr>
          <w:b/>
          <w:sz w:val="24"/>
          <w:szCs w:val="24"/>
        </w:rPr>
        <w:t xml:space="preserve">the </w:t>
      </w:r>
      <w:r w:rsidR="006B10CD">
        <w:rPr>
          <w:b/>
          <w:sz w:val="24"/>
          <w:szCs w:val="24"/>
        </w:rPr>
        <w:t>2010 Rate Case</w:t>
      </w:r>
      <w:r w:rsidR="00725843" w:rsidRPr="003E6D94">
        <w:rPr>
          <w:b/>
          <w:sz w:val="24"/>
          <w:szCs w:val="24"/>
        </w:rPr>
        <w:t xml:space="preserve">? </w:t>
      </w:r>
    </w:p>
    <w:p w:rsidR="006F5E0D" w:rsidRDefault="00EE762A" w:rsidP="005970F5">
      <w:pPr>
        <w:spacing w:line="480" w:lineRule="auto"/>
        <w:ind w:left="720" w:hanging="720"/>
        <w:rPr>
          <w:sz w:val="24"/>
        </w:rPr>
        <w:sectPr w:rsidR="006F5E0D" w:rsidSect="006F5E0D">
          <w:headerReference w:type="default" r:id="rId13"/>
          <w:type w:val="continuous"/>
          <w:pgSz w:w="12240" w:h="15840" w:code="1"/>
          <w:pgMar w:top="1440" w:right="1800" w:bottom="1440" w:left="1800" w:header="720" w:footer="720" w:gutter="0"/>
          <w:lnNumType w:countBy="1"/>
          <w:cols w:space="720"/>
          <w:docGrid w:linePitch="360"/>
        </w:sectPr>
      </w:pPr>
      <w:r w:rsidRPr="003E6D94">
        <w:rPr>
          <w:sz w:val="24"/>
        </w:rPr>
        <w:t>A.</w:t>
      </w:r>
      <w:r w:rsidRPr="003E6D94">
        <w:rPr>
          <w:sz w:val="24"/>
        </w:rPr>
        <w:tab/>
      </w:r>
      <w:r w:rsidR="00725843" w:rsidRPr="003E6D94">
        <w:rPr>
          <w:sz w:val="24"/>
        </w:rPr>
        <w:t xml:space="preserve">Yes.  </w:t>
      </w:r>
      <w:r w:rsidR="00FC16D2">
        <w:rPr>
          <w:sz w:val="24"/>
        </w:rPr>
        <w:t xml:space="preserve">As </w:t>
      </w:r>
      <w:r w:rsidR="005970F5">
        <w:rPr>
          <w:sz w:val="24"/>
        </w:rPr>
        <w:t>discussed</w:t>
      </w:r>
      <w:r w:rsidR="00FC16D2">
        <w:rPr>
          <w:sz w:val="24"/>
        </w:rPr>
        <w:t xml:space="preserve"> in the testimony of Company witness Grego</w:t>
      </w:r>
      <w:r w:rsidR="008838C7">
        <w:rPr>
          <w:sz w:val="24"/>
        </w:rPr>
        <w:t>r</w:t>
      </w:r>
      <w:r w:rsidR="00FC16D2">
        <w:rPr>
          <w:sz w:val="24"/>
        </w:rPr>
        <w:t>y N. Duvall, t</w:t>
      </w:r>
      <w:r w:rsidR="005E09D1" w:rsidRPr="003E6D94">
        <w:rPr>
          <w:sz w:val="24"/>
        </w:rPr>
        <w:t>est period c</w:t>
      </w:r>
      <w:r w:rsidR="001B3977" w:rsidRPr="003E6D94">
        <w:rPr>
          <w:sz w:val="24"/>
        </w:rPr>
        <w:t>oal costs</w:t>
      </w:r>
      <w:r w:rsidR="00F23F98" w:rsidRPr="003E6D94">
        <w:rPr>
          <w:sz w:val="24"/>
        </w:rPr>
        <w:t xml:space="preserve"> </w:t>
      </w:r>
      <w:r w:rsidR="00024192" w:rsidRPr="003E6D94">
        <w:rPr>
          <w:sz w:val="24"/>
        </w:rPr>
        <w:t xml:space="preserve">have increased </w:t>
      </w:r>
      <w:r w:rsidR="006B10CD">
        <w:rPr>
          <w:sz w:val="24"/>
        </w:rPr>
        <w:t xml:space="preserve">on a west control area basis </w:t>
      </w:r>
      <w:r w:rsidR="00F23F98" w:rsidRPr="003E6D94">
        <w:rPr>
          <w:sz w:val="24"/>
        </w:rPr>
        <w:t>from</w:t>
      </w:r>
      <w:r w:rsidR="00B26FE7" w:rsidRPr="003E6D94">
        <w:rPr>
          <w:sz w:val="24"/>
        </w:rPr>
        <w:t xml:space="preserve"> $175.9</w:t>
      </w:r>
      <w:r w:rsidR="00F23F98" w:rsidRPr="003E6D94">
        <w:rPr>
          <w:sz w:val="24"/>
        </w:rPr>
        <w:t xml:space="preserve"> million in the </w:t>
      </w:r>
      <w:r w:rsidR="006B10CD">
        <w:rPr>
          <w:sz w:val="24"/>
        </w:rPr>
        <w:t>2010 R</w:t>
      </w:r>
      <w:r w:rsidR="00446FA5" w:rsidRPr="003E6D94">
        <w:rPr>
          <w:sz w:val="24"/>
        </w:rPr>
        <w:t xml:space="preserve">ate </w:t>
      </w:r>
      <w:r w:rsidR="006B10CD">
        <w:rPr>
          <w:sz w:val="24"/>
        </w:rPr>
        <w:t>C</w:t>
      </w:r>
      <w:r w:rsidR="006B10CD" w:rsidRPr="003E6D94">
        <w:rPr>
          <w:sz w:val="24"/>
        </w:rPr>
        <w:t xml:space="preserve">ase </w:t>
      </w:r>
      <w:r w:rsidR="00F23F98" w:rsidRPr="003E6D94">
        <w:rPr>
          <w:sz w:val="24"/>
        </w:rPr>
        <w:t xml:space="preserve">to </w:t>
      </w:r>
      <w:r w:rsidR="00B26FE7" w:rsidRPr="003E6D94">
        <w:rPr>
          <w:sz w:val="24"/>
        </w:rPr>
        <w:t>$192.</w:t>
      </w:r>
      <w:r w:rsidR="00FD190B">
        <w:rPr>
          <w:sz w:val="24"/>
        </w:rPr>
        <w:t>3</w:t>
      </w:r>
      <w:r w:rsidR="00F23F98" w:rsidRPr="003E6D94">
        <w:rPr>
          <w:sz w:val="24"/>
        </w:rPr>
        <w:t xml:space="preserve"> million</w:t>
      </w:r>
      <w:r w:rsidR="00446FA5" w:rsidRPr="003E6D94">
        <w:rPr>
          <w:sz w:val="24"/>
        </w:rPr>
        <w:t xml:space="preserve"> for the current </w:t>
      </w:r>
      <w:r w:rsidR="00AF33AA">
        <w:rPr>
          <w:sz w:val="24"/>
        </w:rPr>
        <w:t>case</w:t>
      </w:r>
      <w:r w:rsidR="005E09D1" w:rsidRPr="003E6D94">
        <w:rPr>
          <w:sz w:val="24"/>
        </w:rPr>
        <w:t xml:space="preserve">, an increase of </w:t>
      </w:r>
      <w:r w:rsidR="00B26FE7" w:rsidRPr="003E6D94">
        <w:rPr>
          <w:sz w:val="24"/>
        </w:rPr>
        <w:t>$16.</w:t>
      </w:r>
      <w:r w:rsidR="00FD190B">
        <w:rPr>
          <w:sz w:val="24"/>
        </w:rPr>
        <w:t>4</w:t>
      </w:r>
      <w:r w:rsidR="005E09D1" w:rsidRPr="003E6D94">
        <w:rPr>
          <w:sz w:val="24"/>
        </w:rPr>
        <w:t xml:space="preserve"> million</w:t>
      </w:r>
      <w:r w:rsidR="00FA1507" w:rsidRPr="003E6D94">
        <w:rPr>
          <w:sz w:val="24"/>
        </w:rPr>
        <w:t>.  The increase relat</w:t>
      </w:r>
      <w:r w:rsidR="00330064" w:rsidRPr="003E6D94">
        <w:rPr>
          <w:sz w:val="24"/>
        </w:rPr>
        <w:t>ed</w:t>
      </w:r>
      <w:r w:rsidR="00FA1507" w:rsidRPr="003E6D94">
        <w:rPr>
          <w:sz w:val="24"/>
        </w:rPr>
        <w:t xml:space="preserve"> to </w:t>
      </w:r>
      <w:r w:rsidR="005E09D1" w:rsidRPr="003E6D94">
        <w:rPr>
          <w:sz w:val="24"/>
        </w:rPr>
        <w:t xml:space="preserve">higher coal </w:t>
      </w:r>
      <w:r w:rsidR="00764E10" w:rsidRPr="00764E10">
        <w:rPr>
          <w:i/>
          <w:sz w:val="24"/>
        </w:rPr>
        <w:t>prices</w:t>
      </w:r>
      <w:r w:rsidR="00FA1507" w:rsidRPr="003E6D94">
        <w:rPr>
          <w:sz w:val="24"/>
        </w:rPr>
        <w:t xml:space="preserve"> is </w:t>
      </w:r>
      <w:r w:rsidR="005E09D1" w:rsidRPr="003E6D94">
        <w:rPr>
          <w:sz w:val="24"/>
        </w:rPr>
        <w:t xml:space="preserve">approximately </w:t>
      </w:r>
    </w:p>
    <w:p w:rsidR="00EE762A" w:rsidRPr="003E6D94" w:rsidRDefault="008E25DE" w:rsidP="005970F5">
      <w:pPr>
        <w:spacing w:line="480" w:lineRule="auto"/>
        <w:ind w:left="720" w:hanging="720"/>
        <w:rPr>
          <w:szCs w:val="24"/>
        </w:rPr>
      </w:pPr>
      <w:r>
        <w:rPr>
          <w:sz w:val="24"/>
        </w:rPr>
        <w:lastRenderedPageBreak/>
        <w:tab/>
      </w:r>
      <w:r w:rsidR="005E09D1" w:rsidRPr="003E6D94">
        <w:rPr>
          <w:sz w:val="24"/>
        </w:rPr>
        <w:t>$</w:t>
      </w:r>
      <w:r w:rsidR="00B26FE7" w:rsidRPr="003E6D94">
        <w:rPr>
          <w:sz w:val="24"/>
        </w:rPr>
        <w:t>20.3</w:t>
      </w:r>
      <w:r w:rsidR="005E09D1" w:rsidRPr="003E6D94">
        <w:rPr>
          <w:sz w:val="24"/>
        </w:rPr>
        <w:t xml:space="preserve"> million</w:t>
      </w:r>
      <w:r w:rsidR="00FA1507" w:rsidRPr="003E6D94">
        <w:rPr>
          <w:sz w:val="24"/>
        </w:rPr>
        <w:t xml:space="preserve">; </w:t>
      </w:r>
      <w:r w:rsidR="00E45187" w:rsidRPr="003E6D94">
        <w:rPr>
          <w:sz w:val="24"/>
        </w:rPr>
        <w:t xml:space="preserve">this increase is partially offset </w:t>
      </w:r>
      <w:r w:rsidR="0051628B" w:rsidRPr="003E6D94">
        <w:rPr>
          <w:sz w:val="24"/>
        </w:rPr>
        <w:t xml:space="preserve">due to reduced </w:t>
      </w:r>
      <w:r w:rsidR="005E09D1" w:rsidRPr="003E6D94">
        <w:rPr>
          <w:sz w:val="24"/>
        </w:rPr>
        <w:t>coal-fired generation</w:t>
      </w:r>
      <w:r w:rsidR="00DB3343" w:rsidRPr="003E6D94">
        <w:rPr>
          <w:sz w:val="24"/>
        </w:rPr>
        <w:t xml:space="preserve">, </w:t>
      </w:r>
      <w:r w:rsidR="002D6DB2" w:rsidRPr="003E6D94">
        <w:rPr>
          <w:sz w:val="24"/>
        </w:rPr>
        <w:t>a</w:t>
      </w:r>
      <w:r w:rsidR="00E45187" w:rsidRPr="003E6D94">
        <w:rPr>
          <w:sz w:val="24"/>
        </w:rPr>
        <w:t xml:space="preserve"> reduction of</w:t>
      </w:r>
      <w:r w:rsidR="005E09D1" w:rsidRPr="003E6D94">
        <w:rPr>
          <w:sz w:val="24"/>
        </w:rPr>
        <w:t xml:space="preserve"> </w:t>
      </w:r>
      <w:r w:rsidR="0051628B" w:rsidRPr="003E6D94">
        <w:rPr>
          <w:sz w:val="24"/>
        </w:rPr>
        <w:t>a</w:t>
      </w:r>
      <w:r w:rsidR="005E09D1" w:rsidRPr="003E6D94">
        <w:rPr>
          <w:sz w:val="24"/>
        </w:rPr>
        <w:t>pproximately</w:t>
      </w:r>
      <w:r w:rsidR="0051628B" w:rsidRPr="003E6D94">
        <w:rPr>
          <w:sz w:val="24"/>
        </w:rPr>
        <w:t xml:space="preserve"> </w:t>
      </w:r>
      <w:r w:rsidR="00B26FE7" w:rsidRPr="003E6D94">
        <w:rPr>
          <w:sz w:val="24"/>
        </w:rPr>
        <w:t>$3.</w:t>
      </w:r>
      <w:r w:rsidR="00FD190B">
        <w:rPr>
          <w:sz w:val="24"/>
        </w:rPr>
        <w:t>9</w:t>
      </w:r>
      <w:r w:rsidR="00FA1507" w:rsidRPr="003E6D94">
        <w:rPr>
          <w:sz w:val="24"/>
        </w:rPr>
        <w:t xml:space="preserve"> </w:t>
      </w:r>
      <w:r w:rsidR="0051628B" w:rsidRPr="003E6D94">
        <w:rPr>
          <w:sz w:val="24"/>
        </w:rPr>
        <w:t>million</w:t>
      </w:r>
      <w:r w:rsidR="00B26FE7" w:rsidRPr="003E6D94">
        <w:rPr>
          <w:sz w:val="24"/>
        </w:rPr>
        <w:t>.</w:t>
      </w:r>
      <w:r w:rsidR="00EE762A" w:rsidRPr="003E6D94">
        <w:rPr>
          <w:szCs w:val="24"/>
        </w:rPr>
        <w:t xml:space="preserve"> </w:t>
      </w:r>
    </w:p>
    <w:p w:rsidR="00451380" w:rsidRPr="003E6D94" w:rsidRDefault="00EE762A" w:rsidP="005970F5">
      <w:pPr>
        <w:pStyle w:val="BodyTextIndent"/>
        <w:tabs>
          <w:tab w:val="clear" w:pos="720"/>
        </w:tabs>
        <w:jc w:val="left"/>
        <w:rPr>
          <w:b/>
        </w:rPr>
      </w:pPr>
      <w:r w:rsidRPr="003E6D94">
        <w:rPr>
          <w:b/>
        </w:rPr>
        <w:t>Q.</w:t>
      </w:r>
      <w:r w:rsidRPr="003E6D94">
        <w:rPr>
          <w:b/>
        </w:rPr>
        <w:tab/>
      </w:r>
      <w:r w:rsidR="006B10CD">
        <w:rPr>
          <w:b/>
        </w:rPr>
        <w:t>What are the key drivers of the coal price increases</w:t>
      </w:r>
      <w:r w:rsidR="00B26FE7" w:rsidRPr="003E6D94">
        <w:rPr>
          <w:b/>
        </w:rPr>
        <w:t>?</w:t>
      </w:r>
    </w:p>
    <w:p w:rsidR="00210309" w:rsidRPr="0016729B" w:rsidRDefault="006B36DE" w:rsidP="005970F5">
      <w:pPr>
        <w:pStyle w:val="BodyTextIndent"/>
        <w:widowControl w:val="0"/>
        <w:tabs>
          <w:tab w:val="clear" w:pos="720"/>
        </w:tabs>
        <w:jc w:val="left"/>
      </w:pPr>
      <w:r w:rsidRPr="003E6D94">
        <w:t>A.</w:t>
      </w:r>
      <w:r w:rsidRPr="003E6D94">
        <w:tab/>
      </w:r>
      <w:r w:rsidR="00BA7BEB" w:rsidRPr="003E6D94">
        <w:t>T</w:t>
      </w:r>
      <w:r w:rsidR="002D6DB2" w:rsidRPr="003E6D94">
        <w:t xml:space="preserve">he </w:t>
      </w:r>
      <w:r w:rsidR="006C469C" w:rsidRPr="003E6D94">
        <w:t xml:space="preserve">$20.3 million </w:t>
      </w:r>
      <w:r w:rsidR="006B10CD" w:rsidRPr="003E6D94">
        <w:t>price</w:t>
      </w:r>
      <w:r w:rsidR="006B10CD">
        <w:t>-</w:t>
      </w:r>
      <w:r w:rsidR="006C469C" w:rsidRPr="003E6D94">
        <w:t>related increase</w:t>
      </w:r>
      <w:r w:rsidR="002D6DB2" w:rsidRPr="003E6D94">
        <w:t xml:space="preserve"> is associated with</w:t>
      </w:r>
      <w:r w:rsidR="00B349AA" w:rsidRPr="003E6D94">
        <w:t xml:space="preserve"> the </w:t>
      </w:r>
      <w:r w:rsidR="00666EF1">
        <w:t>Jim</w:t>
      </w:r>
      <w:r w:rsidR="00044E7F">
        <w:t xml:space="preserve"> Bridger plant</w:t>
      </w:r>
      <w:r w:rsidR="002D6DB2" w:rsidRPr="003E6D94">
        <w:t xml:space="preserve">. </w:t>
      </w:r>
      <w:r w:rsidR="00BA7BEB" w:rsidRPr="003E6D94">
        <w:t xml:space="preserve"> The </w:t>
      </w:r>
      <w:r w:rsidR="00210309" w:rsidRPr="003E6D94">
        <w:t xml:space="preserve">increase in </w:t>
      </w:r>
      <w:r w:rsidR="00666EF1">
        <w:t>Jim</w:t>
      </w:r>
      <w:r w:rsidR="00044E7F">
        <w:t xml:space="preserve"> Bridger plant</w:t>
      </w:r>
      <w:r w:rsidR="00210309" w:rsidRPr="003E6D94">
        <w:t xml:space="preserve"> costs i</w:t>
      </w:r>
      <w:r w:rsidR="00864C4B" w:rsidRPr="003E6D94">
        <w:t xml:space="preserve">s a combination of </w:t>
      </w:r>
      <w:r w:rsidR="00210309" w:rsidRPr="003E6D94">
        <w:t xml:space="preserve">higher </w:t>
      </w:r>
      <w:r w:rsidR="00684D67">
        <w:t xml:space="preserve">costs from the Black Butte mine of </w:t>
      </w:r>
      <w:r w:rsidR="00684D67" w:rsidRPr="0016729B">
        <w:t xml:space="preserve">approximately $3.9 million and higher </w:t>
      </w:r>
      <w:r w:rsidR="00FA74F3" w:rsidRPr="0016729B">
        <w:t>B</w:t>
      </w:r>
      <w:r w:rsidR="00FA74F3">
        <w:t xml:space="preserve">CC </w:t>
      </w:r>
      <w:r w:rsidR="00210309" w:rsidRPr="0016729B">
        <w:t>mine operating costs</w:t>
      </w:r>
      <w:r w:rsidR="00684D67" w:rsidRPr="0016729B">
        <w:t xml:space="preserve"> of approximately </w:t>
      </w:r>
      <w:r w:rsidR="006C469C" w:rsidRPr="0016729B">
        <w:t>$16.</w:t>
      </w:r>
      <w:r w:rsidR="00A40B2B" w:rsidRPr="0016729B">
        <w:t>4</w:t>
      </w:r>
      <w:r w:rsidR="006C469C" w:rsidRPr="0016729B">
        <w:t xml:space="preserve"> million</w:t>
      </w:r>
      <w:r w:rsidR="00864C4B" w:rsidRPr="0016729B">
        <w:t xml:space="preserve">. </w:t>
      </w:r>
    </w:p>
    <w:p w:rsidR="002168C5" w:rsidRPr="003E6D94" w:rsidRDefault="002168C5" w:rsidP="005970F5">
      <w:pPr>
        <w:pStyle w:val="BodyTextIndent"/>
        <w:widowControl w:val="0"/>
        <w:tabs>
          <w:tab w:val="clear" w:pos="720"/>
        </w:tabs>
        <w:jc w:val="left"/>
        <w:rPr>
          <w:b/>
        </w:rPr>
      </w:pPr>
      <w:r w:rsidRPr="0016729B">
        <w:rPr>
          <w:b/>
        </w:rPr>
        <w:t>Q.</w:t>
      </w:r>
      <w:r w:rsidRPr="0016729B">
        <w:tab/>
      </w:r>
      <w:r w:rsidRPr="0016729B">
        <w:rPr>
          <w:b/>
        </w:rPr>
        <w:t xml:space="preserve">Please explain the </w:t>
      </w:r>
      <w:r w:rsidR="002B1643" w:rsidRPr="0016729B">
        <w:rPr>
          <w:b/>
        </w:rPr>
        <w:t xml:space="preserve">$3.9 million </w:t>
      </w:r>
      <w:r w:rsidRPr="0016729B">
        <w:rPr>
          <w:b/>
        </w:rPr>
        <w:t xml:space="preserve">increase in </w:t>
      </w:r>
      <w:r w:rsidR="00A40B2B" w:rsidRPr="0016729B">
        <w:rPr>
          <w:b/>
        </w:rPr>
        <w:t xml:space="preserve">delivered </w:t>
      </w:r>
      <w:r w:rsidR="002B1643" w:rsidRPr="0016729B">
        <w:rPr>
          <w:b/>
        </w:rPr>
        <w:t>costs</w:t>
      </w:r>
      <w:r w:rsidR="00684D67" w:rsidRPr="0016729B">
        <w:rPr>
          <w:b/>
        </w:rPr>
        <w:t xml:space="preserve"> from the Black Butte mine</w:t>
      </w:r>
      <w:r w:rsidR="00BF0A74" w:rsidRPr="0016729B">
        <w:rPr>
          <w:b/>
        </w:rPr>
        <w:t>.</w:t>
      </w:r>
    </w:p>
    <w:p w:rsidR="007D1DED" w:rsidRPr="003E6D94" w:rsidRDefault="00BF0A74" w:rsidP="005970F5">
      <w:pPr>
        <w:pStyle w:val="BodyTextIndent"/>
        <w:widowControl w:val="0"/>
        <w:tabs>
          <w:tab w:val="clear" w:pos="720"/>
        </w:tabs>
        <w:jc w:val="left"/>
      </w:pPr>
      <w:r w:rsidRPr="003E6D94">
        <w:t>A.</w:t>
      </w:r>
      <w:r w:rsidRPr="003E6D94">
        <w:tab/>
      </w:r>
      <w:r w:rsidR="007D1DED" w:rsidRPr="003E6D94">
        <w:t>Approximately 31</w:t>
      </w:r>
      <w:r w:rsidR="009A2874">
        <w:t xml:space="preserve"> percent</w:t>
      </w:r>
      <w:r w:rsidR="007D1DED" w:rsidRPr="003E6D94">
        <w:t xml:space="preserve"> of the </w:t>
      </w:r>
      <w:r w:rsidR="00044E7F">
        <w:t>Jim Bridger plant</w:t>
      </w:r>
      <w:r w:rsidR="003E6D94" w:rsidRPr="003E6D94">
        <w:t>’s</w:t>
      </w:r>
      <w:r w:rsidR="007D1DED" w:rsidRPr="003E6D94">
        <w:t xml:space="preserve"> fuel requirements </w:t>
      </w:r>
      <w:r w:rsidR="00E41563">
        <w:t>are</w:t>
      </w:r>
      <w:r w:rsidR="007D1DED" w:rsidRPr="003E6D94">
        <w:t xml:space="preserve"> supplied by Kiewit Mining’s Black Butte mine</w:t>
      </w:r>
      <w:r w:rsidR="00FC16D2">
        <w:t>, currently</w:t>
      </w:r>
      <w:r w:rsidR="007D1DED" w:rsidRPr="003E6D94">
        <w:t xml:space="preserve"> under a multi-year coal supply agreement through 2014 and transported by the Union Pacific Railroad under a rail</w:t>
      </w:r>
      <w:r w:rsidR="005970F5">
        <w:t xml:space="preserve"> agreement</w:t>
      </w:r>
      <w:r w:rsidR="00FA74F3">
        <w:t>,</w:t>
      </w:r>
      <w:r w:rsidR="005970F5">
        <w:t xml:space="preserve"> also through 2014.  </w:t>
      </w:r>
      <w:r w:rsidRPr="003E6D94">
        <w:t xml:space="preserve">The delivered cost of Black Butte coal to the Jim Bridger plant </w:t>
      </w:r>
      <w:r w:rsidR="00A40B2B" w:rsidRPr="003E6D94">
        <w:t xml:space="preserve">has </w:t>
      </w:r>
      <w:r w:rsidRPr="003E6D94">
        <w:t>increase</w:t>
      </w:r>
      <w:r w:rsidR="00A40B2B" w:rsidRPr="003E6D94">
        <w:t>d</w:t>
      </w:r>
      <w:r w:rsidRPr="003E6D94">
        <w:t xml:space="preserve"> from </w:t>
      </w:r>
      <w:r w:rsidR="007E4BE1" w:rsidRPr="007E4BE1">
        <w:rPr>
          <w:highlight w:val="black"/>
        </w:rPr>
        <w:t>---------</w:t>
      </w:r>
      <w:r w:rsidR="00C11F39" w:rsidRPr="006F5E0D">
        <w:t xml:space="preserve"> per ton</w:t>
      </w:r>
      <w:r w:rsidR="00C11F39" w:rsidRPr="003E6D94">
        <w:t xml:space="preserve"> in </w:t>
      </w:r>
      <w:r w:rsidR="002B1643" w:rsidRPr="003E6D94">
        <w:t xml:space="preserve">the </w:t>
      </w:r>
      <w:r w:rsidR="007D1DED" w:rsidRPr="003E6D94">
        <w:t xml:space="preserve">2010 </w:t>
      </w:r>
      <w:r w:rsidR="00684D67">
        <w:t>Rate Case</w:t>
      </w:r>
      <w:r w:rsidR="001C5D2D" w:rsidRPr="003E6D94">
        <w:t xml:space="preserve"> </w:t>
      </w:r>
      <w:r w:rsidR="00C11F39" w:rsidRPr="003E6D94">
        <w:t xml:space="preserve">to </w:t>
      </w:r>
      <w:r w:rsidR="007E4BE1" w:rsidRPr="007E4BE1">
        <w:rPr>
          <w:highlight w:val="black"/>
        </w:rPr>
        <w:t>---------</w:t>
      </w:r>
      <w:r w:rsidR="00C11F39" w:rsidRPr="006F5E0D">
        <w:t xml:space="preserve"> per ton</w:t>
      </w:r>
      <w:r w:rsidR="00C11F39" w:rsidRPr="003E6D94">
        <w:t xml:space="preserve"> in </w:t>
      </w:r>
      <w:r w:rsidR="002B1643" w:rsidRPr="003E6D94">
        <w:t xml:space="preserve">the current </w:t>
      </w:r>
      <w:r w:rsidR="007D1DED" w:rsidRPr="003E6D94">
        <w:t>case</w:t>
      </w:r>
      <w:r w:rsidR="00C11F39" w:rsidRPr="003E6D94">
        <w:t>, a</w:t>
      </w:r>
      <w:r w:rsidR="00684D67">
        <w:t>n increase</w:t>
      </w:r>
      <w:r w:rsidR="00C11F39" w:rsidRPr="003E6D94">
        <w:t xml:space="preserve"> of </w:t>
      </w:r>
      <w:r w:rsidR="007E4BE1" w:rsidRPr="007E4BE1">
        <w:rPr>
          <w:highlight w:val="black"/>
        </w:rPr>
        <w:t>--------</w:t>
      </w:r>
      <w:r w:rsidR="007E4BE1">
        <w:t xml:space="preserve"> </w:t>
      </w:r>
      <w:r w:rsidR="00C11F39" w:rsidRPr="006F5E0D">
        <w:t>per ton</w:t>
      </w:r>
      <w:r w:rsidR="001C5D2D" w:rsidRPr="003E6D94">
        <w:t>.</w:t>
      </w:r>
      <w:r w:rsidR="00684D67">
        <w:t xml:space="preserve">  This increase is related to both the coal supply and rail agreements.</w:t>
      </w:r>
      <w:r w:rsidR="001C5D2D" w:rsidRPr="003E6D94">
        <w:t xml:space="preserve">  </w:t>
      </w:r>
    </w:p>
    <w:p w:rsidR="001C5D2D" w:rsidRDefault="007D1DED" w:rsidP="005970F5">
      <w:pPr>
        <w:pStyle w:val="BodyTextIndent"/>
        <w:widowControl w:val="0"/>
        <w:tabs>
          <w:tab w:val="clear" w:pos="720"/>
        </w:tabs>
        <w:ind w:firstLine="720"/>
        <w:jc w:val="left"/>
      </w:pPr>
      <w:r w:rsidRPr="003E6D94">
        <w:t xml:space="preserve">Escalation </w:t>
      </w:r>
      <w:r w:rsidR="002168C5" w:rsidRPr="003E6D94">
        <w:t xml:space="preserve">of </w:t>
      </w:r>
      <w:r w:rsidR="00684D67" w:rsidRPr="003E6D94">
        <w:t>contract</w:t>
      </w:r>
      <w:r w:rsidR="00684D67">
        <w:t>-</w:t>
      </w:r>
      <w:r w:rsidR="002168C5" w:rsidRPr="003E6D94">
        <w:t>speci</w:t>
      </w:r>
      <w:r w:rsidR="00D84A99" w:rsidRPr="003E6D94">
        <w:t xml:space="preserve">fic producer and consumer price indices </w:t>
      </w:r>
      <w:r w:rsidR="00684D67">
        <w:t xml:space="preserve">in the coal supply agreement </w:t>
      </w:r>
      <w:r w:rsidRPr="003E6D94">
        <w:t xml:space="preserve">has resulted in </w:t>
      </w:r>
      <w:r w:rsidR="00684D67">
        <w:t xml:space="preserve">an </w:t>
      </w:r>
      <w:r w:rsidRPr="003E6D94">
        <w:t xml:space="preserve">increase </w:t>
      </w:r>
      <w:r w:rsidR="00684D67">
        <w:t>in</w:t>
      </w:r>
      <w:r w:rsidR="00684D67" w:rsidRPr="003E6D94">
        <w:t xml:space="preserve"> </w:t>
      </w:r>
      <w:r w:rsidR="00A40B2B" w:rsidRPr="003E6D94">
        <w:t xml:space="preserve">Black Butte’s </w:t>
      </w:r>
      <w:r w:rsidRPr="003E6D94">
        <w:t xml:space="preserve">coal price from </w:t>
      </w:r>
      <w:r w:rsidR="007E4BE1" w:rsidRPr="007E4BE1">
        <w:rPr>
          <w:highlight w:val="black"/>
        </w:rPr>
        <w:t>----------</w:t>
      </w:r>
      <w:r w:rsidR="007E4BE1">
        <w:t xml:space="preserve"> </w:t>
      </w:r>
      <w:r w:rsidR="00D84A99" w:rsidRPr="006F5E0D">
        <w:t>per ton</w:t>
      </w:r>
      <w:r w:rsidR="00A40B2B" w:rsidRPr="006F5E0D">
        <w:t xml:space="preserve"> </w:t>
      </w:r>
      <w:r w:rsidRPr="006F5E0D">
        <w:t xml:space="preserve">to </w:t>
      </w:r>
      <w:r w:rsidR="007E4BE1" w:rsidRPr="007E4BE1">
        <w:rPr>
          <w:highlight w:val="black"/>
        </w:rPr>
        <w:t>---------</w:t>
      </w:r>
      <w:r w:rsidRPr="006F5E0D">
        <w:t xml:space="preserve"> per ton, an increase </w:t>
      </w:r>
      <w:r w:rsidR="00A40B2B" w:rsidRPr="006F5E0D">
        <w:t xml:space="preserve">of </w:t>
      </w:r>
      <w:r w:rsidR="007E4BE1" w:rsidRPr="007E4BE1">
        <w:rPr>
          <w:highlight w:val="black"/>
        </w:rPr>
        <w:t>--------</w:t>
      </w:r>
      <w:r w:rsidR="00A40B2B" w:rsidRPr="006F5E0D">
        <w:t xml:space="preserve"> per ton</w:t>
      </w:r>
      <w:r w:rsidR="005970F5">
        <w:t xml:space="preserve">. </w:t>
      </w:r>
      <w:r w:rsidR="002168C5" w:rsidRPr="003E6D94">
        <w:t xml:space="preserve"> </w:t>
      </w:r>
      <w:r w:rsidR="00A40B2B" w:rsidRPr="003E6D94">
        <w:t xml:space="preserve">Increased rail rates and </w:t>
      </w:r>
      <w:r w:rsidR="008838C7">
        <w:t>anti-freeze agent</w:t>
      </w:r>
      <w:r w:rsidR="00A40B2B" w:rsidRPr="003E6D94">
        <w:t xml:space="preserve"> costs, </w:t>
      </w:r>
      <w:r w:rsidR="007E4BE1" w:rsidRPr="007E4BE1">
        <w:rPr>
          <w:highlight w:val="black"/>
        </w:rPr>
        <w:t>--------</w:t>
      </w:r>
      <w:r w:rsidR="00A40B2B" w:rsidRPr="006F5E0D">
        <w:t xml:space="preserve"> per ton</w:t>
      </w:r>
      <w:r w:rsidR="00A40B2B" w:rsidRPr="003E6D94">
        <w:t xml:space="preserve"> in </w:t>
      </w:r>
      <w:r w:rsidR="00684D67">
        <w:t>this proc</w:t>
      </w:r>
      <w:r w:rsidR="008838C7">
        <w:t>e</w:t>
      </w:r>
      <w:r w:rsidR="00684D67">
        <w:t>eding</w:t>
      </w:r>
      <w:r w:rsidR="00A40B2B" w:rsidRPr="003E6D94">
        <w:t xml:space="preserve"> versus </w:t>
      </w:r>
      <w:r w:rsidR="007E4BE1" w:rsidRPr="007E4BE1">
        <w:rPr>
          <w:highlight w:val="black"/>
        </w:rPr>
        <w:t>-------</w:t>
      </w:r>
      <w:r w:rsidR="00A40B2B" w:rsidRPr="006F5E0D">
        <w:t xml:space="preserve"> per ton</w:t>
      </w:r>
      <w:r w:rsidR="00A40B2B" w:rsidRPr="003E6D94">
        <w:t xml:space="preserve"> in the </w:t>
      </w:r>
      <w:r w:rsidR="00684D67">
        <w:t>2010 Rate Case</w:t>
      </w:r>
      <w:r w:rsidR="00A40B2B" w:rsidRPr="003E6D94">
        <w:t xml:space="preserve">, account for the remaining </w:t>
      </w:r>
      <w:r w:rsidR="007E4BE1" w:rsidRPr="007E4BE1">
        <w:rPr>
          <w:highlight w:val="black"/>
        </w:rPr>
        <w:t>--------</w:t>
      </w:r>
      <w:r w:rsidR="00A40B2B" w:rsidRPr="006F5E0D">
        <w:t xml:space="preserve"> per ton</w:t>
      </w:r>
      <w:r w:rsidR="00A40B2B" w:rsidRPr="003E6D94">
        <w:t xml:space="preserve"> increase in the delivered cost of Black Butte coal.</w:t>
      </w:r>
    </w:p>
    <w:p w:rsidR="00857858" w:rsidRPr="003E6D94" w:rsidRDefault="00857858" w:rsidP="00857858">
      <w:pPr>
        <w:pStyle w:val="BodyTextIndent"/>
        <w:widowControl w:val="0"/>
        <w:suppressLineNumbers/>
        <w:tabs>
          <w:tab w:val="clear" w:pos="720"/>
        </w:tabs>
        <w:ind w:firstLine="720"/>
        <w:jc w:val="left"/>
      </w:pPr>
    </w:p>
    <w:p w:rsidR="00451380" w:rsidRPr="003E6D94" w:rsidRDefault="00032CC4" w:rsidP="005970F5">
      <w:pPr>
        <w:pStyle w:val="BodyTextIndent"/>
        <w:widowControl w:val="0"/>
        <w:tabs>
          <w:tab w:val="clear" w:pos="720"/>
        </w:tabs>
        <w:jc w:val="left"/>
        <w:rPr>
          <w:b/>
        </w:rPr>
      </w:pPr>
      <w:r w:rsidRPr="003E6D94">
        <w:rPr>
          <w:b/>
        </w:rPr>
        <w:t>Q.</w:t>
      </w:r>
      <w:r w:rsidRPr="003E6D94">
        <w:rPr>
          <w:b/>
        </w:rPr>
        <w:tab/>
      </w:r>
      <w:r w:rsidR="00690E41" w:rsidRPr="003E6D94">
        <w:rPr>
          <w:b/>
        </w:rPr>
        <w:t xml:space="preserve">Please explain the </w:t>
      </w:r>
      <w:r w:rsidR="003E6D94" w:rsidRPr="003E6D94">
        <w:rPr>
          <w:b/>
        </w:rPr>
        <w:t xml:space="preserve">$16.4 million increase </w:t>
      </w:r>
      <w:r w:rsidR="00690E41" w:rsidRPr="003E6D94">
        <w:rPr>
          <w:b/>
        </w:rPr>
        <w:t xml:space="preserve">in </w:t>
      </w:r>
      <w:r w:rsidR="00FA74F3">
        <w:rPr>
          <w:b/>
        </w:rPr>
        <w:t>BCC</w:t>
      </w:r>
      <w:r w:rsidR="00684D67">
        <w:rPr>
          <w:b/>
        </w:rPr>
        <w:t xml:space="preserve"> </w:t>
      </w:r>
      <w:r w:rsidR="00690E41" w:rsidRPr="003E6D94">
        <w:rPr>
          <w:b/>
        </w:rPr>
        <w:t>costs.</w:t>
      </w:r>
      <w:r w:rsidRPr="003E6D94">
        <w:rPr>
          <w:b/>
        </w:rPr>
        <w:t xml:space="preserve"> </w:t>
      </w:r>
    </w:p>
    <w:p w:rsidR="00586AB7" w:rsidRDefault="00032CC4" w:rsidP="005970F5">
      <w:pPr>
        <w:pStyle w:val="BodyTextIndent"/>
        <w:widowControl w:val="0"/>
        <w:tabs>
          <w:tab w:val="clear" w:pos="720"/>
        </w:tabs>
        <w:jc w:val="left"/>
      </w:pPr>
      <w:r w:rsidRPr="003E6D94">
        <w:t>A.</w:t>
      </w:r>
      <w:r w:rsidRPr="003E6D94">
        <w:tab/>
      </w:r>
      <w:r w:rsidR="00FA74F3">
        <w:t>BCC</w:t>
      </w:r>
      <w:r w:rsidR="00CF193A" w:rsidRPr="003E6D94">
        <w:t xml:space="preserve"> costs </w:t>
      </w:r>
      <w:r w:rsidR="003E6D94">
        <w:t xml:space="preserve">have </w:t>
      </w:r>
      <w:r w:rsidR="00DF2B44" w:rsidRPr="003E6D94">
        <w:t>increase</w:t>
      </w:r>
      <w:r w:rsidR="003E6D94">
        <w:t>d</w:t>
      </w:r>
      <w:r w:rsidR="00DF2B44" w:rsidRPr="003E6D94">
        <w:t xml:space="preserve"> </w:t>
      </w:r>
      <w:r w:rsidR="00CF193A" w:rsidRPr="003E6D94">
        <w:t xml:space="preserve">from </w:t>
      </w:r>
      <w:r w:rsidR="007E4BE1" w:rsidRPr="007E4BE1">
        <w:rPr>
          <w:highlight w:val="black"/>
        </w:rPr>
        <w:t>---------</w:t>
      </w:r>
      <w:r w:rsidR="00567DDB" w:rsidRPr="006F5E0D">
        <w:t xml:space="preserve"> </w:t>
      </w:r>
      <w:r w:rsidR="006978D6" w:rsidRPr="006F5E0D">
        <w:t xml:space="preserve">per </w:t>
      </w:r>
      <w:r w:rsidR="00CF193A" w:rsidRPr="006F5E0D">
        <w:t xml:space="preserve">ton to </w:t>
      </w:r>
      <w:r w:rsidR="007E4BE1" w:rsidRPr="007E4BE1">
        <w:rPr>
          <w:highlight w:val="black"/>
        </w:rPr>
        <w:t>----------</w:t>
      </w:r>
      <w:r w:rsidR="006978D6" w:rsidRPr="006F5E0D">
        <w:t xml:space="preserve"> per </w:t>
      </w:r>
      <w:r w:rsidR="00CF193A" w:rsidRPr="006F5E0D">
        <w:t>ton, a</w:t>
      </w:r>
      <w:r w:rsidR="00DF2B44" w:rsidRPr="006F5E0D">
        <w:t xml:space="preserve">n increase of </w:t>
      </w:r>
      <w:r w:rsidR="007E4BE1" w:rsidRPr="007E4BE1">
        <w:rPr>
          <w:highlight w:val="black"/>
        </w:rPr>
        <w:t>-------</w:t>
      </w:r>
      <w:r w:rsidR="006978D6" w:rsidRPr="003E6D94">
        <w:t xml:space="preserve"> per </w:t>
      </w:r>
      <w:r w:rsidR="00CF193A" w:rsidRPr="003E6D94">
        <w:t>ton</w:t>
      </w:r>
      <w:r w:rsidR="009A2874">
        <w:t>,</w:t>
      </w:r>
      <w:r w:rsidR="007B041B" w:rsidRPr="003E6D94">
        <w:t xml:space="preserve"> </w:t>
      </w:r>
      <w:r w:rsidR="00567DDB" w:rsidRPr="003E6D94">
        <w:t xml:space="preserve">largely </w:t>
      </w:r>
      <w:r w:rsidR="007B041B" w:rsidRPr="003E6D94">
        <w:t>due to higher underground mining costs</w:t>
      </w:r>
      <w:r w:rsidR="00CF193A" w:rsidRPr="003E6D94">
        <w:t>.  U</w:t>
      </w:r>
      <w:r w:rsidR="00690E41" w:rsidRPr="003E6D94">
        <w:t xml:space="preserve">nderground </w:t>
      </w:r>
      <w:r w:rsidR="00DF2B44" w:rsidRPr="003E6D94">
        <w:t xml:space="preserve">mine </w:t>
      </w:r>
      <w:r w:rsidR="00CF193A" w:rsidRPr="003E6D94">
        <w:t xml:space="preserve">operating costs </w:t>
      </w:r>
      <w:r w:rsidR="00684D67">
        <w:t xml:space="preserve">have </w:t>
      </w:r>
      <w:r w:rsidR="00DF2B44" w:rsidRPr="003E6D94">
        <w:t xml:space="preserve">increased </w:t>
      </w:r>
      <w:r w:rsidR="00690E41" w:rsidRPr="003E6D94">
        <w:t xml:space="preserve">from </w:t>
      </w:r>
      <w:r w:rsidR="007E4BE1" w:rsidRPr="007E4BE1">
        <w:rPr>
          <w:highlight w:val="black"/>
        </w:rPr>
        <w:t>---------</w:t>
      </w:r>
      <w:r w:rsidR="006978D6" w:rsidRPr="006F5E0D">
        <w:t xml:space="preserve"> per </w:t>
      </w:r>
      <w:r w:rsidR="00690E41" w:rsidRPr="006F5E0D">
        <w:t xml:space="preserve">ton to </w:t>
      </w:r>
      <w:r w:rsidR="007E4BE1" w:rsidRPr="007E4BE1">
        <w:rPr>
          <w:highlight w:val="black"/>
        </w:rPr>
        <w:t>---------</w:t>
      </w:r>
      <w:r w:rsidR="007E4BE1">
        <w:t xml:space="preserve"> </w:t>
      </w:r>
      <w:r w:rsidR="006978D6" w:rsidRPr="006F5E0D">
        <w:t xml:space="preserve">per </w:t>
      </w:r>
      <w:r w:rsidR="00690E41" w:rsidRPr="006F5E0D">
        <w:t>ton</w:t>
      </w:r>
      <w:r w:rsidR="00690E41" w:rsidRPr="003E6D94">
        <w:t xml:space="preserve"> </w:t>
      </w:r>
      <w:r w:rsidR="007B041B" w:rsidRPr="003E6D94">
        <w:t>while</w:t>
      </w:r>
      <w:r w:rsidR="00690E41" w:rsidRPr="003E6D94">
        <w:t xml:space="preserve"> surface </w:t>
      </w:r>
      <w:r w:rsidR="00CF193A" w:rsidRPr="003E6D94">
        <w:t xml:space="preserve">operating </w:t>
      </w:r>
      <w:r w:rsidR="00690E41" w:rsidRPr="003E6D94">
        <w:t xml:space="preserve">costs </w:t>
      </w:r>
      <w:r w:rsidR="00684D67">
        <w:t xml:space="preserve">have </w:t>
      </w:r>
      <w:r w:rsidR="003E6D94">
        <w:t>decreased</w:t>
      </w:r>
      <w:r w:rsidR="00690E41" w:rsidRPr="003E6D94">
        <w:t xml:space="preserve"> from </w:t>
      </w:r>
      <w:r w:rsidR="007E4BE1" w:rsidRPr="007E4BE1">
        <w:rPr>
          <w:highlight w:val="black"/>
        </w:rPr>
        <w:t>----------</w:t>
      </w:r>
      <w:r w:rsidR="006978D6" w:rsidRPr="006F5E0D">
        <w:t xml:space="preserve"> per </w:t>
      </w:r>
      <w:r w:rsidR="00690E41" w:rsidRPr="006F5E0D">
        <w:t>ton to</w:t>
      </w:r>
      <w:r w:rsidR="007E4BE1">
        <w:t xml:space="preserve"> </w:t>
      </w:r>
      <w:r w:rsidR="007E4BE1" w:rsidRPr="007E4BE1">
        <w:rPr>
          <w:highlight w:val="black"/>
        </w:rPr>
        <w:t>---------</w:t>
      </w:r>
      <w:r w:rsidR="006978D6" w:rsidRPr="006F5E0D">
        <w:t xml:space="preserve"> per </w:t>
      </w:r>
      <w:r w:rsidR="00690E41" w:rsidRPr="006F5E0D">
        <w:t>ton</w:t>
      </w:r>
      <w:r w:rsidR="00386747" w:rsidRPr="006F5E0D">
        <w:t>.</w:t>
      </w:r>
      <w:r w:rsidR="007B041B" w:rsidRPr="003E6D94">
        <w:t xml:space="preserve"> </w:t>
      </w:r>
      <w:r w:rsidR="00690E41" w:rsidRPr="003E6D94">
        <w:t xml:space="preserve">  </w:t>
      </w:r>
    </w:p>
    <w:p w:rsidR="00586AB7" w:rsidRPr="003E6D94" w:rsidRDefault="00586AB7" w:rsidP="005970F5">
      <w:pPr>
        <w:pStyle w:val="BodyTextIndent"/>
        <w:widowControl w:val="0"/>
        <w:tabs>
          <w:tab w:val="clear" w:pos="720"/>
        </w:tabs>
        <w:jc w:val="left"/>
        <w:rPr>
          <w:b/>
        </w:rPr>
      </w:pPr>
      <w:r w:rsidRPr="003E6D94">
        <w:rPr>
          <w:b/>
        </w:rPr>
        <w:t>Q.</w:t>
      </w:r>
      <w:r w:rsidRPr="003E6D94">
        <w:rPr>
          <w:b/>
        </w:rPr>
        <w:tab/>
      </w:r>
      <w:r w:rsidR="00684D67">
        <w:rPr>
          <w:b/>
        </w:rPr>
        <w:t>Have there been changes to the</w:t>
      </w:r>
      <w:r w:rsidRPr="003E6D94">
        <w:rPr>
          <w:b/>
        </w:rPr>
        <w:t xml:space="preserve"> mine production</w:t>
      </w:r>
      <w:r w:rsidR="00684D67">
        <w:rPr>
          <w:b/>
        </w:rPr>
        <w:t>?</w:t>
      </w:r>
    </w:p>
    <w:p w:rsidR="00586AB7" w:rsidRDefault="00586AB7" w:rsidP="005970F5">
      <w:pPr>
        <w:pStyle w:val="BodyTextIndent"/>
        <w:widowControl w:val="0"/>
        <w:tabs>
          <w:tab w:val="clear" w:pos="720"/>
        </w:tabs>
        <w:jc w:val="left"/>
      </w:pPr>
      <w:r w:rsidRPr="003E6D94">
        <w:t>A.</w:t>
      </w:r>
      <w:r w:rsidRPr="003E6D94">
        <w:tab/>
      </w:r>
      <w:r w:rsidR="00684D67">
        <w:t>Yes.  D</w:t>
      </w:r>
      <w:r>
        <w:t xml:space="preserve">eliveries from the underground mine are approximately 273,000 </w:t>
      </w:r>
      <w:r w:rsidRPr="003E6D94">
        <w:t xml:space="preserve">tons lower than </w:t>
      </w:r>
      <w:r w:rsidR="00684D67">
        <w:t>in the 2010 Rate Case.  S</w:t>
      </w:r>
      <w:r>
        <w:t xml:space="preserve">urface mine deliveries </w:t>
      </w:r>
      <w:r w:rsidR="00684D67">
        <w:t xml:space="preserve">will </w:t>
      </w:r>
      <w:r>
        <w:t xml:space="preserve">offset </w:t>
      </w:r>
      <w:r w:rsidR="00684D67">
        <w:t xml:space="preserve">this </w:t>
      </w:r>
      <w:r>
        <w:t xml:space="preserve">difference </w:t>
      </w:r>
      <w:r w:rsidR="00684D67">
        <w:t xml:space="preserve">by shifting </w:t>
      </w:r>
      <w:r>
        <w:t xml:space="preserve">the draglines from reclamation </w:t>
      </w:r>
      <w:r w:rsidR="00684D67">
        <w:t xml:space="preserve">activities </w:t>
      </w:r>
      <w:r>
        <w:t>to production</w:t>
      </w:r>
      <w:r w:rsidR="00684D67">
        <w:t xml:space="preserve"> activities</w:t>
      </w:r>
      <w:r>
        <w:t xml:space="preserve">.  </w:t>
      </w:r>
    </w:p>
    <w:p w:rsidR="00647922" w:rsidRPr="003E6D94" w:rsidRDefault="007B041B" w:rsidP="005970F5">
      <w:pPr>
        <w:pStyle w:val="BodyTextIndent"/>
        <w:widowControl w:val="0"/>
        <w:tabs>
          <w:tab w:val="clear" w:pos="720"/>
        </w:tabs>
        <w:jc w:val="left"/>
        <w:rPr>
          <w:b/>
        </w:rPr>
      </w:pPr>
      <w:r w:rsidRPr="003E6D94">
        <w:rPr>
          <w:b/>
        </w:rPr>
        <w:t>Q.</w:t>
      </w:r>
      <w:r w:rsidRPr="003E6D94">
        <w:rPr>
          <w:b/>
        </w:rPr>
        <w:tab/>
      </w:r>
      <w:r w:rsidR="00313C85" w:rsidRPr="003E6D94">
        <w:rPr>
          <w:b/>
        </w:rPr>
        <w:t xml:space="preserve">What are the primary drivers for the </w:t>
      </w:r>
      <w:r w:rsidRPr="003E6D94">
        <w:rPr>
          <w:b/>
        </w:rPr>
        <w:t xml:space="preserve">increase in </w:t>
      </w:r>
      <w:r w:rsidR="00332BDD" w:rsidRPr="003E6D94">
        <w:rPr>
          <w:b/>
        </w:rPr>
        <w:t xml:space="preserve">the </w:t>
      </w:r>
      <w:r w:rsidR="00647922" w:rsidRPr="003E6D94">
        <w:rPr>
          <w:b/>
        </w:rPr>
        <w:t>underground min</w:t>
      </w:r>
      <w:r w:rsidR="00332BDD" w:rsidRPr="003E6D94">
        <w:rPr>
          <w:b/>
        </w:rPr>
        <w:t>e</w:t>
      </w:r>
      <w:r w:rsidR="00647922" w:rsidRPr="003E6D94">
        <w:rPr>
          <w:b/>
        </w:rPr>
        <w:t xml:space="preserve"> costs</w:t>
      </w:r>
      <w:r w:rsidR="00386747" w:rsidRPr="003E6D94">
        <w:rPr>
          <w:b/>
        </w:rPr>
        <w:t>?</w:t>
      </w:r>
    </w:p>
    <w:p w:rsidR="007224C9" w:rsidRPr="003E6D94" w:rsidRDefault="00647922" w:rsidP="005970F5">
      <w:pPr>
        <w:pStyle w:val="BodyTextIndent"/>
        <w:widowControl w:val="0"/>
        <w:tabs>
          <w:tab w:val="clear" w:pos="720"/>
        </w:tabs>
        <w:jc w:val="left"/>
      </w:pPr>
      <w:r w:rsidRPr="003E6D94">
        <w:t>A.</w:t>
      </w:r>
      <w:r w:rsidRPr="003E6D94">
        <w:tab/>
      </w:r>
      <w:r w:rsidR="00690E41" w:rsidRPr="003E6D94">
        <w:t xml:space="preserve">The </w:t>
      </w:r>
      <w:r w:rsidR="007B041B" w:rsidRPr="003E6D94">
        <w:t xml:space="preserve">increase </w:t>
      </w:r>
      <w:r w:rsidR="00690E41" w:rsidRPr="003E6D94">
        <w:t xml:space="preserve">in underground </w:t>
      </w:r>
      <w:r w:rsidR="00FA74F3">
        <w:t xml:space="preserve">mine </w:t>
      </w:r>
      <w:r w:rsidR="00690E41" w:rsidRPr="003E6D94">
        <w:t xml:space="preserve">costs </w:t>
      </w:r>
      <w:r w:rsidR="00C715AA" w:rsidRPr="003E6D94">
        <w:t>is</w:t>
      </w:r>
      <w:r w:rsidR="00690E41" w:rsidRPr="003E6D94">
        <w:t xml:space="preserve"> due to </w:t>
      </w:r>
      <w:r w:rsidR="00A6539F" w:rsidRPr="003E6D94">
        <w:t>several factors including</w:t>
      </w:r>
      <w:r w:rsidR="0046276E">
        <w:t xml:space="preserve"> </w:t>
      </w:r>
      <w:r w:rsidR="00E03EC4">
        <w:t>contract services associated with mine development, materials and supplies, depreciation</w:t>
      </w:r>
      <w:r w:rsidR="00663081">
        <w:t xml:space="preserve">, </w:t>
      </w:r>
      <w:r w:rsidR="00E03EC4">
        <w:t xml:space="preserve">royalties and </w:t>
      </w:r>
      <w:r w:rsidR="000F1CFD">
        <w:t xml:space="preserve">production </w:t>
      </w:r>
      <w:r w:rsidR="00E03EC4">
        <w:t xml:space="preserve">taxes. </w:t>
      </w:r>
    </w:p>
    <w:p w:rsidR="00A66152" w:rsidRPr="000F1CFD" w:rsidRDefault="00A66152" w:rsidP="005970F5">
      <w:pPr>
        <w:pStyle w:val="BodyTextIndent"/>
        <w:widowControl w:val="0"/>
        <w:tabs>
          <w:tab w:val="clear" w:pos="720"/>
        </w:tabs>
        <w:jc w:val="left"/>
        <w:rPr>
          <w:b/>
        </w:rPr>
      </w:pPr>
      <w:r w:rsidRPr="00F9676A">
        <w:rPr>
          <w:b/>
        </w:rPr>
        <w:t>Q.</w:t>
      </w:r>
      <w:r w:rsidRPr="00F9676A">
        <w:rPr>
          <w:b/>
        </w:rPr>
        <w:tab/>
      </w:r>
      <w:r w:rsidR="00F9676A">
        <w:rPr>
          <w:b/>
        </w:rPr>
        <w:t xml:space="preserve">Why </w:t>
      </w:r>
      <w:r w:rsidR="0033009C">
        <w:rPr>
          <w:b/>
        </w:rPr>
        <w:t xml:space="preserve">are </w:t>
      </w:r>
      <w:r w:rsidR="00A61CE9">
        <w:rPr>
          <w:b/>
        </w:rPr>
        <w:t xml:space="preserve">the </w:t>
      </w:r>
      <w:r w:rsidR="00F9676A">
        <w:rPr>
          <w:b/>
        </w:rPr>
        <w:t xml:space="preserve">Bridger underground </w:t>
      </w:r>
      <w:r w:rsidR="00E41563">
        <w:rPr>
          <w:b/>
        </w:rPr>
        <w:t xml:space="preserve">mine’s </w:t>
      </w:r>
      <w:r w:rsidR="00F9676A">
        <w:rPr>
          <w:b/>
        </w:rPr>
        <w:t xml:space="preserve">contract service costs increasing? </w:t>
      </w:r>
    </w:p>
    <w:p w:rsidR="006F5E0D" w:rsidRDefault="00A66152" w:rsidP="005970F5">
      <w:pPr>
        <w:pStyle w:val="BodyTextIndent"/>
        <w:widowControl w:val="0"/>
        <w:tabs>
          <w:tab w:val="clear" w:pos="720"/>
        </w:tabs>
        <w:jc w:val="left"/>
      </w:pPr>
      <w:r w:rsidRPr="00784BA0">
        <w:rPr>
          <w:szCs w:val="24"/>
        </w:rPr>
        <w:t>A.</w:t>
      </w:r>
      <w:r w:rsidRPr="00784BA0">
        <w:rPr>
          <w:szCs w:val="24"/>
        </w:rPr>
        <w:tab/>
      </w:r>
      <w:r w:rsidR="00F9676A" w:rsidRPr="00F9676A">
        <w:t xml:space="preserve">Due to </w:t>
      </w:r>
      <w:r w:rsidR="00A24FFA">
        <w:t xml:space="preserve">workforce </w:t>
      </w:r>
      <w:r w:rsidR="00F9676A">
        <w:t>hiring and retention challenges</w:t>
      </w:r>
      <w:r w:rsidR="00F9676A" w:rsidRPr="00F9676A">
        <w:t xml:space="preserve">, </w:t>
      </w:r>
      <w:r w:rsidR="00FA74F3">
        <w:t>BCC</w:t>
      </w:r>
      <w:r w:rsidR="0033009C">
        <w:t xml:space="preserve"> </w:t>
      </w:r>
      <w:r w:rsidR="00F9676A">
        <w:t xml:space="preserve">has </w:t>
      </w:r>
      <w:r w:rsidR="00A24FFA">
        <w:t>supplement</w:t>
      </w:r>
      <w:r w:rsidR="001933B3">
        <w:t>ed</w:t>
      </w:r>
      <w:r w:rsidR="00A24FFA">
        <w:t xml:space="preserve"> its workforce with contractors.  The number of contract employees </w:t>
      </w:r>
      <w:r w:rsidR="00E41563">
        <w:t>is</w:t>
      </w:r>
      <w:r w:rsidR="00A24FFA">
        <w:t xml:space="preserve"> </w:t>
      </w:r>
      <w:r w:rsidR="00A24FFA" w:rsidRPr="00A24FFA">
        <w:t>expected to increase in the test period as the mine will uti</w:t>
      </w:r>
      <w:r w:rsidR="00F9676A" w:rsidRPr="00A24FFA">
        <w:t xml:space="preserve">lize contract labor to staff the </w:t>
      </w:r>
      <w:r w:rsidR="0033009C">
        <w:t>third</w:t>
      </w:r>
      <w:r w:rsidR="0033009C" w:rsidRPr="00A24FFA">
        <w:t xml:space="preserve"> </w:t>
      </w:r>
      <w:r w:rsidR="00F9676A" w:rsidRPr="00A24FFA">
        <w:t xml:space="preserve">continuous miner section </w:t>
      </w:r>
      <w:r w:rsidR="0033009C">
        <w:t>beginning</w:t>
      </w:r>
      <w:r w:rsidR="0033009C" w:rsidRPr="00A24FFA">
        <w:t xml:space="preserve"> </w:t>
      </w:r>
      <w:r w:rsidR="00F9676A" w:rsidRPr="00A24FFA">
        <w:t xml:space="preserve">in January 2012 and </w:t>
      </w:r>
      <w:r w:rsidR="0033009C">
        <w:t xml:space="preserve">to </w:t>
      </w:r>
      <w:r w:rsidR="00F9676A" w:rsidRPr="00A24FFA">
        <w:t xml:space="preserve">perform activities related to </w:t>
      </w:r>
      <w:r w:rsidR="0023102E" w:rsidRPr="00F11333">
        <w:t xml:space="preserve">Mine </w:t>
      </w:r>
      <w:r w:rsidR="00F11333">
        <w:t xml:space="preserve">Safety and </w:t>
      </w:r>
      <w:r w:rsidR="0023102E" w:rsidRPr="00F11333">
        <w:t>H</w:t>
      </w:r>
      <w:r w:rsidR="00F11333" w:rsidRPr="00F11333">
        <w:t>ealth</w:t>
      </w:r>
      <w:r w:rsidR="00F11333">
        <w:t xml:space="preserve"> </w:t>
      </w:r>
      <w:r w:rsidR="00F11333" w:rsidRPr="00F11333">
        <w:t>Admin</w:t>
      </w:r>
      <w:r w:rsidR="00F11333">
        <w:t>istration</w:t>
      </w:r>
      <w:r w:rsidR="0023102E" w:rsidRPr="00F11333">
        <w:t xml:space="preserve"> </w:t>
      </w:r>
      <w:r w:rsidR="00F9676A" w:rsidRPr="00A24FFA">
        <w:t xml:space="preserve">compliance.  </w:t>
      </w:r>
      <w:r w:rsidR="00A438F2">
        <w:t xml:space="preserve">The third continuous miner is necessary </w:t>
      </w:r>
      <w:r w:rsidR="00F11333">
        <w:t xml:space="preserve">to support the </w:t>
      </w:r>
      <w:r w:rsidR="004F6F77">
        <w:t>timely</w:t>
      </w:r>
      <w:r w:rsidR="00F33BFC">
        <w:t xml:space="preserve"> </w:t>
      </w:r>
      <w:r w:rsidR="00F11333">
        <w:t xml:space="preserve">advancement of the </w:t>
      </w:r>
    </w:p>
    <w:p w:rsidR="006C78C7" w:rsidRDefault="006C78C7" w:rsidP="006C78C7">
      <w:pPr>
        <w:pStyle w:val="BodyTextIndent"/>
        <w:widowControl w:val="0"/>
        <w:suppressLineNumbers/>
        <w:tabs>
          <w:tab w:val="clear" w:pos="720"/>
        </w:tabs>
        <w:jc w:val="left"/>
      </w:pPr>
    </w:p>
    <w:p w:rsidR="00E42DC1" w:rsidRDefault="00E42DC1" w:rsidP="006C78C7">
      <w:pPr>
        <w:pStyle w:val="BodyTextIndent"/>
        <w:widowControl w:val="0"/>
        <w:suppressLineNumbers/>
        <w:tabs>
          <w:tab w:val="clear" w:pos="720"/>
        </w:tabs>
        <w:jc w:val="left"/>
        <w:sectPr w:rsidR="00E42DC1" w:rsidSect="006F5E0D">
          <w:headerReference w:type="default" r:id="rId14"/>
          <w:type w:val="continuous"/>
          <w:pgSz w:w="12240" w:h="15840" w:code="1"/>
          <w:pgMar w:top="1440" w:right="1800" w:bottom="1440" w:left="1800" w:header="720" w:footer="720" w:gutter="0"/>
          <w:lnNumType w:countBy="1"/>
          <w:cols w:space="720"/>
          <w:docGrid w:linePitch="360"/>
        </w:sectPr>
      </w:pPr>
    </w:p>
    <w:p w:rsidR="00586AB7" w:rsidRDefault="006F5E0D" w:rsidP="005970F5">
      <w:pPr>
        <w:pStyle w:val="BodyTextIndent"/>
        <w:widowControl w:val="0"/>
        <w:tabs>
          <w:tab w:val="clear" w:pos="720"/>
        </w:tabs>
        <w:jc w:val="left"/>
        <w:rPr>
          <w:b/>
        </w:rPr>
      </w:pPr>
      <w:r>
        <w:tab/>
      </w:r>
      <w:r w:rsidR="00F11333">
        <w:t>longwall</w:t>
      </w:r>
      <w:r w:rsidR="00A438F2">
        <w:t xml:space="preserve">.  </w:t>
      </w:r>
      <w:r w:rsidR="0088111A">
        <w:t>T</w:t>
      </w:r>
      <w:r w:rsidR="00A24FFA">
        <w:t xml:space="preserve">he number of </w:t>
      </w:r>
      <w:r w:rsidR="00A24FFA" w:rsidRPr="00A24FFA">
        <w:t>contractor</w:t>
      </w:r>
      <w:r w:rsidR="00A24FFA">
        <w:t xml:space="preserve">s </w:t>
      </w:r>
      <w:r w:rsidR="0033009C">
        <w:t>included</w:t>
      </w:r>
      <w:r w:rsidR="0033009C" w:rsidRPr="00A24FFA">
        <w:t xml:space="preserve"> </w:t>
      </w:r>
      <w:r w:rsidR="00A24FFA" w:rsidRPr="00A24FFA">
        <w:t xml:space="preserve">in the </w:t>
      </w:r>
      <w:r w:rsidR="0033009C">
        <w:t>2010 Rate Case</w:t>
      </w:r>
      <w:r w:rsidR="00A24FFA" w:rsidRPr="00A24FFA">
        <w:t xml:space="preserve"> was minimal.</w:t>
      </w:r>
      <w:r w:rsidR="00586AB7" w:rsidRPr="00586AB7">
        <w:rPr>
          <w:b/>
        </w:rPr>
        <w:t xml:space="preserve"> </w:t>
      </w:r>
    </w:p>
    <w:p w:rsidR="00586AB7" w:rsidRPr="001A615F" w:rsidRDefault="00586AB7" w:rsidP="005970F5">
      <w:pPr>
        <w:pStyle w:val="BodyTextIndent"/>
        <w:widowControl w:val="0"/>
        <w:tabs>
          <w:tab w:val="clear" w:pos="720"/>
        </w:tabs>
        <w:jc w:val="left"/>
        <w:rPr>
          <w:b/>
        </w:rPr>
      </w:pPr>
      <w:r w:rsidRPr="001A615F">
        <w:rPr>
          <w:b/>
        </w:rPr>
        <w:t>Q.</w:t>
      </w:r>
      <w:r w:rsidRPr="001A615F">
        <w:rPr>
          <w:b/>
        </w:rPr>
        <w:tab/>
      </w:r>
      <w:r w:rsidR="000F1CFD">
        <w:rPr>
          <w:b/>
        </w:rPr>
        <w:t>Please explain wh</w:t>
      </w:r>
      <w:r w:rsidR="000E2C36">
        <w:rPr>
          <w:b/>
        </w:rPr>
        <w:t xml:space="preserve">y material and supply costs </w:t>
      </w:r>
      <w:r w:rsidR="00E41563">
        <w:rPr>
          <w:b/>
        </w:rPr>
        <w:t xml:space="preserve">are </w:t>
      </w:r>
      <w:r w:rsidR="000E2C36">
        <w:rPr>
          <w:b/>
        </w:rPr>
        <w:t>increasing</w:t>
      </w:r>
      <w:r w:rsidR="000F1CFD">
        <w:rPr>
          <w:b/>
        </w:rPr>
        <w:t>.</w:t>
      </w:r>
      <w:r w:rsidRPr="001A615F">
        <w:rPr>
          <w:b/>
        </w:rPr>
        <w:t xml:space="preserve"> </w:t>
      </w:r>
    </w:p>
    <w:p w:rsidR="000E2C36" w:rsidRDefault="00586AB7" w:rsidP="005970F5">
      <w:pPr>
        <w:pStyle w:val="BodyTextIndent"/>
        <w:widowControl w:val="0"/>
        <w:tabs>
          <w:tab w:val="clear" w:pos="720"/>
        </w:tabs>
        <w:jc w:val="left"/>
        <w:rPr>
          <w:szCs w:val="24"/>
        </w:rPr>
      </w:pPr>
      <w:r w:rsidRPr="000E2C36">
        <w:rPr>
          <w:szCs w:val="24"/>
        </w:rPr>
        <w:t>A.</w:t>
      </w:r>
      <w:r w:rsidRPr="000E2C36">
        <w:rPr>
          <w:szCs w:val="24"/>
        </w:rPr>
        <w:tab/>
      </w:r>
      <w:r w:rsidR="001933B3">
        <w:rPr>
          <w:szCs w:val="24"/>
        </w:rPr>
        <w:t xml:space="preserve">Expenditures for </w:t>
      </w:r>
      <w:r w:rsidR="001933B3" w:rsidRPr="000E2C36">
        <w:rPr>
          <w:szCs w:val="24"/>
        </w:rPr>
        <w:t xml:space="preserve">roof and rib bolting </w:t>
      </w:r>
      <w:r w:rsidR="001933B3">
        <w:rPr>
          <w:szCs w:val="24"/>
        </w:rPr>
        <w:t>have increased</w:t>
      </w:r>
      <w:r w:rsidR="00B24D46">
        <w:rPr>
          <w:szCs w:val="24"/>
        </w:rPr>
        <w:t xml:space="preserve"> </w:t>
      </w:r>
      <w:r w:rsidR="004C04B6">
        <w:rPr>
          <w:szCs w:val="24"/>
        </w:rPr>
        <w:t xml:space="preserve">in order to manage </w:t>
      </w:r>
      <w:r w:rsidR="00A719F8">
        <w:rPr>
          <w:szCs w:val="24"/>
        </w:rPr>
        <w:t xml:space="preserve">ongoing geologic </w:t>
      </w:r>
      <w:r w:rsidR="004C04B6">
        <w:rPr>
          <w:szCs w:val="24"/>
        </w:rPr>
        <w:t>conditions</w:t>
      </w:r>
      <w:r w:rsidR="00A719F8">
        <w:rPr>
          <w:szCs w:val="24"/>
        </w:rPr>
        <w:t xml:space="preserve"> </w:t>
      </w:r>
      <w:r w:rsidR="0033009C">
        <w:rPr>
          <w:szCs w:val="24"/>
        </w:rPr>
        <w:t xml:space="preserve">of </w:t>
      </w:r>
      <w:r w:rsidR="00A719F8">
        <w:rPr>
          <w:szCs w:val="24"/>
        </w:rPr>
        <w:t xml:space="preserve">underground </w:t>
      </w:r>
      <w:r w:rsidR="0033009C">
        <w:rPr>
          <w:szCs w:val="24"/>
        </w:rPr>
        <w:t>min</w:t>
      </w:r>
      <w:r w:rsidR="00A719F8">
        <w:rPr>
          <w:szCs w:val="24"/>
        </w:rPr>
        <w:t>ing</w:t>
      </w:r>
      <w:r w:rsidR="004C04B6">
        <w:rPr>
          <w:szCs w:val="24"/>
        </w:rPr>
        <w:t xml:space="preserve"> as the mine has moved into longer panels with greater depth of cover</w:t>
      </w:r>
      <w:r w:rsidR="000F1CFD">
        <w:rPr>
          <w:szCs w:val="24"/>
        </w:rPr>
        <w:t xml:space="preserve">.  </w:t>
      </w:r>
      <w:r w:rsidR="000E2C36" w:rsidRPr="000E2C36">
        <w:rPr>
          <w:szCs w:val="24"/>
        </w:rPr>
        <w:t>A</w:t>
      </w:r>
      <w:r w:rsidR="000F1CFD">
        <w:rPr>
          <w:szCs w:val="24"/>
        </w:rPr>
        <w:t>dditionally</w:t>
      </w:r>
      <w:r w:rsidR="000E2C36" w:rsidRPr="000E2C36">
        <w:rPr>
          <w:szCs w:val="24"/>
        </w:rPr>
        <w:t xml:space="preserve">, </w:t>
      </w:r>
      <w:r w:rsidR="009558C6">
        <w:rPr>
          <w:szCs w:val="24"/>
        </w:rPr>
        <w:t xml:space="preserve">upon completion of </w:t>
      </w:r>
      <w:r w:rsidR="000F1CFD">
        <w:rPr>
          <w:szCs w:val="24"/>
        </w:rPr>
        <w:t>the next longwall move</w:t>
      </w:r>
      <w:r w:rsidR="009558C6">
        <w:rPr>
          <w:szCs w:val="24"/>
        </w:rPr>
        <w:t xml:space="preserve"> in December 2011</w:t>
      </w:r>
      <w:r w:rsidR="000F1CFD">
        <w:rPr>
          <w:szCs w:val="24"/>
        </w:rPr>
        <w:t>, Bridger</w:t>
      </w:r>
      <w:r w:rsidR="009558C6">
        <w:rPr>
          <w:szCs w:val="24"/>
        </w:rPr>
        <w:t>’s</w:t>
      </w:r>
      <w:r w:rsidR="000F1CFD">
        <w:rPr>
          <w:szCs w:val="24"/>
        </w:rPr>
        <w:t xml:space="preserve"> longwall </w:t>
      </w:r>
      <w:r w:rsidR="009558C6">
        <w:rPr>
          <w:szCs w:val="24"/>
        </w:rPr>
        <w:t xml:space="preserve">system will </w:t>
      </w:r>
      <w:r w:rsidR="004C04B6">
        <w:rPr>
          <w:szCs w:val="24"/>
        </w:rPr>
        <w:t>mine two narrower panels; 500 and 550 feet rather than 750 feet.</w:t>
      </w:r>
      <w:r w:rsidR="009558C6">
        <w:rPr>
          <w:szCs w:val="24"/>
        </w:rPr>
        <w:t xml:space="preserve"> </w:t>
      </w:r>
      <w:r w:rsidR="00161746">
        <w:rPr>
          <w:szCs w:val="24"/>
        </w:rPr>
        <w:t xml:space="preserve"> </w:t>
      </w:r>
      <w:r w:rsidR="0079419F">
        <w:rPr>
          <w:szCs w:val="24"/>
        </w:rPr>
        <w:t xml:space="preserve">The narrower face </w:t>
      </w:r>
      <w:r w:rsidR="0033009C">
        <w:rPr>
          <w:szCs w:val="24"/>
        </w:rPr>
        <w:t>will</w:t>
      </w:r>
      <w:r w:rsidR="00E41563">
        <w:rPr>
          <w:szCs w:val="24"/>
        </w:rPr>
        <w:t xml:space="preserve"> </w:t>
      </w:r>
      <w:r w:rsidR="004C04B6">
        <w:rPr>
          <w:szCs w:val="24"/>
        </w:rPr>
        <w:t xml:space="preserve">enhance management of the mine’s geology while mining through the panels and will </w:t>
      </w:r>
      <w:r w:rsidR="00E41563">
        <w:rPr>
          <w:szCs w:val="24"/>
        </w:rPr>
        <w:t>mitigat</w:t>
      </w:r>
      <w:r w:rsidR="006C195D">
        <w:rPr>
          <w:szCs w:val="24"/>
        </w:rPr>
        <w:t>e</w:t>
      </w:r>
      <w:r w:rsidR="00E41563">
        <w:rPr>
          <w:szCs w:val="24"/>
        </w:rPr>
        <w:t xml:space="preserve"> </w:t>
      </w:r>
      <w:r w:rsidR="0079419F">
        <w:rPr>
          <w:szCs w:val="24"/>
        </w:rPr>
        <w:t>risks associated with the recovery and relocation of the longwall system</w:t>
      </w:r>
      <w:r w:rsidR="004C04B6">
        <w:rPr>
          <w:szCs w:val="24"/>
        </w:rPr>
        <w:t xml:space="preserve"> from panel to panel</w:t>
      </w:r>
      <w:r w:rsidR="00A82781">
        <w:rPr>
          <w:szCs w:val="24"/>
        </w:rPr>
        <w:t xml:space="preserve">.  </w:t>
      </w:r>
      <w:r w:rsidR="004C04B6">
        <w:rPr>
          <w:szCs w:val="24"/>
        </w:rPr>
        <w:t xml:space="preserve">While mining the narrower panels, the longwall system will advance at a more accelerated rate thus requiring continuous miner development </w:t>
      </w:r>
      <w:r w:rsidR="000D60C9">
        <w:rPr>
          <w:szCs w:val="24"/>
        </w:rPr>
        <w:t xml:space="preserve">to keep pace.  This accelerated pace, driven by the narrower panels, results in an increased proportion of continuous miner coal to the longwall coal. </w:t>
      </w:r>
      <w:r w:rsidR="00161746">
        <w:rPr>
          <w:szCs w:val="24"/>
        </w:rPr>
        <w:t xml:space="preserve"> </w:t>
      </w:r>
      <w:r w:rsidR="00A719F8">
        <w:rPr>
          <w:szCs w:val="24"/>
        </w:rPr>
        <w:t>M</w:t>
      </w:r>
      <w:r w:rsidR="000E2C36" w:rsidRPr="000E2C36">
        <w:rPr>
          <w:szCs w:val="24"/>
        </w:rPr>
        <w:t xml:space="preserve">ining with continuous miners is </w:t>
      </w:r>
      <w:r w:rsidR="006C195D">
        <w:rPr>
          <w:szCs w:val="24"/>
        </w:rPr>
        <w:t>both</w:t>
      </w:r>
      <w:r w:rsidR="000E2C36" w:rsidRPr="000E2C36">
        <w:rPr>
          <w:szCs w:val="24"/>
        </w:rPr>
        <w:t xml:space="preserve"> labor and material and supply intensive </w:t>
      </w:r>
      <w:r w:rsidR="0008389C">
        <w:rPr>
          <w:szCs w:val="24"/>
        </w:rPr>
        <w:t>compared</w:t>
      </w:r>
      <w:r w:rsidR="000E2C36" w:rsidRPr="000E2C36">
        <w:rPr>
          <w:szCs w:val="24"/>
        </w:rPr>
        <w:t xml:space="preserve"> to longwall mining.    </w:t>
      </w:r>
    </w:p>
    <w:p w:rsidR="000E2C36" w:rsidRPr="001A615F" w:rsidRDefault="000E2C36" w:rsidP="005970F5">
      <w:pPr>
        <w:pStyle w:val="BodyTextIndent"/>
        <w:widowControl w:val="0"/>
        <w:tabs>
          <w:tab w:val="clear" w:pos="720"/>
        </w:tabs>
        <w:jc w:val="left"/>
        <w:rPr>
          <w:b/>
        </w:rPr>
      </w:pPr>
      <w:r w:rsidRPr="001A615F">
        <w:rPr>
          <w:b/>
        </w:rPr>
        <w:t>Q.</w:t>
      </w:r>
      <w:r w:rsidRPr="001A615F">
        <w:rPr>
          <w:b/>
        </w:rPr>
        <w:tab/>
      </w:r>
      <w:r>
        <w:rPr>
          <w:b/>
        </w:rPr>
        <w:t xml:space="preserve">Why </w:t>
      </w:r>
      <w:r w:rsidR="0033009C">
        <w:rPr>
          <w:b/>
        </w:rPr>
        <w:t xml:space="preserve">are </w:t>
      </w:r>
      <w:r>
        <w:rPr>
          <w:b/>
        </w:rPr>
        <w:t>depreciation</w:t>
      </w:r>
      <w:r w:rsidR="0088111A">
        <w:rPr>
          <w:b/>
        </w:rPr>
        <w:t xml:space="preserve">, </w:t>
      </w:r>
      <w:r w:rsidR="00663081">
        <w:rPr>
          <w:b/>
        </w:rPr>
        <w:t xml:space="preserve">royalties and </w:t>
      </w:r>
      <w:r w:rsidR="0088111A">
        <w:rPr>
          <w:b/>
        </w:rPr>
        <w:t xml:space="preserve">production </w:t>
      </w:r>
      <w:r w:rsidR="00663081">
        <w:rPr>
          <w:b/>
        </w:rPr>
        <w:t>taxes</w:t>
      </w:r>
      <w:r>
        <w:rPr>
          <w:b/>
        </w:rPr>
        <w:t xml:space="preserve"> increasing?</w:t>
      </w:r>
      <w:r w:rsidRPr="001A615F">
        <w:rPr>
          <w:b/>
        </w:rPr>
        <w:t xml:space="preserve"> </w:t>
      </w:r>
    </w:p>
    <w:p w:rsidR="006F5E0D" w:rsidRDefault="00663081" w:rsidP="005970F5">
      <w:pPr>
        <w:pStyle w:val="BodyTextIndent"/>
        <w:widowControl w:val="0"/>
        <w:tabs>
          <w:tab w:val="clear" w:pos="720"/>
        </w:tabs>
        <w:jc w:val="left"/>
        <w:rPr>
          <w:szCs w:val="24"/>
        </w:rPr>
        <w:sectPr w:rsidR="006F5E0D" w:rsidSect="006F5E0D">
          <w:headerReference w:type="default" r:id="rId15"/>
          <w:type w:val="continuous"/>
          <w:pgSz w:w="12240" w:h="15840" w:code="1"/>
          <w:pgMar w:top="1440" w:right="1800" w:bottom="1440" w:left="1800" w:header="720" w:footer="720" w:gutter="0"/>
          <w:lnNumType w:countBy="1"/>
          <w:cols w:space="720"/>
          <w:docGrid w:linePitch="360"/>
        </w:sectPr>
      </w:pPr>
      <w:r>
        <w:rPr>
          <w:szCs w:val="24"/>
        </w:rPr>
        <w:t>A.</w:t>
      </w:r>
      <w:r>
        <w:rPr>
          <w:szCs w:val="24"/>
        </w:rPr>
        <w:tab/>
        <w:t xml:space="preserve">The increase in depreciation </w:t>
      </w:r>
      <w:r w:rsidR="00A82781">
        <w:rPr>
          <w:szCs w:val="24"/>
        </w:rPr>
        <w:t xml:space="preserve">coincides with </w:t>
      </w:r>
      <w:r>
        <w:rPr>
          <w:szCs w:val="24"/>
        </w:rPr>
        <w:t>the increase</w:t>
      </w:r>
      <w:r w:rsidR="00A82781">
        <w:rPr>
          <w:szCs w:val="24"/>
        </w:rPr>
        <w:t xml:space="preserve"> in</w:t>
      </w:r>
      <w:r>
        <w:rPr>
          <w:szCs w:val="24"/>
        </w:rPr>
        <w:t xml:space="preserve"> </w:t>
      </w:r>
      <w:r w:rsidR="0033009C">
        <w:rPr>
          <w:szCs w:val="24"/>
        </w:rPr>
        <w:t xml:space="preserve">investment in </w:t>
      </w:r>
      <w:r>
        <w:rPr>
          <w:szCs w:val="24"/>
        </w:rPr>
        <w:t>min</w:t>
      </w:r>
      <w:r w:rsidR="00A82781">
        <w:rPr>
          <w:szCs w:val="24"/>
        </w:rPr>
        <w:t>e</w:t>
      </w:r>
      <w:r>
        <w:rPr>
          <w:szCs w:val="24"/>
        </w:rPr>
        <w:t xml:space="preserve"> infrastructure</w:t>
      </w:r>
      <w:r w:rsidR="0033009C">
        <w:rPr>
          <w:szCs w:val="24"/>
        </w:rPr>
        <w:t>.  These infrastructure investments include</w:t>
      </w:r>
      <w:r w:rsidR="00A82781">
        <w:rPr>
          <w:szCs w:val="24"/>
        </w:rPr>
        <w:t xml:space="preserve"> a </w:t>
      </w:r>
      <w:r>
        <w:rPr>
          <w:szCs w:val="24"/>
        </w:rPr>
        <w:t xml:space="preserve">water treatment clarifier and </w:t>
      </w:r>
      <w:r w:rsidR="0033009C">
        <w:rPr>
          <w:szCs w:val="24"/>
        </w:rPr>
        <w:t xml:space="preserve">a </w:t>
      </w:r>
      <w:r>
        <w:rPr>
          <w:szCs w:val="24"/>
        </w:rPr>
        <w:t>disposal fac</w:t>
      </w:r>
      <w:r w:rsidR="00E41563">
        <w:rPr>
          <w:szCs w:val="24"/>
        </w:rPr>
        <w:t>ility</w:t>
      </w:r>
      <w:r w:rsidR="00A82781">
        <w:rPr>
          <w:szCs w:val="24"/>
        </w:rPr>
        <w:t xml:space="preserve"> for water pumped from the underground mine</w:t>
      </w:r>
      <w:r>
        <w:rPr>
          <w:szCs w:val="24"/>
        </w:rPr>
        <w:t xml:space="preserve">, equipment for </w:t>
      </w:r>
      <w:r w:rsidR="00A82781">
        <w:rPr>
          <w:szCs w:val="24"/>
        </w:rPr>
        <w:t xml:space="preserve">the </w:t>
      </w:r>
      <w:r>
        <w:rPr>
          <w:szCs w:val="24"/>
        </w:rPr>
        <w:t>third continuou</w:t>
      </w:r>
      <w:r w:rsidR="00A82781">
        <w:rPr>
          <w:szCs w:val="24"/>
        </w:rPr>
        <w:t xml:space="preserve">s </w:t>
      </w:r>
      <w:r>
        <w:rPr>
          <w:szCs w:val="24"/>
        </w:rPr>
        <w:t xml:space="preserve">miner </w:t>
      </w:r>
      <w:r w:rsidR="00A82781">
        <w:rPr>
          <w:szCs w:val="24"/>
        </w:rPr>
        <w:t xml:space="preserve">to be deployed in January 2012, and improvements to </w:t>
      </w:r>
      <w:r w:rsidR="006C78C7">
        <w:rPr>
          <w:szCs w:val="24"/>
        </w:rPr>
        <w:t>BCC</w:t>
      </w:r>
      <w:r w:rsidR="00A82781">
        <w:rPr>
          <w:szCs w:val="24"/>
        </w:rPr>
        <w:t xml:space="preserve">’s fuel handling system.  </w:t>
      </w:r>
      <w:r w:rsidR="0088111A">
        <w:rPr>
          <w:szCs w:val="24"/>
        </w:rPr>
        <w:t xml:space="preserve">The project to improve </w:t>
      </w:r>
      <w:r>
        <w:rPr>
          <w:szCs w:val="24"/>
        </w:rPr>
        <w:t>fuel handling ca</w:t>
      </w:r>
      <w:r w:rsidR="00A82781">
        <w:rPr>
          <w:szCs w:val="24"/>
        </w:rPr>
        <w:t>p</w:t>
      </w:r>
      <w:r>
        <w:rPr>
          <w:szCs w:val="24"/>
        </w:rPr>
        <w:t>abilities</w:t>
      </w:r>
      <w:r w:rsidR="0088111A">
        <w:rPr>
          <w:szCs w:val="24"/>
        </w:rPr>
        <w:t>,</w:t>
      </w:r>
      <w:r>
        <w:rPr>
          <w:szCs w:val="24"/>
        </w:rPr>
        <w:t xml:space="preserve"> </w:t>
      </w:r>
      <w:r w:rsidR="0088111A">
        <w:rPr>
          <w:szCs w:val="24"/>
        </w:rPr>
        <w:t xml:space="preserve">which is discussed later in my testimony, </w:t>
      </w:r>
      <w:r w:rsidR="0033009C">
        <w:rPr>
          <w:szCs w:val="24"/>
        </w:rPr>
        <w:t xml:space="preserve">is designed to </w:t>
      </w:r>
      <w:r>
        <w:rPr>
          <w:szCs w:val="24"/>
        </w:rPr>
        <w:t xml:space="preserve">lessen </w:t>
      </w:r>
      <w:r w:rsidR="00044E7F">
        <w:rPr>
          <w:szCs w:val="24"/>
        </w:rPr>
        <w:t xml:space="preserve">Jim </w:t>
      </w:r>
    </w:p>
    <w:p w:rsidR="00A82781" w:rsidRDefault="006F5E0D" w:rsidP="005970F5">
      <w:pPr>
        <w:pStyle w:val="BodyTextIndent"/>
        <w:widowControl w:val="0"/>
        <w:tabs>
          <w:tab w:val="clear" w:pos="720"/>
        </w:tabs>
        <w:jc w:val="left"/>
        <w:rPr>
          <w:szCs w:val="24"/>
        </w:rPr>
      </w:pPr>
      <w:r>
        <w:rPr>
          <w:szCs w:val="24"/>
        </w:rPr>
        <w:tab/>
      </w:r>
      <w:r w:rsidR="00044E7F">
        <w:rPr>
          <w:szCs w:val="24"/>
        </w:rPr>
        <w:t>Bridger plant</w:t>
      </w:r>
      <w:r w:rsidR="00663081">
        <w:rPr>
          <w:szCs w:val="24"/>
        </w:rPr>
        <w:t xml:space="preserve"> </w:t>
      </w:r>
      <w:r w:rsidR="00A82781">
        <w:rPr>
          <w:szCs w:val="24"/>
        </w:rPr>
        <w:t xml:space="preserve">coal quality </w:t>
      </w:r>
      <w:r w:rsidR="00663081">
        <w:rPr>
          <w:szCs w:val="24"/>
        </w:rPr>
        <w:t>restr</w:t>
      </w:r>
      <w:r w:rsidR="0088111A">
        <w:rPr>
          <w:szCs w:val="24"/>
        </w:rPr>
        <w:t xml:space="preserve">ictions associated with </w:t>
      </w:r>
      <w:r w:rsidR="00663081">
        <w:rPr>
          <w:szCs w:val="24"/>
        </w:rPr>
        <w:t xml:space="preserve">Bridger </w:t>
      </w:r>
      <w:r w:rsidR="0033009C">
        <w:rPr>
          <w:szCs w:val="24"/>
        </w:rPr>
        <w:t xml:space="preserve">Coal </w:t>
      </w:r>
      <w:r w:rsidR="00663081">
        <w:rPr>
          <w:szCs w:val="24"/>
        </w:rPr>
        <w:t xml:space="preserve">quality.  </w:t>
      </w:r>
    </w:p>
    <w:p w:rsidR="006F5E0D" w:rsidRDefault="006F5E0D" w:rsidP="005970F5">
      <w:pPr>
        <w:pStyle w:val="BodyTextIndent"/>
        <w:widowControl w:val="0"/>
        <w:tabs>
          <w:tab w:val="clear" w:pos="720"/>
        </w:tabs>
        <w:ind w:firstLine="720"/>
        <w:jc w:val="left"/>
        <w:rPr>
          <w:szCs w:val="24"/>
        </w:rPr>
        <w:sectPr w:rsidR="006F5E0D" w:rsidSect="006F5E0D">
          <w:headerReference w:type="default" r:id="rId16"/>
          <w:type w:val="continuous"/>
          <w:pgSz w:w="12240" w:h="15840" w:code="1"/>
          <w:pgMar w:top="1440" w:right="1800" w:bottom="1440" w:left="1800" w:header="720" w:footer="720" w:gutter="0"/>
          <w:lnNumType w:countBy="1"/>
          <w:cols w:space="720"/>
          <w:docGrid w:linePitch="360"/>
        </w:sectPr>
      </w:pPr>
    </w:p>
    <w:p w:rsidR="000E2C36" w:rsidRPr="000E2C36" w:rsidRDefault="0088111A" w:rsidP="005970F5">
      <w:pPr>
        <w:pStyle w:val="BodyTextIndent"/>
        <w:widowControl w:val="0"/>
        <w:tabs>
          <w:tab w:val="clear" w:pos="720"/>
        </w:tabs>
        <w:ind w:firstLine="720"/>
        <w:jc w:val="left"/>
        <w:rPr>
          <w:szCs w:val="24"/>
        </w:rPr>
      </w:pPr>
      <w:r>
        <w:rPr>
          <w:szCs w:val="24"/>
        </w:rPr>
        <w:t xml:space="preserve">Royalties are assessed as a percentage of operating costs, as operating costs increase royalties increase.  </w:t>
      </w:r>
      <w:r w:rsidR="00663081">
        <w:rPr>
          <w:szCs w:val="24"/>
        </w:rPr>
        <w:t>Production taxes are assessed as a pe</w:t>
      </w:r>
      <w:r>
        <w:rPr>
          <w:szCs w:val="24"/>
        </w:rPr>
        <w:t>r</w:t>
      </w:r>
      <w:r w:rsidR="00663081">
        <w:rPr>
          <w:szCs w:val="24"/>
        </w:rPr>
        <w:t xml:space="preserve">centage of the Black Butte coal price.  The increase </w:t>
      </w:r>
      <w:r>
        <w:rPr>
          <w:szCs w:val="24"/>
        </w:rPr>
        <w:t xml:space="preserve">in </w:t>
      </w:r>
      <w:r w:rsidR="00663081">
        <w:rPr>
          <w:szCs w:val="24"/>
        </w:rPr>
        <w:t>Black But</w:t>
      </w:r>
      <w:r w:rsidR="0008389C">
        <w:rPr>
          <w:szCs w:val="24"/>
        </w:rPr>
        <w:t>t</w:t>
      </w:r>
      <w:r w:rsidR="00663081">
        <w:rPr>
          <w:szCs w:val="24"/>
        </w:rPr>
        <w:t xml:space="preserve">e’s coal price results in increased production taxes for both the </w:t>
      </w:r>
      <w:r w:rsidR="00192BB2">
        <w:rPr>
          <w:szCs w:val="24"/>
        </w:rPr>
        <w:t xml:space="preserve">BCC </w:t>
      </w:r>
      <w:r w:rsidR="00663081">
        <w:rPr>
          <w:szCs w:val="24"/>
        </w:rPr>
        <w:t>surface and underground mines.</w:t>
      </w:r>
    </w:p>
    <w:p w:rsidR="00724342" w:rsidRPr="00F9358D" w:rsidRDefault="00724342" w:rsidP="005970F5">
      <w:pPr>
        <w:pStyle w:val="BodyTextIndent"/>
        <w:widowControl w:val="0"/>
        <w:tabs>
          <w:tab w:val="clear" w:pos="720"/>
        </w:tabs>
        <w:jc w:val="left"/>
        <w:rPr>
          <w:b/>
        </w:rPr>
      </w:pPr>
      <w:r w:rsidRPr="00F9358D">
        <w:rPr>
          <w:b/>
        </w:rPr>
        <w:t>Q.</w:t>
      </w:r>
      <w:r w:rsidRPr="00F9358D">
        <w:rPr>
          <w:b/>
        </w:rPr>
        <w:tab/>
        <w:t xml:space="preserve">Please compare </w:t>
      </w:r>
      <w:r w:rsidR="00FA74F3" w:rsidRPr="00F9358D">
        <w:rPr>
          <w:b/>
        </w:rPr>
        <w:t>B</w:t>
      </w:r>
      <w:r w:rsidR="00FA74F3">
        <w:rPr>
          <w:b/>
        </w:rPr>
        <w:t>CC</w:t>
      </w:r>
      <w:r w:rsidR="00FA74F3" w:rsidRPr="00F9358D">
        <w:rPr>
          <w:b/>
        </w:rPr>
        <w:t xml:space="preserve"> </w:t>
      </w:r>
      <w:r w:rsidRPr="00F9358D">
        <w:rPr>
          <w:b/>
        </w:rPr>
        <w:t>mine costs relative to other supply options.</w:t>
      </w:r>
    </w:p>
    <w:p w:rsidR="008F6417" w:rsidRDefault="00351CF0" w:rsidP="005970F5">
      <w:pPr>
        <w:pStyle w:val="BodyTextIndent"/>
        <w:widowControl w:val="0"/>
        <w:tabs>
          <w:tab w:val="clear" w:pos="720"/>
        </w:tabs>
        <w:jc w:val="left"/>
      </w:pPr>
      <w:r w:rsidRPr="003E6D94">
        <w:t>A.</w:t>
      </w:r>
      <w:r w:rsidRPr="003E6D94">
        <w:tab/>
      </w:r>
      <w:r w:rsidR="008F6417">
        <w:t>Test period costs for B</w:t>
      </w:r>
      <w:r w:rsidR="00FA74F3">
        <w:t>CC</w:t>
      </w:r>
      <w:r w:rsidR="008F6417">
        <w:t xml:space="preserve"> and Black Butte are almost identical, </w:t>
      </w:r>
      <w:r w:rsidR="00E921D9" w:rsidRPr="00E921D9">
        <w:rPr>
          <w:highlight w:val="black"/>
        </w:rPr>
        <w:t>---------</w:t>
      </w:r>
      <w:r w:rsidR="00E921D9">
        <w:t xml:space="preserve"> </w:t>
      </w:r>
      <w:r w:rsidR="008F6417" w:rsidRPr="006F5E0D">
        <w:t xml:space="preserve">per ton and </w:t>
      </w:r>
      <w:r w:rsidR="00E921D9" w:rsidRPr="00E921D9">
        <w:rPr>
          <w:highlight w:val="black"/>
        </w:rPr>
        <w:t>--------</w:t>
      </w:r>
      <w:r w:rsidR="008F6417" w:rsidRPr="006F5E0D">
        <w:t xml:space="preserve"> per ton</w:t>
      </w:r>
      <w:r w:rsidR="000D60C9" w:rsidRPr="006F5E0D">
        <w:t>, respectively</w:t>
      </w:r>
      <w:r w:rsidR="008F6417">
        <w:t xml:space="preserve">.  </w:t>
      </w:r>
      <w:r w:rsidR="00724342">
        <w:t>The Kemmerer mine is the only other coal mine in operation in Southwest Wyoming</w:t>
      </w:r>
      <w:r w:rsidR="0033009C">
        <w:t xml:space="preserve">.  However, </w:t>
      </w:r>
      <w:r w:rsidR="00C53B9F" w:rsidRPr="003E6D94">
        <w:t>t</w:t>
      </w:r>
      <w:r w:rsidR="009F098E" w:rsidRPr="003E6D94">
        <w:t>he 125 mile</w:t>
      </w:r>
      <w:r w:rsidR="00C53B9F" w:rsidRPr="003E6D94">
        <w:t xml:space="preserve"> haul </w:t>
      </w:r>
      <w:r w:rsidR="009F098E" w:rsidRPr="003E6D94">
        <w:t xml:space="preserve">to the </w:t>
      </w:r>
      <w:r w:rsidR="0033009C">
        <w:t xml:space="preserve">Jim </w:t>
      </w:r>
      <w:r w:rsidR="009F098E" w:rsidRPr="003E6D94">
        <w:t xml:space="preserve">Bridger plant </w:t>
      </w:r>
      <w:r w:rsidR="00C53B9F" w:rsidRPr="003E6D94">
        <w:t>render</w:t>
      </w:r>
      <w:r w:rsidR="00724342">
        <w:t>s</w:t>
      </w:r>
      <w:r w:rsidR="00C53B9F" w:rsidRPr="003E6D94">
        <w:t xml:space="preserve"> Kemmerer coal uneconomic.  </w:t>
      </w:r>
      <w:r w:rsidR="009F098E" w:rsidRPr="003E6D94">
        <w:t xml:space="preserve">  </w:t>
      </w:r>
    </w:p>
    <w:p w:rsidR="006B10CD" w:rsidRDefault="006B10CD" w:rsidP="005970F5">
      <w:pPr>
        <w:pStyle w:val="BodyTextIndent"/>
        <w:widowControl w:val="0"/>
        <w:tabs>
          <w:tab w:val="clear" w:pos="720"/>
        </w:tabs>
        <w:jc w:val="left"/>
      </w:pPr>
      <w:r>
        <w:rPr>
          <w:b/>
        </w:rPr>
        <w:t>Q.</w:t>
      </w:r>
      <w:r>
        <w:rPr>
          <w:b/>
        </w:rPr>
        <w:tab/>
      </w:r>
      <w:r w:rsidRPr="003E6D94">
        <w:rPr>
          <w:b/>
        </w:rPr>
        <w:t>Ha</w:t>
      </w:r>
      <w:r>
        <w:rPr>
          <w:b/>
        </w:rPr>
        <w:t>ve</w:t>
      </w:r>
      <w:r w:rsidRPr="003E6D94">
        <w:rPr>
          <w:b/>
        </w:rPr>
        <w:t xml:space="preserve"> Colstrip</w:t>
      </w:r>
      <w:r>
        <w:rPr>
          <w:b/>
        </w:rPr>
        <w:t>’s</w:t>
      </w:r>
      <w:r w:rsidRPr="003E6D94">
        <w:rPr>
          <w:b/>
        </w:rPr>
        <w:t xml:space="preserve"> coal costs changed from the 2010 </w:t>
      </w:r>
      <w:r w:rsidR="00CD5F12">
        <w:rPr>
          <w:b/>
        </w:rPr>
        <w:t>R</w:t>
      </w:r>
      <w:r w:rsidRPr="003E6D94">
        <w:rPr>
          <w:b/>
        </w:rPr>
        <w:t xml:space="preserve">ate </w:t>
      </w:r>
      <w:r w:rsidR="00CD5F12">
        <w:rPr>
          <w:b/>
        </w:rPr>
        <w:t>C</w:t>
      </w:r>
      <w:r w:rsidRPr="003E6D94">
        <w:rPr>
          <w:b/>
        </w:rPr>
        <w:t>ase</w:t>
      </w:r>
      <w:r>
        <w:rPr>
          <w:b/>
        </w:rPr>
        <w:t>?</w:t>
      </w:r>
    </w:p>
    <w:p w:rsidR="006B10CD" w:rsidRDefault="006B10CD" w:rsidP="005970F5">
      <w:pPr>
        <w:pStyle w:val="BodyTextIndent"/>
        <w:widowControl w:val="0"/>
        <w:tabs>
          <w:tab w:val="clear" w:pos="720"/>
        </w:tabs>
        <w:jc w:val="left"/>
      </w:pPr>
      <w:r>
        <w:t>A.</w:t>
      </w:r>
      <w:r>
        <w:tab/>
        <w:t xml:space="preserve">Yes.  They have decreased slightly </w:t>
      </w:r>
      <w:r w:rsidRPr="003E6D94">
        <w:t xml:space="preserve">from </w:t>
      </w:r>
      <w:r w:rsidR="00E921D9" w:rsidRPr="00E921D9">
        <w:rPr>
          <w:highlight w:val="black"/>
        </w:rPr>
        <w:t>----------</w:t>
      </w:r>
      <w:r w:rsidRPr="006F5E0D">
        <w:t xml:space="preserve"> per mmbtu to </w:t>
      </w:r>
      <w:r w:rsidR="00E921D9" w:rsidRPr="00E921D9">
        <w:rPr>
          <w:highlight w:val="black"/>
        </w:rPr>
        <w:t>-----------</w:t>
      </w:r>
      <w:r w:rsidRPr="006F5E0D">
        <w:t xml:space="preserve"> per mmbtu</w:t>
      </w:r>
      <w:r w:rsidRPr="003E6D94">
        <w:t>.</w:t>
      </w:r>
      <w:r>
        <w:t xml:space="preserve"> </w:t>
      </w:r>
    </w:p>
    <w:p w:rsidR="00973694" w:rsidRPr="003E6D94" w:rsidRDefault="004725A7" w:rsidP="005970F5">
      <w:pPr>
        <w:pStyle w:val="BodyTextIndent"/>
        <w:widowControl w:val="0"/>
        <w:tabs>
          <w:tab w:val="clear" w:pos="720"/>
        </w:tabs>
        <w:jc w:val="left"/>
        <w:rPr>
          <w:b/>
        </w:rPr>
      </w:pPr>
      <w:r w:rsidRPr="003E6D94">
        <w:rPr>
          <w:b/>
        </w:rPr>
        <w:t>Jim Bridger Coal Quality</w:t>
      </w:r>
    </w:p>
    <w:p w:rsidR="00CF0F67" w:rsidRPr="003E6D94" w:rsidRDefault="00CF0F67" w:rsidP="005970F5">
      <w:pPr>
        <w:pStyle w:val="BodyTextIndent"/>
        <w:widowControl w:val="0"/>
        <w:tabs>
          <w:tab w:val="clear" w:pos="720"/>
        </w:tabs>
        <w:jc w:val="left"/>
        <w:rPr>
          <w:b/>
        </w:rPr>
      </w:pPr>
      <w:r w:rsidRPr="003E6D94">
        <w:rPr>
          <w:b/>
        </w:rPr>
        <w:t>Q.</w:t>
      </w:r>
      <w:r w:rsidRPr="003E6D94">
        <w:rPr>
          <w:b/>
        </w:rPr>
        <w:tab/>
        <w:t xml:space="preserve">Did the Commission </w:t>
      </w:r>
      <w:r w:rsidR="006A0BB3" w:rsidRPr="003E6D94">
        <w:rPr>
          <w:b/>
        </w:rPr>
        <w:t xml:space="preserve">make an </w:t>
      </w:r>
      <w:r w:rsidRPr="003E6D94">
        <w:rPr>
          <w:b/>
        </w:rPr>
        <w:t>adjust</w:t>
      </w:r>
      <w:r w:rsidR="006A0BB3" w:rsidRPr="003E6D94">
        <w:rPr>
          <w:b/>
        </w:rPr>
        <w:t xml:space="preserve">ment to net </w:t>
      </w:r>
      <w:r w:rsidR="004725A7" w:rsidRPr="003E6D94">
        <w:rPr>
          <w:b/>
        </w:rPr>
        <w:t>power cost</w:t>
      </w:r>
      <w:r w:rsidR="00F23F98" w:rsidRPr="003E6D94">
        <w:rPr>
          <w:b/>
        </w:rPr>
        <w:t>s</w:t>
      </w:r>
      <w:r w:rsidR="004725A7" w:rsidRPr="003E6D94">
        <w:rPr>
          <w:b/>
        </w:rPr>
        <w:t xml:space="preserve"> </w:t>
      </w:r>
      <w:r w:rsidRPr="003E6D94">
        <w:rPr>
          <w:b/>
        </w:rPr>
        <w:t xml:space="preserve">in </w:t>
      </w:r>
      <w:r w:rsidR="00E3441F">
        <w:rPr>
          <w:b/>
        </w:rPr>
        <w:t xml:space="preserve">Order 06 of </w:t>
      </w:r>
      <w:r w:rsidRPr="003E6D94">
        <w:rPr>
          <w:b/>
        </w:rPr>
        <w:t xml:space="preserve">the 2010 </w:t>
      </w:r>
      <w:r w:rsidR="0033009C">
        <w:rPr>
          <w:b/>
        </w:rPr>
        <w:t>R</w:t>
      </w:r>
      <w:r w:rsidR="0033009C" w:rsidRPr="003E6D94">
        <w:rPr>
          <w:b/>
        </w:rPr>
        <w:t xml:space="preserve">ate </w:t>
      </w:r>
      <w:r w:rsidR="0033009C">
        <w:rPr>
          <w:b/>
        </w:rPr>
        <w:t>C</w:t>
      </w:r>
      <w:r w:rsidR="0033009C" w:rsidRPr="003E6D94">
        <w:rPr>
          <w:b/>
        </w:rPr>
        <w:t xml:space="preserve">ase </w:t>
      </w:r>
      <w:r w:rsidR="004725A7" w:rsidRPr="003E6D94">
        <w:rPr>
          <w:b/>
        </w:rPr>
        <w:t xml:space="preserve">for Jim </w:t>
      </w:r>
      <w:r w:rsidR="00044E7F">
        <w:rPr>
          <w:b/>
        </w:rPr>
        <w:t>Bridger plant</w:t>
      </w:r>
      <w:r w:rsidR="006A0BB3" w:rsidRPr="003E6D94">
        <w:rPr>
          <w:b/>
        </w:rPr>
        <w:t xml:space="preserve"> fuel derations</w:t>
      </w:r>
      <w:r w:rsidRPr="003E6D94">
        <w:rPr>
          <w:b/>
        </w:rPr>
        <w:t>?</w:t>
      </w:r>
    </w:p>
    <w:p w:rsidR="00823F0F" w:rsidRDefault="009D0080" w:rsidP="005970F5">
      <w:pPr>
        <w:pStyle w:val="BodyTextIndent2"/>
        <w:rPr>
          <w:szCs w:val="24"/>
        </w:rPr>
      </w:pPr>
      <w:r w:rsidRPr="003E6D94">
        <w:t>A.</w:t>
      </w:r>
      <w:r w:rsidRPr="003E6D94">
        <w:tab/>
      </w:r>
      <w:r w:rsidR="004725A7" w:rsidRPr="003E6D94">
        <w:t>No</w:t>
      </w:r>
      <w:r w:rsidRPr="003E6D94">
        <w:t>.</w:t>
      </w:r>
      <w:r w:rsidR="00CF0F67" w:rsidRPr="003E6D94">
        <w:t xml:space="preserve">  </w:t>
      </w:r>
      <w:r w:rsidR="00CE774E" w:rsidRPr="003E6D94">
        <w:t>The Commission</w:t>
      </w:r>
      <w:r w:rsidR="00EB4F7B" w:rsidRPr="003E6D94">
        <w:t xml:space="preserve"> did</w:t>
      </w:r>
      <w:r w:rsidR="00F23F98" w:rsidRPr="003E6D94">
        <w:t>, however, request the Company provide eviden</w:t>
      </w:r>
      <w:r w:rsidR="006A0BB3" w:rsidRPr="003E6D94">
        <w:t>ce</w:t>
      </w:r>
      <w:r w:rsidR="00F23F98" w:rsidRPr="003E6D94">
        <w:t xml:space="preserve"> of its efforts to manage coal quality at the Jim </w:t>
      </w:r>
      <w:r w:rsidR="00044E7F">
        <w:t>Bridger plant</w:t>
      </w:r>
      <w:r w:rsidR="006A0BB3" w:rsidRPr="003E6D94">
        <w:t xml:space="preserve"> and explain its efforts to mitigate the adverse effects of the coal quality attendant to its underground mining operations in </w:t>
      </w:r>
      <w:r w:rsidR="0033009C">
        <w:t xml:space="preserve">the </w:t>
      </w:r>
      <w:r w:rsidR="006A0BB3" w:rsidRPr="003E6D94">
        <w:t>next general rate case</w:t>
      </w:r>
      <w:r w:rsidR="00F41534" w:rsidRPr="003E6D94">
        <w:t>.</w:t>
      </w:r>
      <w:r w:rsidR="00823F0F" w:rsidRPr="00823F0F">
        <w:rPr>
          <w:szCs w:val="24"/>
        </w:rPr>
        <w:t xml:space="preserve"> </w:t>
      </w:r>
    </w:p>
    <w:p w:rsidR="00857858" w:rsidRDefault="00823F0F" w:rsidP="00857858">
      <w:pPr>
        <w:pStyle w:val="BodyTextIndent2"/>
        <w:widowControl w:val="0"/>
        <w:rPr>
          <w:b/>
          <w:szCs w:val="24"/>
        </w:rPr>
      </w:pPr>
      <w:r w:rsidRPr="002B51CF">
        <w:rPr>
          <w:b/>
          <w:szCs w:val="24"/>
        </w:rPr>
        <w:t>Q.</w:t>
      </w:r>
      <w:r w:rsidRPr="002B51CF">
        <w:rPr>
          <w:b/>
          <w:szCs w:val="24"/>
        </w:rPr>
        <w:tab/>
      </w:r>
      <w:r w:rsidR="002B51CF" w:rsidRPr="002B51CF">
        <w:rPr>
          <w:b/>
          <w:szCs w:val="24"/>
        </w:rPr>
        <w:t>Has the development of the B</w:t>
      </w:r>
      <w:r w:rsidR="00FA74F3">
        <w:rPr>
          <w:b/>
          <w:szCs w:val="24"/>
        </w:rPr>
        <w:t>CC</w:t>
      </w:r>
      <w:r w:rsidR="002B51CF" w:rsidRPr="002B51CF">
        <w:rPr>
          <w:b/>
          <w:szCs w:val="24"/>
        </w:rPr>
        <w:t xml:space="preserve"> underground mine impacted B</w:t>
      </w:r>
      <w:r w:rsidR="00FA74F3">
        <w:rPr>
          <w:b/>
          <w:szCs w:val="24"/>
        </w:rPr>
        <w:t>CC</w:t>
      </w:r>
      <w:r w:rsidR="002B51CF" w:rsidRPr="002B51CF">
        <w:rPr>
          <w:b/>
          <w:szCs w:val="24"/>
        </w:rPr>
        <w:t xml:space="preserve">’s fuel </w:t>
      </w:r>
      <w:r w:rsidRPr="002B51CF">
        <w:rPr>
          <w:b/>
          <w:szCs w:val="24"/>
        </w:rPr>
        <w:t>quality</w:t>
      </w:r>
      <w:r w:rsidR="00F9165D">
        <w:rPr>
          <w:b/>
          <w:szCs w:val="24"/>
        </w:rPr>
        <w:t xml:space="preserve"> and </w:t>
      </w:r>
      <w:r w:rsidR="00666EF1">
        <w:rPr>
          <w:b/>
          <w:szCs w:val="24"/>
        </w:rPr>
        <w:t>Jim</w:t>
      </w:r>
      <w:r w:rsidR="00044E7F">
        <w:rPr>
          <w:b/>
          <w:szCs w:val="24"/>
        </w:rPr>
        <w:t xml:space="preserve"> Bridger plant</w:t>
      </w:r>
      <w:r w:rsidR="004D7EAC">
        <w:rPr>
          <w:b/>
          <w:szCs w:val="24"/>
        </w:rPr>
        <w:t>’s availability</w:t>
      </w:r>
      <w:r w:rsidR="002B51CF">
        <w:rPr>
          <w:b/>
          <w:szCs w:val="24"/>
        </w:rPr>
        <w:t>?</w:t>
      </w:r>
    </w:p>
    <w:p w:rsidR="006F5E0D" w:rsidRDefault="00823F0F" w:rsidP="00857858">
      <w:pPr>
        <w:pStyle w:val="BodyTextIndent2"/>
        <w:widowControl w:val="0"/>
        <w:sectPr w:rsidR="006F5E0D" w:rsidSect="006F5E0D">
          <w:headerReference w:type="default" r:id="rId17"/>
          <w:type w:val="continuous"/>
          <w:pgSz w:w="12240" w:h="15840" w:code="1"/>
          <w:pgMar w:top="1440" w:right="1800" w:bottom="1440" w:left="1800" w:header="720" w:footer="720" w:gutter="0"/>
          <w:lnNumType w:countBy="1"/>
          <w:cols w:space="720"/>
          <w:docGrid w:linePitch="360"/>
        </w:sectPr>
      </w:pPr>
      <w:r w:rsidRPr="0064542D">
        <w:rPr>
          <w:szCs w:val="24"/>
        </w:rPr>
        <w:t>A.</w:t>
      </w:r>
      <w:r w:rsidRPr="0064542D">
        <w:rPr>
          <w:szCs w:val="24"/>
        </w:rPr>
        <w:tab/>
      </w:r>
      <w:r w:rsidRPr="00044E7F">
        <w:rPr>
          <w:szCs w:val="24"/>
        </w:rPr>
        <w:t xml:space="preserve">Yes.  </w:t>
      </w:r>
      <w:r w:rsidR="00214B29" w:rsidRPr="00044E7F">
        <w:t>All coal plants are affected by changes in coal quality and the</w:t>
      </w:r>
      <w:r w:rsidR="0033009C">
        <w:t xml:space="preserve"> plant’s</w:t>
      </w:r>
      <w:r w:rsidR="00214B29" w:rsidRPr="00044E7F">
        <w:t xml:space="preserve"> ability </w:t>
      </w:r>
    </w:p>
    <w:p w:rsidR="00AC1038" w:rsidRDefault="006F5E0D" w:rsidP="00857858">
      <w:pPr>
        <w:pStyle w:val="BodyTextIndent2"/>
        <w:widowControl w:val="0"/>
        <w:rPr>
          <w:szCs w:val="24"/>
        </w:rPr>
      </w:pPr>
      <w:r>
        <w:tab/>
      </w:r>
      <w:r w:rsidR="00214B29" w:rsidRPr="00044E7F">
        <w:t xml:space="preserve">to blend coals.  </w:t>
      </w:r>
      <w:r w:rsidR="008A03A1" w:rsidRPr="00044E7F">
        <w:rPr>
          <w:szCs w:val="24"/>
        </w:rPr>
        <w:t xml:space="preserve">With </w:t>
      </w:r>
      <w:r w:rsidR="00823F0F" w:rsidRPr="00044E7F">
        <w:rPr>
          <w:szCs w:val="24"/>
        </w:rPr>
        <w:t xml:space="preserve">coal mining, </w:t>
      </w:r>
      <w:r w:rsidR="00A439E8" w:rsidRPr="00044E7F">
        <w:rPr>
          <w:szCs w:val="24"/>
        </w:rPr>
        <w:t xml:space="preserve">coal </w:t>
      </w:r>
      <w:r w:rsidR="00823F0F" w:rsidRPr="00044E7F">
        <w:rPr>
          <w:szCs w:val="24"/>
        </w:rPr>
        <w:t xml:space="preserve">quality can vary dramatically from seam to seam or within a seam.  </w:t>
      </w:r>
      <w:r w:rsidR="00A439E8" w:rsidRPr="00044E7F">
        <w:rPr>
          <w:szCs w:val="24"/>
        </w:rPr>
        <w:t xml:space="preserve">The development of the underground mine has resulted in an increased ash content </w:t>
      </w:r>
      <w:r w:rsidR="008A03A1" w:rsidRPr="00044E7F">
        <w:rPr>
          <w:szCs w:val="24"/>
        </w:rPr>
        <w:t xml:space="preserve">and greater variability </w:t>
      </w:r>
      <w:r w:rsidR="00A439E8" w:rsidRPr="00044E7F">
        <w:rPr>
          <w:szCs w:val="24"/>
        </w:rPr>
        <w:t xml:space="preserve">in coal deliveries to the </w:t>
      </w:r>
      <w:r w:rsidR="00044E7F">
        <w:rPr>
          <w:szCs w:val="24"/>
        </w:rPr>
        <w:t>Jim Bridger plant</w:t>
      </w:r>
      <w:r w:rsidR="00A439E8" w:rsidRPr="00044E7F">
        <w:rPr>
          <w:szCs w:val="24"/>
        </w:rPr>
        <w:t xml:space="preserve">.  </w:t>
      </w:r>
      <w:r w:rsidR="00214B29" w:rsidRPr="00044E7F">
        <w:t xml:space="preserve">Through blending of </w:t>
      </w:r>
      <w:r w:rsidR="00044E7F">
        <w:t xml:space="preserve">surface and underground </w:t>
      </w:r>
      <w:r w:rsidR="00214B29" w:rsidRPr="00044E7F">
        <w:t xml:space="preserve">coals, the </w:t>
      </w:r>
      <w:r w:rsidR="00FA74F3" w:rsidRPr="00044E7F">
        <w:t>B</w:t>
      </w:r>
      <w:r w:rsidR="00FA74F3">
        <w:t>CC</w:t>
      </w:r>
      <w:r w:rsidR="00FA74F3" w:rsidRPr="00044E7F">
        <w:t xml:space="preserve"> </w:t>
      </w:r>
      <w:r w:rsidR="00044E7F">
        <w:t xml:space="preserve">mine </w:t>
      </w:r>
      <w:r w:rsidR="00214B29" w:rsidRPr="00044E7F">
        <w:t>minimize</w:t>
      </w:r>
      <w:r w:rsidR="00044E7F">
        <w:t>s</w:t>
      </w:r>
      <w:r w:rsidR="00214B29" w:rsidRPr="00044E7F">
        <w:t xml:space="preserve"> quality variations that undermine optimal plant performance.  </w:t>
      </w:r>
      <w:r w:rsidR="00377771" w:rsidRPr="00044E7F">
        <w:rPr>
          <w:szCs w:val="24"/>
        </w:rPr>
        <w:t>Traditionally,</w:t>
      </w:r>
      <w:r w:rsidR="004E2527" w:rsidRPr="00044E7F">
        <w:rPr>
          <w:szCs w:val="24"/>
        </w:rPr>
        <w:t xml:space="preserve"> the </w:t>
      </w:r>
      <w:r w:rsidR="00A439E8" w:rsidRPr="00044E7F">
        <w:rPr>
          <w:szCs w:val="24"/>
        </w:rPr>
        <w:t xml:space="preserve">surface </w:t>
      </w:r>
      <w:r w:rsidR="004E2527" w:rsidRPr="00044E7F">
        <w:rPr>
          <w:szCs w:val="24"/>
        </w:rPr>
        <w:t>operation</w:t>
      </w:r>
      <w:r w:rsidR="008A03A1" w:rsidRPr="00044E7F">
        <w:rPr>
          <w:szCs w:val="24"/>
        </w:rPr>
        <w:t xml:space="preserve"> </w:t>
      </w:r>
      <w:r w:rsidR="004E2527" w:rsidRPr="00044E7F">
        <w:rPr>
          <w:szCs w:val="24"/>
        </w:rPr>
        <w:t>was able to minimize out</w:t>
      </w:r>
      <w:r w:rsidR="000F0510" w:rsidRPr="00044E7F">
        <w:rPr>
          <w:szCs w:val="24"/>
        </w:rPr>
        <w:t>-</w:t>
      </w:r>
      <w:r w:rsidR="004E2527" w:rsidRPr="00044E7F">
        <w:rPr>
          <w:szCs w:val="24"/>
        </w:rPr>
        <w:t>of</w:t>
      </w:r>
      <w:r w:rsidR="000F0510" w:rsidRPr="00044E7F">
        <w:rPr>
          <w:szCs w:val="24"/>
        </w:rPr>
        <w:t>-</w:t>
      </w:r>
      <w:r w:rsidR="004E2527" w:rsidRPr="00044E7F">
        <w:rPr>
          <w:szCs w:val="24"/>
        </w:rPr>
        <w:t>seam dilution</w:t>
      </w:r>
      <w:r w:rsidR="0016729B">
        <w:rPr>
          <w:rStyle w:val="FootnoteReference"/>
        </w:rPr>
        <w:t xml:space="preserve"> </w:t>
      </w:r>
      <w:r w:rsidR="004E2527" w:rsidRPr="00044E7F">
        <w:rPr>
          <w:szCs w:val="24"/>
        </w:rPr>
        <w:t xml:space="preserve">by cleaning the exposed coal seam </w:t>
      </w:r>
      <w:r w:rsidR="00377771" w:rsidRPr="00044E7F">
        <w:rPr>
          <w:szCs w:val="24"/>
        </w:rPr>
        <w:t xml:space="preserve">with </w:t>
      </w:r>
      <w:r w:rsidR="00E41563">
        <w:rPr>
          <w:szCs w:val="24"/>
        </w:rPr>
        <w:t xml:space="preserve">dozers </w:t>
      </w:r>
      <w:r w:rsidR="004E2527" w:rsidRPr="00044E7F">
        <w:rPr>
          <w:szCs w:val="24"/>
        </w:rPr>
        <w:t>prior to mining.</w:t>
      </w:r>
      <w:r w:rsidR="00377771" w:rsidRPr="00044E7F">
        <w:rPr>
          <w:szCs w:val="24"/>
        </w:rPr>
        <w:t xml:space="preserve">  </w:t>
      </w:r>
      <w:r w:rsidR="004E2527" w:rsidRPr="00044E7F">
        <w:rPr>
          <w:szCs w:val="24"/>
        </w:rPr>
        <w:t xml:space="preserve">With underground mining, </w:t>
      </w:r>
      <w:r w:rsidR="00377771" w:rsidRPr="00044E7F">
        <w:rPr>
          <w:szCs w:val="24"/>
        </w:rPr>
        <w:t xml:space="preserve">however, </w:t>
      </w:r>
      <w:r w:rsidR="008A03A1" w:rsidRPr="00044E7F">
        <w:rPr>
          <w:szCs w:val="24"/>
        </w:rPr>
        <w:t xml:space="preserve">coal quality </w:t>
      </w:r>
      <w:r w:rsidR="002C65B7" w:rsidRPr="00044E7F">
        <w:rPr>
          <w:szCs w:val="24"/>
        </w:rPr>
        <w:t xml:space="preserve">is often </w:t>
      </w:r>
      <w:r w:rsidR="00377771" w:rsidRPr="00044E7F">
        <w:rPr>
          <w:szCs w:val="24"/>
        </w:rPr>
        <w:t xml:space="preserve">impacted </w:t>
      </w:r>
      <w:r w:rsidR="00E4798C" w:rsidRPr="00044E7F">
        <w:rPr>
          <w:szCs w:val="24"/>
        </w:rPr>
        <w:t xml:space="preserve">by </w:t>
      </w:r>
      <w:r w:rsidR="00E06D83" w:rsidRPr="00044E7F">
        <w:rPr>
          <w:szCs w:val="24"/>
        </w:rPr>
        <w:t xml:space="preserve">both in and </w:t>
      </w:r>
      <w:r w:rsidR="00377771" w:rsidRPr="00044E7F">
        <w:rPr>
          <w:szCs w:val="24"/>
        </w:rPr>
        <w:t>out</w:t>
      </w:r>
      <w:r w:rsidR="000F0510" w:rsidRPr="00044E7F">
        <w:rPr>
          <w:szCs w:val="24"/>
        </w:rPr>
        <w:t>-</w:t>
      </w:r>
      <w:r w:rsidR="00377771" w:rsidRPr="00044E7F">
        <w:rPr>
          <w:szCs w:val="24"/>
        </w:rPr>
        <w:t>of-seam dilution</w:t>
      </w:r>
      <w:r w:rsidR="00FD190B">
        <w:rPr>
          <w:szCs w:val="24"/>
        </w:rPr>
        <w:t xml:space="preserve"> </w:t>
      </w:r>
      <w:r w:rsidR="000F0510" w:rsidRPr="00044E7F">
        <w:rPr>
          <w:szCs w:val="24"/>
        </w:rPr>
        <w:t>and</w:t>
      </w:r>
      <w:r w:rsidR="002C65B7" w:rsidRPr="00044E7F">
        <w:rPr>
          <w:szCs w:val="24"/>
        </w:rPr>
        <w:t xml:space="preserve"> weak roof </w:t>
      </w:r>
      <w:r w:rsidR="00E4798C" w:rsidRPr="00044E7F">
        <w:rPr>
          <w:szCs w:val="24"/>
        </w:rPr>
        <w:t xml:space="preserve">and floor </w:t>
      </w:r>
      <w:r w:rsidR="002C65B7" w:rsidRPr="00044E7F">
        <w:rPr>
          <w:szCs w:val="24"/>
        </w:rPr>
        <w:t>material such as clay and sandstone</w:t>
      </w:r>
      <w:r w:rsidR="008A03A1" w:rsidRPr="00044E7F">
        <w:rPr>
          <w:szCs w:val="24"/>
        </w:rPr>
        <w:t>.</w:t>
      </w:r>
      <w:r w:rsidR="008A03A1">
        <w:rPr>
          <w:szCs w:val="24"/>
        </w:rPr>
        <w:t xml:space="preserve">  </w:t>
      </w:r>
    </w:p>
    <w:p w:rsidR="00823F0F" w:rsidRPr="00FD190B" w:rsidRDefault="00FD190B" w:rsidP="005970F5">
      <w:pPr>
        <w:pStyle w:val="BodyTextIndent2"/>
        <w:rPr>
          <w:b/>
          <w:szCs w:val="24"/>
        </w:rPr>
      </w:pPr>
      <w:r w:rsidRPr="00FD190B">
        <w:rPr>
          <w:b/>
          <w:szCs w:val="24"/>
        </w:rPr>
        <w:t>Q.</w:t>
      </w:r>
      <w:r w:rsidRPr="00FD190B">
        <w:rPr>
          <w:b/>
          <w:szCs w:val="24"/>
        </w:rPr>
        <w:tab/>
      </w:r>
      <w:r w:rsidR="002B51CF" w:rsidRPr="00FD190B">
        <w:rPr>
          <w:b/>
          <w:szCs w:val="24"/>
        </w:rPr>
        <w:t xml:space="preserve">Have </w:t>
      </w:r>
      <w:r w:rsidR="000F0510" w:rsidRPr="00FD190B">
        <w:rPr>
          <w:b/>
          <w:szCs w:val="24"/>
        </w:rPr>
        <w:t>B</w:t>
      </w:r>
      <w:r w:rsidR="00FA74F3">
        <w:rPr>
          <w:b/>
          <w:szCs w:val="24"/>
        </w:rPr>
        <w:t>CC</w:t>
      </w:r>
      <w:r w:rsidR="000F0510" w:rsidRPr="00FD190B">
        <w:rPr>
          <w:b/>
          <w:szCs w:val="24"/>
        </w:rPr>
        <w:t xml:space="preserve"> and </w:t>
      </w:r>
      <w:r w:rsidR="00044E7F" w:rsidRPr="00FD190B">
        <w:rPr>
          <w:b/>
          <w:szCs w:val="24"/>
        </w:rPr>
        <w:t>Jim Bridger plant</w:t>
      </w:r>
      <w:r w:rsidR="000F0510" w:rsidRPr="00FD190B">
        <w:rPr>
          <w:b/>
          <w:szCs w:val="24"/>
        </w:rPr>
        <w:t xml:space="preserve"> personnel established coal quality </w:t>
      </w:r>
      <w:r w:rsidR="00823F0F" w:rsidRPr="00FD190B">
        <w:rPr>
          <w:b/>
          <w:szCs w:val="24"/>
        </w:rPr>
        <w:t>targets?</w:t>
      </w:r>
    </w:p>
    <w:p w:rsidR="000907D0" w:rsidRDefault="005970F5" w:rsidP="005970F5">
      <w:pPr>
        <w:pStyle w:val="BodyTextIndent2"/>
        <w:rPr>
          <w:szCs w:val="24"/>
        </w:rPr>
      </w:pPr>
      <w:r>
        <w:rPr>
          <w:szCs w:val="24"/>
        </w:rPr>
        <w:t>A.</w:t>
      </w:r>
      <w:r>
        <w:rPr>
          <w:szCs w:val="24"/>
        </w:rPr>
        <w:tab/>
      </w:r>
      <w:r w:rsidR="00823F0F" w:rsidRPr="0064542D">
        <w:rPr>
          <w:szCs w:val="24"/>
        </w:rPr>
        <w:t>Yes.</w:t>
      </w:r>
      <w:r w:rsidR="00821D32">
        <w:rPr>
          <w:szCs w:val="24"/>
        </w:rPr>
        <w:t xml:space="preserve">  </w:t>
      </w:r>
      <w:r w:rsidR="000F0510" w:rsidRPr="0064542D">
        <w:rPr>
          <w:szCs w:val="24"/>
        </w:rPr>
        <w:t>Both B</w:t>
      </w:r>
      <w:r w:rsidR="00FA74F3">
        <w:rPr>
          <w:szCs w:val="24"/>
        </w:rPr>
        <w:t>CC</w:t>
      </w:r>
      <w:r w:rsidR="000F0510" w:rsidRPr="0064542D">
        <w:rPr>
          <w:szCs w:val="24"/>
        </w:rPr>
        <w:t xml:space="preserve"> and </w:t>
      </w:r>
      <w:r w:rsidR="00044E7F">
        <w:rPr>
          <w:szCs w:val="24"/>
        </w:rPr>
        <w:t>Jim Bridger plant</w:t>
      </w:r>
      <w:r w:rsidR="000F0510" w:rsidRPr="0064542D">
        <w:rPr>
          <w:szCs w:val="24"/>
        </w:rPr>
        <w:t xml:space="preserve"> have established coal quality targets for heat value, ash, sulfur, sodium, etc.</w:t>
      </w:r>
      <w:r w:rsidR="00E06D83">
        <w:rPr>
          <w:szCs w:val="24"/>
        </w:rPr>
        <w:t xml:space="preserve">  </w:t>
      </w:r>
      <w:r w:rsidR="00B9092F">
        <w:rPr>
          <w:szCs w:val="24"/>
        </w:rPr>
        <w:t xml:space="preserve">With the development of the </w:t>
      </w:r>
      <w:r w:rsidR="00FA74F3" w:rsidRPr="0064542D">
        <w:rPr>
          <w:szCs w:val="24"/>
        </w:rPr>
        <w:t>B</w:t>
      </w:r>
      <w:r w:rsidR="00FA74F3">
        <w:rPr>
          <w:szCs w:val="24"/>
        </w:rPr>
        <w:t>CC</w:t>
      </w:r>
      <w:r w:rsidR="00FA74F3" w:rsidRPr="0064542D">
        <w:rPr>
          <w:szCs w:val="24"/>
        </w:rPr>
        <w:t xml:space="preserve"> </w:t>
      </w:r>
      <w:r w:rsidR="00B9092F">
        <w:rPr>
          <w:szCs w:val="24"/>
        </w:rPr>
        <w:t xml:space="preserve">underground mine, </w:t>
      </w:r>
      <w:r w:rsidR="00E06D83" w:rsidRPr="0064542D">
        <w:rPr>
          <w:szCs w:val="24"/>
        </w:rPr>
        <w:t>ash content is the critical quality characteristic</w:t>
      </w:r>
      <w:r w:rsidR="00E06D83">
        <w:rPr>
          <w:szCs w:val="24"/>
        </w:rPr>
        <w:t xml:space="preserve">.  </w:t>
      </w:r>
      <w:r w:rsidR="00E06D83" w:rsidRPr="0064542D">
        <w:rPr>
          <w:szCs w:val="24"/>
        </w:rPr>
        <w:t xml:space="preserve">Prior to underground mining, the mine consistently delivered the </w:t>
      </w:r>
      <w:r w:rsidR="00044E7F">
        <w:rPr>
          <w:szCs w:val="24"/>
        </w:rPr>
        <w:t>Jim Bridger plant</w:t>
      </w:r>
      <w:r w:rsidR="00E06D83" w:rsidRPr="0064542D">
        <w:rPr>
          <w:szCs w:val="24"/>
        </w:rPr>
        <w:t xml:space="preserve"> coal with a maximum of 13</w:t>
      </w:r>
      <w:r w:rsidR="001C33C4">
        <w:rPr>
          <w:szCs w:val="24"/>
        </w:rPr>
        <w:t xml:space="preserve"> percent</w:t>
      </w:r>
      <w:r w:rsidR="00E06D83" w:rsidRPr="0064542D">
        <w:rPr>
          <w:szCs w:val="24"/>
        </w:rPr>
        <w:t xml:space="preserve"> ash.  </w:t>
      </w:r>
      <w:r w:rsidR="000907D0">
        <w:rPr>
          <w:szCs w:val="24"/>
        </w:rPr>
        <w:t>Since the commencement of longwall operations in early 2007, most of the restrictions at the Jim Bridger plant associated with coal quality are due to either the high ash content of the underground coal or low heat content of the underground coal</w:t>
      </w:r>
      <w:r w:rsidR="00361037">
        <w:rPr>
          <w:szCs w:val="24"/>
        </w:rPr>
        <w:t xml:space="preserve">, which </w:t>
      </w:r>
      <w:r w:rsidR="000907D0">
        <w:rPr>
          <w:szCs w:val="24"/>
        </w:rPr>
        <w:t>result</w:t>
      </w:r>
      <w:r w:rsidR="00361037">
        <w:rPr>
          <w:szCs w:val="24"/>
        </w:rPr>
        <w:t>s</w:t>
      </w:r>
      <w:r w:rsidR="000907D0">
        <w:rPr>
          <w:szCs w:val="24"/>
        </w:rPr>
        <w:t xml:space="preserve"> </w:t>
      </w:r>
      <w:r w:rsidR="00361037">
        <w:rPr>
          <w:szCs w:val="24"/>
        </w:rPr>
        <w:t xml:space="preserve">from </w:t>
      </w:r>
      <w:r w:rsidR="000907D0">
        <w:rPr>
          <w:szCs w:val="24"/>
        </w:rPr>
        <w:t xml:space="preserve">high ash. </w:t>
      </w:r>
      <w:r w:rsidR="00A719F8">
        <w:rPr>
          <w:szCs w:val="24"/>
        </w:rPr>
        <w:t xml:space="preserve"> </w:t>
      </w:r>
      <w:r w:rsidR="000907D0">
        <w:rPr>
          <w:szCs w:val="24"/>
        </w:rPr>
        <w:t>Figure 1 below illustrates, on a monthly basis, the weighted average ash content of coal delivered from the underground mine and the weighted average ash content of all B</w:t>
      </w:r>
      <w:r w:rsidR="00FA74F3">
        <w:rPr>
          <w:szCs w:val="24"/>
        </w:rPr>
        <w:t>CC</w:t>
      </w:r>
      <w:r w:rsidR="000907D0">
        <w:rPr>
          <w:szCs w:val="24"/>
        </w:rPr>
        <w:t xml:space="preserve"> deliveries, surface and underground.  The ash content of the coal delivered from the underground mine coal was consistently above the established target, 13</w:t>
      </w:r>
      <w:r w:rsidR="001C33C4">
        <w:rPr>
          <w:szCs w:val="24"/>
        </w:rPr>
        <w:t xml:space="preserve"> percent</w:t>
      </w:r>
      <w:r w:rsidR="000907D0">
        <w:rPr>
          <w:szCs w:val="24"/>
        </w:rPr>
        <w:t xml:space="preserve">, through April 2008.  Through utilization of low ash surface coal, mine personnel were able to partially mitigate the impact on the Jim Bridger plant of the high ash coal from the underground mine. </w:t>
      </w:r>
    </w:p>
    <w:p w:rsidR="000907D0" w:rsidRDefault="000907D0" w:rsidP="005970F5">
      <w:pPr>
        <w:pStyle w:val="BodyTextIndent2"/>
        <w:suppressLineNumbers/>
        <w:rPr>
          <w:szCs w:val="24"/>
        </w:rPr>
      </w:pPr>
    </w:p>
    <w:p w:rsidR="000907D0" w:rsidRDefault="00924587" w:rsidP="005970F5">
      <w:pPr>
        <w:pStyle w:val="BodyTextIndent2"/>
        <w:suppressLineNumbers/>
        <w:rPr>
          <w:szCs w:val="24"/>
        </w:rPr>
      </w:pPr>
      <w:r>
        <w:rPr>
          <w:noProof/>
          <w:szCs w:val="24"/>
        </w:rPr>
        <w:drawing>
          <wp:inline distT="0" distB="0" distL="0" distR="0">
            <wp:extent cx="5583445" cy="4253948"/>
            <wp:effectExtent l="19050" t="0" r="17255" b="0"/>
            <wp:docPr id="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23F0F" w:rsidRDefault="002C311A" w:rsidP="005970F5">
      <w:pPr>
        <w:pStyle w:val="BodyTextIndent2"/>
        <w:rPr>
          <w:szCs w:val="24"/>
        </w:rPr>
      </w:pPr>
      <w:r>
        <w:rPr>
          <w:szCs w:val="24"/>
        </w:rPr>
        <w:tab/>
      </w:r>
      <w:r>
        <w:rPr>
          <w:szCs w:val="24"/>
        </w:rPr>
        <w:tab/>
      </w:r>
      <w:r w:rsidR="000F0510" w:rsidRPr="0064542D">
        <w:rPr>
          <w:szCs w:val="24"/>
        </w:rPr>
        <w:t>B</w:t>
      </w:r>
      <w:r w:rsidR="00FA74F3">
        <w:rPr>
          <w:szCs w:val="24"/>
        </w:rPr>
        <w:t>CC</w:t>
      </w:r>
      <w:r>
        <w:rPr>
          <w:szCs w:val="24"/>
        </w:rPr>
        <w:t xml:space="preserve"> has been able t</w:t>
      </w:r>
      <w:r w:rsidR="000F0510">
        <w:rPr>
          <w:szCs w:val="24"/>
        </w:rPr>
        <w:t xml:space="preserve">o </w:t>
      </w:r>
      <w:r w:rsidR="000F0510" w:rsidRPr="0064542D">
        <w:rPr>
          <w:szCs w:val="24"/>
        </w:rPr>
        <w:t xml:space="preserve">minimize quality variations that undermine optimal </w:t>
      </w:r>
      <w:r w:rsidR="000F0510">
        <w:rPr>
          <w:szCs w:val="24"/>
        </w:rPr>
        <w:t>plant</w:t>
      </w:r>
      <w:r w:rsidR="000F0510" w:rsidRPr="0064542D">
        <w:rPr>
          <w:szCs w:val="24"/>
        </w:rPr>
        <w:t xml:space="preserve"> performance</w:t>
      </w:r>
      <w:r w:rsidR="005970F5">
        <w:rPr>
          <w:szCs w:val="24"/>
        </w:rPr>
        <w:t xml:space="preserve">. </w:t>
      </w:r>
      <w:r w:rsidR="000F0510" w:rsidRPr="0064542D">
        <w:rPr>
          <w:szCs w:val="24"/>
        </w:rPr>
        <w:t xml:space="preserve"> </w:t>
      </w:r>
      <w:r w:rsidR="000E05F2">
        <w:rPr>
          <w:szCs w:val="24"/>
        </w:rPr>
        <w:t>T</w:t>
      </w:r>
      <w:r>
        <w:rPr>
          <w:szCs w:val="24"/>
        </w:rPr>
        <w:t>he mine</w:t>
      </w:r>
      <w:r w:rsidR="000E05F2">
        <w:rPr>
          <w:szCs w:val="24"/>
        </w:rPr>
        <w:t>,</w:t>
      </w:r>
      <w:r w:rsidR="00823F0F" w:rsidRPr="0064542D">
        <w:rPr>
          <w:szCs w:val="24"/>
        </w:rPr>
        <w:t xml:space="preserve"> </w:t>
      </w:r>
      <w:r w:rsidR="000E05F2">
        <w:rPr>
          <w:szCs w:val="24"/>
        </w:rPr>
        <w:t xml:space="preserve">however, </w:t>
      </w:r>
      <w:r w:rsidR="00823F0F" w:rsidRPr="0064542D">
        <w:rPr>
          <w:szCs w:val="24"/>
        </w:rPr>
        <w:t xml:space="preserve">is limited by the size and quality of the mine stockpiles and </w:t>
      </w:r>
      <w:r w:rsidR="008D1965">
        <w:rPr>
          <w:szCs w:val="24"/>
        </w:rPr>
        <w:t>blending capabilities</w:t>
      </w:r>
      <w:r w:rsidR="00823F0F" w:rsidRPr="0064542D">
        <w:rPr>
          <w:szCs w:val="24"/>
        </w:rPr>
        <w:t xml:space="preserve">.  </w:t>
      </w:r>
      <w:r w:rsidR="000E05F2" w:rsidRPr="0064542D">
        <w:rPr>
          <w:szCs w:val="24"/>
        </w:rPr>
        <w:t xml:space="preserve">The development of the underground mine and the scaling back of the surface operation has resulted in increased blending requirements, greater unpredictability in coal deliveries and the potential for extended periods of high ash coal production.  </w:t>
      </w:r>
    </w:p>
    <w:p w:rsidR="00C5561B" w:rsidRDefault="00C5561B">
      <w:pPr>
        <w:pStyle w:val="BodyTextIndent2"/>
        <w:suppressLineNumbers/>
        <w:rPr>
          <w:szCs w:val="24"/>
        </w:rPr>
      </w:pPr>
    </w:p>
    <w:p w:rsidR="00823F0F" w:rsidRPr="0064542D" w:rsidRDefault="00823F0F" w:rsidP="005970F5">
      <w:pPr>
        <w:pStyle w:val="BodyTextIndent2"/>
        <w:rPr>
          <w:b/>
          <w:szCs w:val="24"/>
        </w:rPr>
      </w:pPr>
      <w:r w:rsidRPr="0064542D">
        <w:rPr>
          <w:b/>
          <w:szCs w:val="24"/>
        </w:rPr>
        <w:t>Q.</w:t>
      </w:r>
      <w:r w:rsidRPr="0064542D">
        <w:rPr>
          <w:b/>
          <w:szCs w:val="24"/>
        </w:rPr>
        <w:tab/>
      </w:r>
      <w:r w:rsidR="008D1965">
        <w:rPr>
          <w:b/>
          <w:szCs w:val="24"/>
        </w:rPr>
        <w:t>Please describe B</w:t>
      </w:r>
      <w:r w:rsidR="00FA74F3">
        <w:rPr>
          <w:b/>
          <w:szCs w:val="24"/>
        </w:rPr>
        <w:t>CC</w:t>
      </w:r>
      <w:r w:rsidR="008D1965">
        <w:rPr>
          <w:b/>
          <w:szCs w:val="24"/>
        </w:rPr>
        <w:t xml:space="preserve">’s current </w:t>
      </w:r>
      <w:r w:rsidRPr="0064542D">
        <w:rPr>
          <w:b/>
          <w:szCs w:val="24"/>
        </w:rPr>
        <w:t>blending capabilities</w:t>
      </w:r>
      <w:r w:rsidR="008D1965">
        <w:rPr>
          <w:b/>
          <w:szCs w:val="24"/>
        </w:rPr>
        <w:t xml:space="preserve"> for </w:t>
      </w:r>
      <w:r w:rsidR="00BC3B1B">
        <w:rPr>
          <w:b/>
          <w:szCs w:val="24"/>
        </w:rPr>
        <w:t xml:space="preserve">high ash </w:t>
      </w:r>
      <w:r w:rsidR="008D1965">
        <w:rPr>
          <w:b/>
          <w:szCs w:val="24"/>
        </w:rPr>
        <w:t>underground coal production.</w:t>
      </w:r>
    </w:p>
    <w:p w:rsidR="00823F0F" w:rsidRPr="0064542D" w:rsidRDefault="00823F0F" w:rsidP="005970F5">
      <w:pPr>
        <w:pStyle w:val="BodyTextIndent2"/>
        <w:rPr>
          <w:szCs w:val="24"/>
        </w:rPr>
      </w:pPr>
      <w:r w:rsidRPr="0064542D">
        <w:rPr>
          <w:szCs w:val="24"/>
        </w:rPr>
        <w:t>A.</w:t>
      </w:r>
      <w:r w:rsidRPr="0064542D">
        <w:rPr>
          <w:szCs w:val="24"/>
        </w:rPr>
        <w:tab/>
      </w:r>
      <w:r w:rsidR="000E05F2">
        <w:rPr>
          <w:szCs w:val="24"/>
        </w:rPr>
        <w:t xml:space="preserve">All of the coal produced by the underground mine is initially delivered to the stacking </w:t>
      </w:r>
      <w:r w:rsidR="00375101">
        <w:rPr>
          <w:szCs w:val="24"/>
        </w:rPr>
        <w:t xml:space="preserve">tubes </w:t>
      </w:r>
      <w:r w:rsidR="000E05F2">
        <w:rPr>
          <w:szCs w:val="24"/>
        </w:rPr>
        <w:t xml:space="preserve">located </w:t>
      </w:r>
      <w:r w:rsidR="00375101">
        <w:rPr>
          <w:szCs w:val="24"/>
        </w:rPr>
        <w:t xml:space="preserve">outside </w:t>
      </w:r>
      <w:r w:rsidR="000E05F2">
        <w:rPr>
          <w:szCs w:val="24"/>
        </w:rPr>
        <w:t xml:space="preserve">the </w:t>
      </w:r>
      <w:r w:rsidR="00943A69">
        <w:rPr>
          <w:szCs w:val="24"/>
        </w:rPr>
        <w:t xml:space="preserve">underground </w:t>
      </w:r>
      <w:r w:rsidR="000E05F2">
        <w:rPr>
          <w:szCs w:val="24"/>
        </w:rPr>
        <w:t xml:space="preserve">portal.  </w:t>
      </w:r>
      <w:r w:rsidR="00BC47B1">
        <w:rPr>
          <w:szCs w:val="24"/>
        </w:rPr>
        <w:t xml:space="preserve">The stacking tubes allow the underground mine to segregate coal by quality.  </w:t>
      </w:r>
      <w:r w:rsidR="00423284">
        <w:rPr>
          <w:szCs w:val="24"/>
        </w:rPr>
        <w:t xml:space="preserve">However, </w:t>
      </w:r>
      <w:r w:rsidR="00D54F63">
        <w:rPr>
          <w:szCs w:val="24"/>
        </w:rPr>
        <w:t xml:space="preserve">the </w:t>
      </w:r>
      <w:r w:rsidR="00375101">
        <w:rPr>
          <w:szCs w:val="24"/>
        </w:rPr>
        <w:t>stockpile capacity</w:t>
      </w:r>
      <w:r w:rsidR="00423284">
        <w:rPr>
          <w:szCs w:val="24"/>
        </w:rPr>
        <w:t xml:space="preserve"> at </w:t>
      </w:r>
      <w:r w:rsidR="00D54F63">
        <w:rPr>
          <w:szCs w:val="24"/>
        </w:rPr>
        <w:t xml:space="preserve">the </w:t>
      </w:r>
      <w:r w:rsidR="00423284">
        <w:rPr>
          <w:szCs w:val="24"/>
        </w:rPr>
        <w:t>stacking tubes is limited</w:t>
      </w:r>
      <w:r w:rsidR="00E41563">
        <w:rPr>
          <w:szCs w:val="24"/>
        </w:rPr>
        <w:t xml:space="preserve"> to 240,000 tons</w:t>
      </w:r>
      <w:r w:rsidR="00423284">
        <w:rPr>
          <w:szCs w:val="24"/>
        </w:rPr>
        <w:t>.</w:t>
      </w:r>
      <w:r w:rsidR="000E05F2" w:rsidRPr="0064542D">
        <w:rPr>
          <w:szCs w:val="24"/>
        </w:rPr>
        <w:t xml:space="preserve">  </w:t>
      </w:r>
      <w:r w:rsidR="00423284">
        <w:rPr>
          <w:szCs w:val="24"/>
        </w:rPr>
        <w:t xml:space="preserve">To sustain the underground mine during periods of high ash production, </w:t>
      </w:r>
      <w:r w:rsidR="00D54F63">
        <w:rPr>
          <w:szCs w:val="24"/>
        </w:rPr>
        <w:t xml:space="preserve">high ash coal </w:t>
      </w:r>
      <w:r w:rsidR="00943A69">
        <w:rPr>
          <w:szCs w:val="24"/>
        </w:rPr>
        <w:t>may</w:t>
      </w:r>
      <w:r w:rsidR="001C33C4">
        <w:rPr>
          <w:szCs w:val="24"/>
        </w:rPr>
        <w:t xml:space="preserve"> </w:t>
      </w:r>
      <w:r w:rsidR="00943A69">
        <w:rPr>
          <w:szCs w:val="24"/>
        </w:rPr>
        <w:t xml:space="preserve">be </w:t>
      </w:r>
      <w:r w:rsidR="00D54F63">
        <w:rPr>
          <w:szCs w:val="24"/>
        </w:rPr>
        <w:t xml:space="preserve">conveyed to </w:t>
      </w:r>
      <w:r w:rsidR="000907D0">
        <w:rPr>
          <w:szCs w:val="24"/>
        </w:rPr>
        <w:t xml:space="preserve">the </w:t>
      </w:r>
      <w:r w:rsidR="00423284">
        <w:rPr>
          <w:szCs w:val="24"/>
        </w:rPr>
        <w:t xml:space="preserve">truck dump station, </w:t>
      </w:r>
      <w:r w:rsidR="00375101">
        <w:rPr>
          <w:szCs w:val="24"/>
        </w:rPr>
        <w:t>TDS</w:t>
      </w:r>
      <w:r w:rsidR="00423284">
        <w:rPr>
          <w:szCs w:val="24"/>
        </w:rPr>
        <w:t xml:space="preserve">-2, </w:t>
      </w:r>
      <w:r w:rsidR="00D54F63">
        <w:rPr>
          <w:szCs w:val="24"/>
        </w:rPr>
        <w:t xml:space="preserve">offloaded </w:t>
      </w:r>
      <w:r w:rsidR="00423284">
        <w:rPr>
          <w:szCs w:val="24"/>
        </w:rPr>
        <w:t>and haul</w:t>
      </w:r>
      <w:r w:rsidR="00D54F63">
        <w:rPr>
          <w:szCs w:val="24"/>
        </w:rPr>
        <w:t>ed</w:t>
      </w:r>
      <w:r w:rsidR="00423284">
        <w:rPr>
          <w:szCs w:val="24"/>
        </w:rPr>
        <w:t xml:space="preserve"> </w:t>
      </w:r>
      <w:r w:rsidR="00D54F63">
        <w:rPr>
          <w:szCs w:val="24"/>
        </w:rPr>
        <w:t xml:space="preserve">by truck </w:t>
      </w:r>
      <w:r w:rsidR="00423284">
        <w:rPr>
          <w:szCs w:val="24"/>
        </w:rPr>
        <w:t xml:space="preserve">to </w:t>
      </w:r>
      <w:r w:rsidR="00BC3B1B">
        <w:rPr>
          <w:szCs w:val="24"/>
        </w:rPr>
        <w:t xml:space="preserve">other </w:t>
      </w:r>
      <w:r w:rsidR="00423284">
        <w:rPr>
          <w:szCs w:val="24"/>
        </w:rPr>
        <w:t>storage site</w:t>
      </w:r>
      <w:r w:rsidR="00BC3B1B">
        <w:rPr>
          <w:szCs w:val="24"/>
        </w:rPr>
        <w:t>s</w:t>
      </w:r>
      <w:r w:rsidR="001C33C4">
        <w:rPr>
          <w:szCs w:val="24"/>
        </w:rPr>
        <w:t>,</w:t>
      </w:r>
      <w:r w:rsidR="00BC3B1B">
        <w:rPr>
          <w:szCs w:val="24"/>
        </w:rPr>
        <w:t xml:space="preserve"> provided capacity exists</w:t>
      </w:r>
      <w:r w:rsidR="00F76A88">
        <w:rPr>
          <w:szCs w:val="24"/>
        </w:rPr>
        <w:t xml:space="preserve">.  </w:t>
      </w:r>
      <w:r w:rsidR="00275D92">
        <w:rPr>
          <w:szCs w:val="24"/>
        </w:rPr>
        <w:t>As coal quality permits, m</w:t>
      </w:r>
      <w:r w:rsidR="00D54F63">
        <w:rPr>
          <w:szCs w:val="24"/>
        </w:rPr>
        <w:t xml:space="preserve">ine personnel </w:t>
      </w:r>
      <w:r w:rsidR="00BC3B1B">
        <w:rPr>
          <w:szCs w:val="24"/>
        </w:rPr>
        <w:t>will blend the high ash coal back into the delivery system by reloading coal at the individual storage sites into truck</w:t>
      </w:r>
      <w:r w:rsidR="00E41563">
        <w:rPr>
          <w:szCs w:val="24"/>
        </w:rPr>
        <w:t>s</w:t>
      </w:r>
      <w:r w:rsidR="00BC3B1B">
        <w:rPr>
          <w:szCs w:val="24"/>
        </w:rPr>
        <w:t xml:space="preserve"> and </w:t>
      </w:r>
      <w:r w:rsidR="00F76A88">
        <w:rPr>
          <w:szCs w:val="24"/>
        </w:rPr>
        <w:t xml:space="preserve">redeliver the </w:t>
      </w:r>
      <w:r w:rsidR="00BC3B1B">
        <w:rPr>
          <w:szCs w:val="24"/>
        </w:rPr>
        <w:t>coal to the conveyor</w:t>
      </w:r>
      <w:r w:rsidR="00F76A88">
        <w:rPr>
          <w:szCs w:val="24"/>
        </w:rPr>
        <w:t xml:space="preserve"> system.</w:t>
      </w:r>
      <w:r w:rsidR="00BC3B1B">
        <w:rPr>
          <w:szCs w:val="24"/>
        </w:rPr>
        <w:t xml:space="preserve">  </w:t>
      </w:r>
    </w:p>
    <w:p w:rsidR="001B444F" w:rsidRPr="003E6D94" w:rsidRDefault="001B444F" w:rsidP="005970F5">
      <w:pPr>
        <w:pStyle w:val="BodyTextIndent2"/>
        <w:rPr>
          <w:b/>
        </w:rPr>
      </w:pPr>
      <w:r w:rsidRPr="003E6D94">
        <w:rPr>
          <w:b/>
        </w:rPr>
        <w:t>Q.</w:t>
      </w:r>
      <w:r w:rsidRPr="003E6D94">
        <w:rPr>
          <w:b/>
        </w:rPr>
        <w:tab/>
      </w:r>
      <w:r w:rsidR="00943A69">
        <w:rPr>
          <w:b/>
        </w:rPr>
        <w:t>Has</w:t>
      </w:r>
      <w:r w:rsidR="00E11632">
        <w:rPr>
          <w:b/>
        </w:rPr>
        <w:t xml:space="preserve"> B</w:t>
      </w:r>
      <w:r w:rsidR="00FA74F3">
        <w:rPr>
          <w:b/>
        </w:rPr>
        <w:t>CC</w:t>
      </w:r>
      <w:r w:rsidR="00E11632">
        <w:rPr>
          <w:b/>
        </w:rPr>
        <w:t xml:space="preserve"> </w:t>
      </w:r>
      <w:r w:rsidR="00943A69">
        <w:rPr>
          <w:b/>
        </w:rPr>
        <w:t xml:space="preserve">made recent </w:t>
      </w:r>
      <w:r w:rsidR="00E11632">
        <w:rPr>
          <w:b/>
        </w:rPr>
        <w:t xml:space="preserve">modifications </w:t>
      </w:r>
      <w:r w:rsidR="006A0BB3" w:rsidRPr="003E6D94">
        <w:rPr>
          <w:b/>
        </w:rPr>
        <w:t xml:space="preserve">to manage coal quality excursions associated with </w:t>
      </w:r>
      <w:r w:rsidR="00E11632">
        <w:rPr>
          <w:b/>
        </w:rPr>
        <w:t xml:space="preserve">the </w:t>
      </w:r>
      <w:r w:rsidR="006A0BB3" w:rsidRPr="003E6D94">
        <w:rPr>
          <w:b/>
        </w:rPr>
        <w:t>underground mine operation</w:t>
      </w:r>
      <w:r w:rsidRPr="003E6D94">
        <w:rPr>
          <w:b/>
        </w:rPr>
        <w:t>?</w:t>
      </w:r>
    </w:p>
    <w:p w:rsidR="00943A69" w:rsidRDefault="007F06FC" w:rsidP="005970F5">
      <w:pPr>
        <w:pStyle w:val="BodyTextIndent2"/>
        <w:rPr>
          <w:szCs w:val="24"/>
        </w:rPr>
      </w:pPr>
      <w:r w:rsidRPr="003E6D94">
        <w:t>A.</w:t>
      </w:r>
      <w:r w:rsidRPr="003E6D94">
        <w:tab/>
      </w:r>
      <w:r w:rsidR="00E11632">
        <w:t>Yes</w:t>
      </w:r>
      <w:r w:rsidR="00423284">
        <w:t>.  T</w:t>
      </w:r>
      <w:r w:rsidR="00375101" w:rsidRPr="0064542D">
        <w:rPr>
          <w:szCs w:val="24"/>
        </w:rPr>
        <w:t xml:space="preserve">he mine </w:t>
      </w:r>
      <w:r w:rsidR="00375101">
        <w:rPr>
          <w:szCs w:val="24"/>
        </w:rPr>
        <w:t xml:space="preserve">previously </w:t>
      </w:r>
      <w:r w:rsidR="00E41563">
        <w:rPr>
          <w:szCs w:val="24"/>
        </w:rPr>
        <w:t xml:space="preserve">enlarged </w:t>
      </w:r>
      <w:r w:rsidR="00375101" w:rsidRPr="0064542D">
        <w:rPr>
          <w:szCs w:val="24"/>
        </w:rPr>
        <w:t xml:space="preserve">the stockpile footprint </w:t>
      </w:r>
      <w:r w:rsidR="00943A69">
        <w:rPr>
          <w:szCs w:val="24"/>
        </w:rPr>
        <w:t>at</w:t>
      </w:r>
      <w:r w:rsidR="00375101" w:rsidRPr="0064542D">
        <w:rPr>
          <w:szCs w:val="24"/>
        </w:rPr>
        <w:t xml:space="preserve"> </w:t>
      </w:r>
      <w:r w:rsidR="000907D0">
        <w:rPr>
          <w:szCs w:val="24"/>
        </w:rPr>
        <w:t xml:space="preserve">the </w:t>
      </w:r>
      <w:r w:rsidR="00375101" w:rsidRPr="0064542D">
        <w:rPr>
          <w:szCs w:val="24"/>
        </w:rPr>
        <w:t>truck dump station</w:t>
      </w:r>
      <w:r w:rsidR="00375101">
        <w:rPr>
          <w:szCs w:val="24"/>
        </w:rPr>
        <w:t>, TDS-2</w:t>
      </w:r>
      <w:r w:rsidR="006C195D">
        <w:rPr>
          <w:szCs w:val="24"/>
        </w:rPr>
        <w:t xml:space="preserve"> and </w:t>
      </w:r>
      <w:r w:rsidR="00EB030E">
        <w:rPr>
          <w:szCs w:val="24"/>
        </w:rPr>
        <w:t xml:space="preserve">has requested </w:t>
      </w:r>
      <w:r w:rsidR="006C195D">
        <w:rPr>
          <w:szCs w:val="24"/>
        </w:rPr>
        <w:t>the Wyoming Department of Environmental Quality (WDEQ)</w:t>
      </w:r>
      <w:r w:rsidR="00EB030E">
        <w:rPr>
          <w:szCs w:val="24"/>
        </w:rPr>
        <w:t xml:space="preserve"> to issue a </w:t>
      </w:r>
      <w:r w:rsidR="006C195D">
        <w:rPr>
          <w:szCs w:val="24"/>
        </w:rPr>
        <w:t xml:space="preserve">permit </w:t>
      </w:r>
      <w:r w:rsidR="00EB030E">
        <w:rPr>
          <w:szCs w:val="24"/>
        </w:rPr>
        <w:t xml:space="preserve">allowing for an expansion of </w:t>
      </w:r>
      <w:r w:rsidR="006C195D">
        <w:rPr>
          <w:szCs w:val="24"/>
        </w:rPr>
        <w:t>this site.</w:t>
      </w:r>
      <w:r w:rsidR="00EB030E">
        <w:rPr>
          <w:szCs w:val="24"/>
        </w:rPr>
        <w:t xml:space="preserve">  </w:t>
      </w:r>
      <w:r w:rsidR="006C195D">
        <w:rPr>
          <w:szCs w:val="24"/>
        </w:rPr>
        <w:t>Bridger Coal expects the WDEQ to issue a permit by the end of the year</w:t>
      </w:r>
      <w:r w:rsidR="00EB030E">
        <w:rPr>
          <w:szCs w:val="24"/>
        </w:rPr>
        <w:t xml:space="preserve">.  The permit </w:t>
      </w:r>
      <w:r w:rsidR="006C195D">
        <w:rPr>
          <w:szCs w:val="24"/>
        </w:rPr>
        <w:t xml:space="preserve">would allow the </w:t>
      </w:r>
      <w:r w:rsidR="00EB030E">
        <w:rPr>
          <w:szCs w:val="24"/>
        </w:rPr>
        <w:t>mine to expand the capacity of this truck dump station with an additional 500,000 tons of sealed inventory capacity.  This e</w:t>
      </w:r>
      <w:r w:rsidR="006C195D">
        <w:rPr>
          <w:szCs w:val="24"/>
        </w:rPr>
        <w:t>xpansion</w:t>
      </w:r>
      <w:r w:rsidR="00EB030E">
        <w:rPr>
          <w:szCs w:val="24"/>
        </w:rPr>
        <w:t xml:space="preserve"> would </w:t>
      </w:r>
      <w:r w:rsidR="00C35E2A">
        <w:rPr>
          <w:szCs w:val="24"/>
        </w:rPr>
        <w:t xml:space="preserve">allow </w:t>
      </w:r>
      <w:r w:rsidR="00EB030E">
        <w:rPr>
          <w:szCs w:val="24"/>
        </w:rPr>
        <w:t xml:space="preserve">the mine </w:t>
      </w:r>
      <w:r w:rsidR="00C35E2A">
        <w:rPr>
          <w:szCs w:val="24"/>
        </w:rPr>
        <w:t>to f</w:t>
      </w:r>
      <w:r w:rsidR="00375101" w:rsidRPr="0064542D">
        <w:rPr>
          <w:szCs w:val="24"/>
        </w:rPr>
        <w:t>urther segregate coal produced by the underground mine</w:t>
      </w:r>
      <w:r w:rsidR="00821D32">
        <w:rPr>
          <w:szCs w:val="24"/>
        </w:rPr>
        <w:t xml:space="preserve">, </w:t>
      </w:r>
      <w:r w:rsidR="00943A69">
        <w:rPr>
          <w:szCs w:val="24"/>
        </w:rPr>
        <w:t xml:space="preserve">store higher ash coal and minimize the variability of the ash content in deliveries to the </w:t>
      </w:r>
      <w:r w:rsidR="00044E7F">
        <w:rPr>
          <w:szCs w:val="24"/>
        </w:rPr>
        <w:t>Jim Bridger plant</w:t>
      </w:r>
      <w:r w:rsidR="00943A69">
        <w:rPr>
          <w:szCs w:val="24"/>
        </w:rPr>
        <w:t>.</w:t>
      </w:r>
    </w:p>
    <w:p w:rsidR="00943A69" w:rsidRPr="00226E6D" w:rsidRDefault="00943A69" w:rsidP="005970F5">
      <w:pPr>
        <w:pStyle w:val="BodyTextIndent2"/>
        <w:rPr>
          <w:b/>
          <w:szCs w:val="24"/>
        </w:rPr>
      </w:pPr>
      <w:r w:rsidRPr="00226E6D">
        <w:rPr>
          <w:b/>
          <w:szCs w:val="24"/>
        </w:rPr>
        <w:t>Q.</w:t>
      </w:r>
      <w:r w:rsidRPr="00226E6D">
        <w:rPr>
          <w:b/>
          <w:szCs w:val="24"/>
        </w:rPr>
        <w:tab/>
      </w:r>
      <w:r w:rsidR="00226E6D">
        <w:rPr>
          <w:b/>
          <w:szCs w:val="24"/>
        </w:rPr>
        <w:t xml:space="preserve">Are additional </w:t>
      </w:r>
      <w:r w:rsidRPr="00226E6D">
        <w:rPr>
          <w:b/>
          <w:szCs w:val="24"/>
        </w:rPr>
        <w:t xml:space="preserve">modifications </w:t>
      </w:r>
      <w:r w:rsidR="00226E6D">
        <w:rPr>
          <w:b/>
          <w:szCs w:val="24"/>
        </w:rPr>
        <w:t xml:space="preserve">being made </w:t>
      </w:r>
      <w:r w:rsidRPr="00226E6D">
        <w:rPr>
          <w:b/>
          <w:szCs w:val="24"/>
        </w:rPr>
        <w:t xml:space="preserve">to the fuel handling </w:t>
      </w:r>
      <w:r w:rsidR="00226E6D">
        <w:rPr>
          <w:b/>
          <w:szCs w:val="24"/>
        </w:rPr>
        <w:t>system and blending capabilities?</w:t>
      </w:r>
    </w:p>
    <w:p w:rsidR="00BC47B1" w:rsidRDefault="00943A69" w:rsidP="005970F5">
      <w:pPr>
        <w:pStyle w:val="BodyTextIndent2"/>
      </w:pPr>
      <w:r>
        <w:t>A.</w:t>
      </w:r>
      <w:r>
        <w:tab/>
        <w:t xml:space="preserve">Yes.  </w:t>
      </w:r>
      <w:r w:rsidR="00226E6D">
        <w:t xml:space="preserve">Currently, TDS-2 does not have the capability to feed stockpiled coal back onto the conveyor system.  </w:t>
      </w:r>
      <w:r w:rsidR="006A0BB3" w:rsidRPr="003E6D94">
        <w:t>B</w:t>
      </w:r>
      <w:r w:rsidR="00FA74F3">
        <w:t>CC</w:t>
      </w:r>
      <w:r w:rsidR="006A0BB3" w:rsidRPr="003E6D94">
        <w:t xml:space="preserve"> </w:t>
      </w:r>
      <w:r w:rsidR="00A5465E" w:rsidRPr="003E6D94">
        <w:t xml:space="preserve">has completed preliminary engineering and design of an </w:t>
      </w:r>
      <w:r w:rsidR="00594CA5">
        <w:t xml:space="preserve">upgrade to </w:t>
      </w:r>
      <w:r w:rsidR="00DC0A16">
        <w:t xml:space="preserve">truck dump station </w:t>
      </w:r>
      <w:r w:rsidR="00594CA5">
        <w:t>TDS-2.</w:t>
      </w:r>
      <w:r w:rsidR="00BC47B1">
        <w:t xml:space="preserve">  This</w:t>
      </w:r>
      <w:r w:rsidR="00594CA5">
        <w:t xml:space="preserve"> upgrade will allow </w:t>
      </w:r>
      <w:r w:rsidR="00BC47B1">
        <w:t>B</w:t>
      </w:r>
      <w:r w:rsidR="00FA74F3">
        <w:t>CC</w:t>
      </w:r>
      <w:r w:rsidR="00BC47B1">
        <w:t xml:space="preserve"> to feed or reclaim </w:t>
      </w:r>
      <w:r w:rsidR="00594CA5">
        <w:t>coal stockpile</w:t>
      </w:r>
      <w:r w:rsidR="004F7F28">
        <w:t>d</w:t>
      </w:r>
      <w:r w:rsidR="00594CA5">
        <w:t xml:space="preserve"> at </w:t>
      </w:r>
      <w:r w:rsidR="00DC0A16">
        <w:t xml:space="preserve">truck dump station </w:t>
      </w:r>
      <w:r w:rsidR="00594CA5">
        <w:t>TDS-2 directly back to the conveyor system rather than being hauled by truck to another dump station</w:t>
      </w:r>
      <w:r w:rsidR="00361037">
        <w:t>, ultimately improving the efficiency of coal handling at TDS-2.</w:t>
      </w:r>
      <w:r w:rsidR="00BC47B1">
        <w:t xml:space="preserve">  </w:t>
      </w:r>
    </w:p>
    <w:p w:rsidR="00D969CC" w:rsidRPr="003E6D94" w:rsidRDefault="00D969CC" w:rsidP="005970F5">
      <w:pPr>
        <w:pStyle w:val="BodyTextIndent"/>
        <w:widowControl w:val="0"/>
        <w:tabs>
          <w:tab w:val="clear" w:pos="720"/>
        </w:tabs>
        <w:jc w:val="left"/>
        <w:rPr>
          <w:b/>
        </w:rPr>
      </w:pPr>
      <w:r w:rsidRPr="003E6D94">
        <w:rPr>
          <w:b/>
        </w:rPr>
        <w:t>Q.</w:t>
      </w:r>
      <w:r w:rsidRPr="003E6D94">
        <w:rPr>
          <w:b/>
        </w:rPr>
        <w:tab/>
        <w:t>When is the project expected to be completed?</w:t>
      </w:r>
    </w:p>
    <w:p w:rsidR="002C311A" w:rsidRDefault="00D969CC" w:rsidP="005970F5">
      <w:pPr>
        <w:pStyle w:val="BodyTextIndent"/>
        <w:widowControl w:val="0"/>
        <w:tabs>
          <w:tab w:val="clear" w:pos="720"/>
        </w:tabs>
        <w:jc w:val="left"/>
      </w:pPr>
      <w:r w:rsidRPr="003E6D94">
        <w:t>A.</w:t>
      </w:r>
      <w:r w:rsidRPr="003E6D94">
        <w:tab/>
      </w:r>
      <w:r w:rsidR="00BC47B1" w:rsidRPr="003E6D94">
        <w:t>The first phase will provide B</w:t>
      </w:r>
      <w:r w:rsidR="00FA74F3">
        <w:t>CC</w:t>
      </w:r>
      <w:r w:rsidR="00BC47B1" w:rsidRPr="003E6D94">
        <w:t xml:space="preserve"> with the ability to reclaim and blend underground mine coal at </w:t>
      </w:r>
      <w:r w:rsidR="00DC0A16">
        <w:t>truck dump station</w:t>
      </w:r>
      <w:r w:rsidR="00DC0A16" w:rsidRPr="003E6D94">
        <w:t xml:space="preserve"> </w:t>
      </w:r>
      <w:r w:rsidR="00BC47B1" w:rsidRPr="003E6D94">
        <w:t>TDS-2</w:t>
      </w:r>
      <w:r w:rsidR="001851FB">
        <w:t xml:space="preserve"> and is projected to be completed</w:t>
      </w:r>
      <w:r w:rsidR="00226E6D">
        <w:t xml:space="preserve"> and in service</w:t>
      </w:r>
      <w:r w:rsidR="001851FB">
        <w:t xml:space="preserve"> by </w:t>
      </w:r>
      <w:r w:rsidR="00226E6D">
        <w:t xml:space="preserve">the end of </w:t>
      </w:r>
      <w:r w:rsidR="00885EE5">
        <w:t>2011</w:t>
      </w:r>
      <w:r w:rsidR="001851FB">
        <w:t xml:space="preserve">. </w:t>
      </w:r>
    </w:p>
    <w:p w:rsidR="00507A8C" w:rsidRPr="00663109" w:rsidRDefault="00507A8C" w:rsidP="005970F5">
      <w:pPr>
        <w:pStyle w:val="BodyTextIndent"/>
        <w:widowControl w:val="0"/>
        <w:tabs>
          <w:tab w:val="clear" w:pos="720"/>
        </w:tabs>
        <w:jc w:val="left"/>
        <w:rPr>
          <w:b/>
        </w:rPr>
      </w:pPr>
      <w:r w:rsidRPr="00663109">
        <w:rPr>
          <w:b/>
        </w:rPr>
        <w:t>Q.</w:t>
      </w:r>
      <w:r w:rsidRPr="00663109">
        <w:rPr>
          <w:b/>
        </w:rPr>
        <w:tab/>
        <w:t>What equipment installation is required</w:t>
      </w:r>
      <w:r w:rsidR="007C5106" w:rsidRPr="00663109">
        <w:rPr>
          <w:b/>
        </w:rPr>
        <w:t xml:space="preserve"> </w:t>
      </w:r>
      <w:r w:rsidR="00663109" w:rsidRPr="00663109">
        <w:rPr>
          <w:b/>
        </w:rPr>
        <w:t xml:space="preserve">in </w:t>
      </w:r>
      <w:r w:rsidR="0060692A">
        <w:rPr>
          <w:b/>
        </w:rPr>
        <w:t xml:space="preserve">phase one </w:t>
      </w:r>
      <w:r w:rsidR="00663109" w:rsidRPr="00663109">
        <w:rPr>
          <w:b/>
        </w:rPr>
        <w:t>of th</w:t>
      </w:r>
      <w:r w:rsidR="0060692A">
        <w:rPr>
          <w:b/>
        </w:rPr>
        <w:t>e</w:t>
      </w:r>
      <w:r w:rsidR="00663109" w:rsidRPr="00663109">
        <w:rPr>
          <w:b/>
        </w:rPr>
        <w:t xml:space="preserve"> project</w:t>
      </w:r>
      <w:r w:rsidRPr="00663109">
        <w:rPr>
          <w:b/>
        </w:rPr>
        <w:t>?</w:t>
      </w:r>
    </w:p>
    <w:p w:rsidR="007C5106" w:rsidRDefault="000907D0" w:rsidP="005970F5">
      <w:pPr>
        <w:pStyle w:val="BodyTextIndent"/>
        <w:widowControl w:val="0"/>
        <w:tabs>
          <w:tab w:val="clear" w:pos="720"/>
        </w:tabs>
        <w:jc w:val="left"/>
      </w:pPr>
      <w:r>
        <w:t>A.</w:t>
      </w:r>
      <w:r w:rsidR="00507A8C">
        <w:tab/>
      </w:r>
      <w:r w:rsidR="00663109">
        <w:t xml:space="preserve">A </w:t>
      </w:r>
      <w:r w:rsidR="00CD15A3">
        <w:t xml:space="preserve">McLanahan </w:t>
      </w:r>
      <w:r w:rsidR="00663109">
        <w:t xml:space="preserve">RF60-46 </w:t>
      </w:r>
      <w:r w:rsidR="00CD15A3">
        <w:t>reclaim feeder</w:t>
      </w:r>
      <w:r w:rsidR="00663109">
        <w:t xml:space="preserve"> </w:t>
      </w:r>
      <w:r w:rsidR="00DC0A16">
        <w:t xml:space="preserve">and appurtenant conveyor system </w:t>
      </w:r>
      <w:r w:rsidR="00663109">
        <w:t xml:space="preserve">will be installed </w:t>
      </w:r>
      <w:r w:rsidR="004F7F28">
        <w:t>by the end of 2011</w:t>
      </w:r>
      <w:r w:rsidR="00CD15A3">
        <w:t xml:space="preserve">.  </w:t>
      </w:r>
      <w:r w:rsidR="00663109">
        <w:t>Th</w:t>
      </w:r>
      <w:r w:rsidR="00017E14">
        <w:t>is</w:t>
      </w:r>
      <w:r w:rsidR="00663109">
        <w:t xml:space="preserve"> surface reclaim feeder will </w:t>
      </w:r>
      <w:r w:rsidR="00017E14">
        <w:t xml:space="preserve">allow the mine to reclaim coal from stockpiles located at </w:t>
      </w:r>
      <w:r w:rsidR="00DC0A16">
        <w:t>truck dump station</w:t>
      </w:r>
      <w:r w:rsidR="00DC0A16" w:rsidRPr="003E6D94">
        <w:t xml:space="preserve"> </w:t>
      </w:r>
      <w:r w:rsidR="00017E14">
        <w:t xml:space="preserve">TDS-2 and blend coal into Bridger’s coal conveyor system.  </w:t>
      </w:r>
    </w:p>
    <w:p w:rsidR="00DF48DB" w:rsidRPr="003E6D94" w:rsidRDefault="00936A3F" w:rsidP="005970F5">
      <w:pPr>
        <w:pStyle w:val="BodyTextIndent"/>
        <w:widowControl w:val="0"/>
        <w:tabs>
          <w:tab w:val="clear" w:pos="720"/>
        </w:tabs>
        <w:jc w:val="left"/>
        <w:rPr>
          <w:b/>
          <w:szCs w:val="24"/>
        </w:rPr>
      </w:pPr>
      <w:r w:rsidRPr="003E6D94">
        <w:rPr>
          <w:b/>
          <w:szCs w:val="24"/>
        </w:rPr>
        <w:t>Q.</w:t>
      </w:r>
      <w:r w:rsidRPr="003E6D94">
        <w:rPr>
          <w:b/>
          <w:szCs w:val="24"/>
        </w:rPr>
        <w:tab/>
        <w:t>What are the benefits of th</w:t>
      </w:r>
      <w:r w:rsidR="00D969CC" w:rsidRPr="003E6D94">
        <w:rPr>
          <w:b/>
          <w:szCs w:val="24"/>
        </w:rPr>
        <w:t>e project</w:t>
      </w:r>
      <w:r w:rsidRPr="003E6D94">
        <w:rPr>
          <w:b/>
          <w:szCs w:val="24"/>
        </w:rPr>
        <w:t>?</w:t>
      </w:r>
      <w:r w:rsidR="00C34E44" w:rsidRPr="003E6D94">
        <w:rPr>
          <w:b/>
          <w:szCs w:val="24"/>
        </w:rPr>
        <w:t xml:space="preserve">  </w:t>
      </w:r>
    </w:p>
    <w:p w:rsidR="00D969CC" w:rsidRPr="003E6D94" w:rsidRDefault="0023102E" w:rsidP="005970F5">
      <w:pPr>
        <w:pStyle w:val="BodyTextIndent"/>
        <w:widowControl w:val="0"/>
        <w:tabs>
          <w:tab w:val="clear" w:pos="720"/>
        </w:tabs>
        <w:jc w:val="left"/>
      </w:pPr>
      <w:r w:rsidRPr="0023102E">
        <w:t>A.</w:t>
      </w:r>
      <w:r w:rsidR="00FE5776" w:rsidRPr="003E6D94">
        <w:rPr>
          <w:b/>
        </w:rPr>
        <w:tab/>
      </w:r>
      <w:r w:rsidR="00F67EC8" w:rsidRPr="003E6D94">
        <w:t xml:space="preserve">Currently, all underground </w:t>
      </w:r>
      <w:r w:rsidR="00885EE5">
        <w:t xml:space="preserve">coal </w:t>
      </w:r>
      <w:r w:rsidR="00F67EC8" w:rsidRPr="003E6D94">
        <w:t xml:space="preserve">offloaded at </w:t>
      </w:r>
      <w:r w:rsidR="00DC0A16">
        <w:t>truck dump station</w:t>
      </w:r>
      <w:r w:rsidR="00DC0A16" w:rsidRPr="003E6D94">
        <w:t xml:space="preserve"> </w:t>
      </w:r>
      <w:r w:rsidR="00F67EC8" w:rsidRPr="003E6D94">
        <w:t>TDS</w:t>
      </w:r>
      <w:r w:rsidR="00EB4F7B" w:rsidRPr="003E6D94">
        <w:t>-</w:t>
      </w:r>
      <w:r w:rsidR="00F67EC8" w:rsidRPr="003E6D94">
        <w:t>2 must be trucked to other stockpiles or truck dump stations</w:t>
      </w:r>
      <w:r w:rsidR="000E1CED" w:rsidRPr="003E6D94">
        <w:t xml:space="preserve"> bef</w:t>
      </w:r>
      <w:r w:rsidR="00F67EC8" w:rsidRPr="003E6D94">
        <w:t xml:space="preserve">ore re-entering the delivery system.  </w:t>
      </w:r>
      <w:r w:rsidR="00EB6611" w:rsidRPr="003E6D94">
        <w:t xml:space="preserve">Rehandling </w:t>
      </w:r>
      <w:r w:rsidR="00FA74F3" w:rsidRPr="003E6D94">
        <w:t>B</w:t>
      </w:r>
      <w:r w:rsidR="00FA74F3">
        <w:t>CC</w:t>
      </w:r>
      <w:r w:rsidR="00FA74F3" w:rsidRPr="003E6D94">
        <w:t xml:space="preserve"> </w:t>
      </w:r>
      <w:r w:rsidR="00EB6611" w:rsidRPr="003E6D94">
        <w:t xml:space="preserve">underground mine coal requires </w:t>
      </w:r>
      <w:r w:rsidR="00B81DC0" w:rsidRPr="003E6D94">
        <w:t>c</w:t>
      </w:r>
      <w:r w:rsidR="00F67EC8" w:rsidRPr="003E6D94">
        <w:t>onsiderable manpower and equipment</w:t>
      </w:r>
      <w:r w:rsidR="00724342">
        <w:t xml:space="preserve"> and presents blending challenges</w:t>
      </w:r>
      <w:r w:rsidR="000E1CED" w:rsidRPr="003E6D94">
        <w:t xml:space="preserve">.  </w:t>
      </w:r>
      <w:r w:rsidR="00420D2F" w:rsidRPr="003E6D94">
        <w:t xml:space="preserve">The new material handling system will improve the </w:t>
      </w:r>
      <w:r w:rsidR="00EB6611" w:rsidRPr="003E6D94">
        <w:t xml:space="preserve">utilization </w:t>
      </w:r>
      <w:r w:rsidR="00420D2F" w:rsidRPr="003E6D94">
        <w:t>of live stockpiles, provide a surface reclaim system, allow more consistent blending</w:t>
      </w:r>
      <w:r w:rsidR="00EB6611" w:rsidRPr="003E6D94">
        <w:t xml:space="preserve"> and</w:t>
      </w:r>
      <w:r w:rsidR="00420D2F" w:rsidRPr="003E6D94">
        <w:t xml:space="preserve"> </w:t>
      </w:r>
      <w:r w:rsidR="00361037">
        <w:t>reduce</w:t>
      </w:r>
      <w:r w:rsidR="00361037" w:rsidRPr="003E6D94">
        <w:t xml:space="preserve"> </w:t>
      </w:r>
      <w:r w:rsidR="00EB6611" w:rsidRPr="003E6D94">
        <w:t xml:space="preserve">the multiple-hauling of underground coal. </w:t>
      </w:r>
      <w:r w:rsidR="00B70C65">
        <w:t xml:space="preserve"> </w:t>
      </w:r>
      <w:r w:rsidR="00BA7BEB" w:rsidRPr="003E6D94">
        <w:t xml:space="preserve">The development of this material handling system will provide a simple and efficient means of stockpiling, blending and reclaiming coal.  </w:t>
      </w:r>
    </w:p>
    <w:p w:rsidR="00FE5776" w:rsidRPr="003E6D94" w:rsidRDefault="00D969CC" w:rsidP="005970F5">
      <w:pPr>
        <w:pStyle w:val="BodyTextIndent"/>
        <w:widowControl w:val="0"/>
        <w:tabs>
          <w:tab w:val="clear" w:pos="720"/>
        </w:tabs>
        <w:jc w:val="left"/>
        <w:rPr>
          <w:b/>
        </w:rPr>
      </w:pPr>
      <w:r w:rsidRPr="003E6D94">
        <w:rPr>
          <w:b/>
        </w:rPr>
        <w:t>Q.</w:t>
      </w:r>
      <w:r w:rsidRPr="003E6D94">
        <w:rPr>
          <w:b/>
        </w:rPr>
        <w:tab/>
      </w:r>
      <w:r w:rsidR="00A1714D" w:rsidRPr="003E6D94">
        <w:rPr>
          <w:b/>
        </w:rPr>
        <w:t xml:space="preserve">How will this system impact </w:t>
      </w:r>
      <w:r w:rsidR="00044E7F">
        <w:rPr>
          <w:b/>
        </w:rPr>
        <w:t>Jim Bridger plant</w:t>
      </w:r>
      <w:r w:rsidR="00A1714D" w:rsidRPr="003E6D94">
        <w:rPr>
          <w:b/>
        </w:rPr>
        <w:t xml:space="preserve"> fuel quality derations? </w:t>
      </w:r>
    </w:p>
    <w:p w:rsidR="00DC0A16" w:rsidRDefault="00FE5776" w:rsidP="005970F5">
      <w:pPr>
        <w:pStyle w:val="BodyTextIndent"/>
        <w:widowControl w:val="0"/>
        <w:tabs>
          <w:tab w:val="clear" w:pos="720"/>
        </w:tabs>
        <w:jc w:val="left"/>
      </w:pPr>
      <w:r w:rsidRPr="003E6D94">
        <w:rPr>
          <w:szCs w:val="24"/>
        </w:rPr>
        <w:t>A.</w:t>
      </w:r>
      <w:r w:rsidRPr="003E6D94">
        <w:rPr>
          <w:szCs w:val="24"/>
        </w:rPr>
        <w:tab/>
      </w:r>
      <w:r w:rsidR="00264E9D" w:rsidRPr="003E6D94">
        <w:rPr>
          <w:szCs w:val="24"/>
        </w:rPr>
        <w:t>Through increased reclaim and blending capability, B</w:t>
      </w:r>
      <w:r w:rsidR="00FA74F3">
        <w:rPr>
          <w:szCs w:val="24"/>
        </w:rPr>
        <w:t>CC</w:t>
      </w:r>
      <w:r w:rsidR="00264E9D" w:rsidRPr="003E6D94">
        <w:rPr>
          <w:szCs w:val="24"/>
        </w:rPr>
        <w:t xml:space="preserve"> personnel can </w:t>
      </w:r>
      <w:r w:rsidR="00EB6611" w:rsidRPr="003E6D94">
        <w:rPr>
          <w:szCs w:val="24"/>
        </w:rPr>
        <w:t>minimize quality variations that undermine optimal plant perform</w:t>
      </w:r>
      <w:r w:rsidR="00F20225">
        <w:rPr>
          <w:szCs w:val="24"/>
        </w:rPr>
        <w:t>ance</w:t>
      </w:r>
      <w:r w:rsidR="00264E9D" w:rsidRPr="003E6D94">
        <w:rPr>
          <w:szCs w:val="24"/>
        </w:rPr>
        <w:t>.  Mine personnel will be able to reclaim different qualities of coal</w:t>
      </w:r>
      <w:r w:rsidR="00724342">
        <w:rPr>
          <w:szCs w:val="24"/>
        </w:rPr>
        <w:t xml:space="preserve"> that on a blended basis</w:t>
      </w:r>
      <w:r w:rsidR="00B70C65">
        <w:rPr>
          <w:szCs w:val="24"/>
        </w:rPr>
        <w:t xml:space="preserve"> to</w:t>
      </w:r>
      <w:r w:rsidR="00724342">
        <w:rPr>
          <w:szCs w:val="24"/>
        </w:rPr>
        <w:t xml:space="preserve"> meet plant quality targets</w:t>
      </w:r>
      <w:r w:rsidR="00264E9D" w:rsidRPr="003E6D94">
        <w:rPr>
          <w:szCs w:val="24"/>
        </w:rPr>
        <w:t xml:space="preserve">.  </w:t>
      </w:r>
      <w:r w:rsidR="00264E9D" w:rsidRPr="003E6D94">
        <w:t xml:space="preserve">The increased capacity at </w:t>
      </w:r>
      <w:r w:rsidR="00DC0A16">
        <w:t xml:space="preserve">truck dump station </w:t>
      </w:r>
      <w:r w:rsidR="00264E9D" w:rsidRPr="003E6D94">
        <w:t>TDS-2 will allow the mine to accommodate the expected coal quality variability</w:t>
      </w:r>
      <w:r w:rsidR="00724342">
        <w:t xml:space="preserve"> associated with the underground mine</w:t>
      </w:r>
      <w:r w:rsidR="00264E9D" w:rsidRPr="003E6D94">
        <w:t xml:space="preserve">.  </w:t>
      </w:r>
    </w:p>
    <w:p w:rsidR="00DC0A16" w:rsidRPr="00226E6D" w:rsidRDefault="00DC0A16" w:rsidP="005970F5">
      <w:pPr>
        <w:pStyle w:val="BodyTextIndent"/>
        <w:widowControl w:val="0"/>
        <w:tabs>
          <w:tab w:val="clear" w:pos="720"/>
        </w:tabs>
        <w:jc w:val="left"/>
        <w:rPr>
          <w:b/>
        </w:rPr>
      </w:pPr>
      <w:r w:rsidRPr="00226E6D">
        <w:rPr>
          <w:b/>
        </w:rPr>
        <w:t>Q.</w:t>
      </w:r>
      <w:r w:rsidRPr="00226E6D">
        <w:rPr>
          <w:b/>
        </w:rPr>
        <w:tab/>
        <w:t xml:space="preserve">What other </w:t>
      </w:r>
      <w:r>
        <w:rPr>
          <w:b/>
        </w:rPr>
        <w:t xml:space="preserve">improvements to the Bridger fuel handling system </w:t>
      </w:r>
      <w:r w:rsidRPr="00226E6D">
        <w:rPr>
          <w:b/>
        </w:rPr>
        <w:t xml:space="preserve">are being </w:t>
      </w:r>
      <w:r>
        <w:rPr>
          <w:b/>
        </w:rPr>
        <w:t>evaluated by B</w:t>
      </w:r>
      <w:r w:rsidR="00FA74F3">
        <w:rPr>
          <w:b/>
        </w:rPr>
        <w:t>CC</w:t>
      </w:r>
      <w:r>
        <w:rPr>
          <w:b/>
        </w:rPr>
        <w:t xml:space="preserve"> personnel</w:t>
      </w:r>
      <w:r w:rsidRPr="00226E6D">
        <w:rPr>
          <w:b/>
        </w:rPr>
        <w:t>?</w:t>
      </w:r>
    </w:p>
    <w:p w:rsidR="006C78C7" w:rsidRDefault="00DC0A16" w:rsidP="005970F5">
      <w:pPr>
        <w:pStyle w:val="BodyTextIndent"/>
        <w:widowControl w:val="0"/>
        <w:tabs>
          <w:tab w:val="clear" w:pos="720"/>
        </w:tabs>
        <w:jc w:val="left"/>
      </w:pPr>
      <w:r>
        <w:t>A.</w:t>
      </w:r>
      <w:r>
        <w:tab/>
        <w:t xml:space="preserve">In addition to the modifications to </w:t>
      </w:r>
      <w:r w:rsidR="000176E1">
        <w:t xml:space="preserve">truck dump station </w:t>
      </w:r>
      <w:r w:rsidR="000176E1" w:rsidRPr="003E6D94">
        <w:t>TDS-2</w:t>
      </w:r>
      <w:r w:rsidR="000176E1">
        <w:t xml:space="preserve"> discussed above, </w:t>
      </w:r>
      <w:r>
        <w:t>B</w:t>
      </w:r>
      <w:r w:rsidR="00FA74F3">
        <w:t>CC</w:t>
      </w:r>
      <w:r>
        <w:t xml:space="preserve"> personnel </w:t>
      </w:r>
      <w:r w:rsidR="000176E1">
        <w:t xml:space="preserve">are evaluating further modifications to the fuel handling system.  Mine personnel are evaluating </w:t>
      </w:r>
      <w:r w:rsidR="004F7F28">
        <w:t>upgrading the bypa</w:t>
      </w:r>
      <w:r w:rsidR="00537507">
        <w:t xml:space="preserve">ss feeder </w:t>
      </w:r>
      <w:r w:rsidR="001A5B69">
        <w:t>at the stacking tubes.  This feeder would increase throughput capacity</w:t>
      </w:r>
      <w:r w:rsidR="004F7F28">
        <w:t xml:space="preserve"> </w:t>
      </w:r>
      <w:r w:rsidR="00FD09D7">
        <w:t xml:space="preserve">by allowing the mine </w:t>
      </w:r>
      <w:r w:rsidR="004F7F28">
        <w:t>to bypass the stacking tubes</w:t>
      </w:r>
      <w:r w:rsidR="00B70C65">
        <w:t>,</w:t>
      </w:r>
      <w:r w:rsidR="004F7F28">
        <w:t xml:space="preserve"> </w:t>
      </w:r>
      <w:r w:rsidR="00FD09D7">
        <w:t xml:space="preserve">enabling </w:t>
      </w:r>
      <w:r w:rsidR="004F7F28">
        <w:t xml:space="preserve">coal to be </w:t>
      </w:r>
      <w:r w:rsidR="00821D32">
        <w:t xml:space="preserve">conveyed </w:t>
      </w:r>
      <w:r w:rsidR="004F7F28">
        <w:t xml:space="preserve">directly to the plant or </w:t>
      </w:r>
      <w:r w:rsidR="00821D32">
        <w:t xml:space="preserve">to a </w:t>
      </w:r>
      <w:r w:rsidR="004F7F28">
        <w:t>downstream stockpile like truck dump station TDS-2</w:t>
      </w:r>
      <w:r w:rsidR="001A5B69">
        <w:t>.</w:t>
      </w:r>
      <w:r w:rsidR="004F7F28">
        <w:t xml:space="preserve">  By reducing the handling of the coal, mine personnel can reduce the degradation of coal quality. </w:t>
      </w:r>
      <w:r w:rsidR="002F51B6">
        <w:t xml:space="preserve"> </w:t>
      </w:r>
      <w:r w:rsidR="001A5B69">
        <w:t xml:space="preserve">Mine personnel are </w:t>
      </w:r>
      <w:r w:rsidR="007F0304">
        <w:t xml:space="preserve">also </w:t>
      </w:r>
      <w:r w:rsidR="001A5B69">
        <w:t>evaluating the installation of analyzers at strategic points to the conveyor system.  These analyzers would provide real time quality information</w:t>
      </w:r>
      <w:r w:rsidR="000F6454">
        <w:t>, such as ash</w:t>
      </w:r>
      <w:r w:rsidR="007F0304">
        <w:t xml:space="preserve"> and moisture.  </w:t>
      </w:r>
      <w:r w:rsidR="001A5B69">
        <w:t xml:space="preserve"> </w:t>
      </w:r>
    </w:p>
    <w:p w:rsidR="00986C68" w:rsidRDefault="00986C68">
      <w:pPr>
        <w:pStyle w:val="BodyTextIndent"/>
        <w:widowControl w:val="0"/>
        <w:suppressLineNumbers/>
        <w:tabs>
          <w:tab w:val="clear" w:pos="720"/>
        </w:tabs>
        <w:jc w:val="left"/>
      </w:pPr>
    </w:p>
    <w:p w:rsidR="00430497" w:rsidRPr="00226E6D" w:rsidRDefault="00430497" w:rsidP="005970F5">
      <w:pPr>
        <w:pStyle w:val="BodyTextIndent"/>
        <w:widowControl w:val="0"/>
        <w:tabs>
          <w:tab w:val="clear" w:pos="720"/>
        </w:tabs>
        <w:jc w:val="left"/>
        <w:rPr>
          <w:b/>
        </w:rPr>
      </w:pPr>
      <w:r>
        <w:rPr>
          <w:b/>
        </w:rPr>
        <w:t>Q.</w:t>
      </w:r>
      <w:r>
        <w:rPr>
          <w:b/>
        </w:rPr>
        <w:tab/>
      </w:r>
      <w:r w:rsidR="002F51B6">
        <w:rPr>
          <w:b/>
        </w:rPr>
        <w:t>Have the efforts described above</w:t>
      </w:r>
      <w:r w:rsidR="007A7FF1">
        <w:rPr>
          <w:b/>
        </w:rPr>
        <w:t xml:space="preserve"> </w:t>
      </w:r>
      <w:r w:rsidR="00214B29" w:rsidRPr="000F6454">
        <w:rPr>
          <w:b/>
        </w:rPr>
        <w:t>mitigate</w:t>
      </w:r>
      <w:r w:rsidR="000F6454">
        <w:rPr>
          <w:b/>
        </w:rPr>
        <w:t>d</w:t>
      </w:r>
      <w:r w:rsidR="00214B29" w:rsidRPr="000F6454">
        <w:rPr>
          <w:b/>
        </w:rPr>
        <w:t xml:space="preserve"> the adverse effects of the coal quality</w:t>
      </w:r>
      <w:r w:rsidR="00044E7F">
        <w:rPr>
          <w:b/>
        </w:rPr>
        <w:t xml:space="preserve"> from</w:t>
      </w:r>
      <w:r w:rsidR="00214B29" w:rsidRPr="000F6454">
        <w:rPr>
          <w:b/>
        </w:rPr>
        <w:t xml:space="preserve"> </w:t>
      </w:r>
      <w:r w:rsidR="002F51B6">
        <w:rPr>
          <w:b/>
        </w:rPr>
        <w:t>B</w:t>
      </w:r>
      <w:r w:rsidR="006C78C7">
        <w:rPr>
          <w:b/>
        </w:rPr>
        <w:t>CC</w:t>
      </w:r>
      <w:r w:rsidR="002F51B6">
        <w:rPr>
          <w:b/>
        </w:rPr>
        <w:t xml:space="preserve">’s </w:t>
      </w:r>
      <w:r w:rsidR="00214B29" w:rsidRPr="000F6454">
        <w:rPr>
          <w:b/>
        </w:rPr>
        <w:t>underground mining operations</w:t>
      </w:r>
      <w:r w:rsidR="000F6454">
        <w:rPr>
          <w:b/>
        </w:rPr>
        <w:t>?</w:t>
      </w:r>
    </w:p>
    <w:p w:rsidR="00DC0A16" w:rsidRDefault="00430497" w:rsidP="005970F5">
      <w:pPr>
        <w:pStyle w:val="BodyTextIndent"/>
        <w:widowControl w:val="0"/>
        <w:tabs>
          <w:tab w:val="clear" w:pos="720"/>
        </w:tabs>
        <w:jc w:val="left"/>
      </w:pPr>
      <w:r>
        <w:t>A.</w:t>
      </w:r>
      <w:r w:rsidR="00214B29" w:rsidRPr="00214B29">
        <w:rPr>
          <w:color w:val="1F497D"/>
        </w:rPr>
        <w:t xml:space="preserve"> </w:t>
      </w:r>
      <w:r w:rsidR="00214B29">
        <w:rPr>
          <w:color w:val="1F497D"/>
        </w:rPr>
        <w:tab/>
      </w:r>
      <w:r w:rsidR="00214B29" w:rsidRPr="007F0304">
        <w:t xml:space="preserve">Yes.  </w:t>
      </w:r>
      <w:r w:rsidR="007A7FF1" w:rsidRPr="007F0304">
        <w:t xml:space="preserve">Through </w:t>
      </w:r>
      <w:r w:rsidR="00C12923">
        <w:t xml:space="preserve">past </w:t>
      </w:r>
      <w:r w:rsidR="007A7FF1" w:rsidRPr="007F0304">
        <w:t xml:space="preserve">improvements to the fuel handling system, the number of derations at the </w:t>
      </w:r>
      <w:r w:rsidR="00044E7F">
        <w:t>Jim Bridger plant</w:t>
      </w:r>
      <w:r w:rsidR="007A7FF1" w:rsidRPr="007F0304">
        <w:t xml:space="preserve"> has decreased substantially since 2008.  </w:t>
      </w:r>
      <w:r w:rsidR="00C12923">
        <w:t>With the additional modifications addressed in my testimony, B</w:t>
      </w:r>
      <w:r w:rsidR="006C78C7">
        <w:t>CC</w:t>
      </w:r>
      <w:r w:rsidR="00C12923">
        <w:t xml:space="preserve"> personnel will </w:t>
      </w:r>
      <w:r w:rsidR="002F51B6">
        <w:t xml:space="preserve">continue </w:t>
      </w:r>
      <w:r w:rsidR="00C12923">
        <w:t xml:space="preserve">to mitigate the impact of high ash coal on the Jim Bridger </w:t>
      </w:r>
      <w:r w:rsidR="002F51B6">
        <w:t>plant</w:t>
      </w:r>
      <w:r w:rsidR="00BE0265">
        <w:t xml:space="preserve"> and gain fuel handling efficiencies</w:t>
      </w:r>
      <w:r w:rsidR="00C12923">
        <w:t>.</w:t>
      </w:r>
    </w:p>
    <w:p w:rsidR="00451380" w:rsidRPr="003E6D94" w:rsidRDefault="000C223D" w:rsidP="005970F5">
      <w:pPr>
        <w:tabs>
          <w:tab w:val="left" w:pos="720"/>
        </w:tabs>
        <w:spacing w:line="480" w:lineRule="auto"/>
        <w:rPr>
          <w:b/>
          <w:sz w:val="24"/>
        </w:rPr>
      </w:pPr>
      <w:r w:rsidRPr="003E6D94">
        <w:rPr>
          <w:b/>
          <w:sz w:val="24"/>
        </w:rPr>
        <w:t>Q.</w:t>
      </w:r>
      <w:r w:rsidRPr="003E6D94">
        <w:rPr>
          <w:b/>
          <w:sz w:val="24"/>
        </w:rPr>
        <w:tab/>
        <w:t>Does this conclude your direct testimony?</w:t>
      </w:r>
    </w:p>
    <w:p w:rsidR="00451380" w:rsidRPr="00242F7A" w:rsidRDefault="000C223D" w:rsidP="005970F5">
      <w:pPr>
        <w:pStyle w:val="BodyTextIndent"/>
        <w:widowControl w:val="0"/>
        <w:tabs>
          <w:tab w:val="clear" w:pos="720"/>
        </w:tabs>
        <w:jc w:val="left"/>
        <w:rPr>
          <w:b/>
        </w:rPr>
      </w:pPr>
      <w:r w:rsidRPr="003E6D94">
        <w:t>A.</w:t>
      </w:r>
      <w:r w:rsidRPr="003E6D94">
        <w:tab/>
        <w:t>Yes.</w:t>
      </w:r>
      <w:r w:rsidR="00517821" w:rsidRPr="00242F7A">
        <w:rPr>
          <w:b/>
        </w:rPr>
        <w:t xml:space="preserve"> </w:t>
      </w:r>
    </w:p>
    <w:sectPr w:rsidR="00451380" w:rsidRPr="00242F7A" w:rsidSect="006F5E0D">
      <w:headerReference w:type="default" r:id="rId19"/>
      <w:type w:val="continuous"/>
      <w:pgSz w:w="12240" w:h="15840" w:code="1"/>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BE1" w:rsidRDefault="007E4BE1">
      <w:r>
        <w:separator/>
      </w:r>
    </w:p>
  </w:endnote>
  <w:endnote w:type="continuationSeparator" w:id="0">
    <w:p w:rsidR="007E4BE1" w:rsidRDefault="007E4B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E1" w:rsidRDefault="00095EE1">
    <w:pPr>
      <w:pStyle w:val="Footer"/>
      <w:framePr w:wrap="around" w:vAnchor="text" w:hAnchor="margin" w:xAlign="right" w:y="1"/>
      <w:rPr>
        <w:rStyle w:val="PageNumber"/>
      </w:rPr>
    </w:pPr>
    <w:r>
      <w:rPr>
        <w:rStyle w:val="PageNumber"/>
      </w:rPr>
      <w:fldChar w:fldCharType="begin"/>
    </w:r>
    <w:r w:rsidR="007E4BE1">
      <w:rPr>
        <w:rStyle w:val="PageNumber"/>
      </w:rPr>
      <w:instrText xml:space="preserve">PAGE  </w:instrText>
    </w:r>
    <w:r>
      <w:rPr>
        <w:rStyle w:val="PageNumber"/>
      </w:rPr>
      <w:fldChar w:fldCharType="separate"/>
    </w:r>
    <w:r w:rsidR="007E4BE1">
      <w:rPr>
        <w:rStyle w:val="PageNumber"/>
        <w:noProof/>
      </w:rPr>
      <w:t>10</w:t>
    </w:r>
    <w:r>
      <w:rPr>
        <w:rStyle w:val="PageNumber"/>
      </w:rPr>
      <w:fldChar w:fldCharType="end"/>
    </w:r>
  </w:p>
  <w:p w:rsidR="007E4BE1" w:rsidRDefault="007E4BE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E1" w:rsidRDefault="007E4BE1" w:rsidP="00857858">
    <w:pPr>
      <w:pStyle w:val="Footer"/>
      <w:tabs>
        <w:tab w:val="clear" w:pos="8640"/>
      </w:tabs>
      <w:rPr>
        <w:sz w:val="24"/>
        <w:szCs w:val="24"/>
      </w:rPr>
    </w:pPr>
    <w:r>
      <w:rPr>
        <w:sz w:val="24"/>
        <w:szCs w:val="24"/>
      </w:rPr>
      <w:t>Redacted Direct Testimony of Cindy A. Crane</w:t>
    </w:r>
    <w:r>
      <w:rPr>
        <w:sz w:val="24"/>
        <w:szCs w:val="24"/>
      </w:rPr>
      <w:tab/>
    </w:r>
    <w:r>
      <w:rPr>
        <w:sz w:val="24"/>
        <w:szCs w:val="24"/>
      </w:rPr>
      <w:tab/>
      <w:t xml:space="preserve">    </w:t>
    </w:r>
    <w:r w:rsidRPr="00544D66">
      <w:rPr>
        <w:rStyle w:val="PageNumber"/>
        <w:sz w:val="24"/>
        <w:szCs w:val="24"/>
      </w:rPr>
      <w:t>Exhibit No.___(</w:t>
    </w:r>
    <w:r>
      <w:rPr>
        <w:rStyle w:val="PageNumber"/>
        <w:sz w:val="24"/>
        <w:szCs w:val="24"/>
      </w:rPr>
      <w:t>CAC</w:t>
    </w:r>
    <w:r w:rsidRPr="00544D66">
      <w:rPr>
        <w:rStyle w:val="PageNumber"/>
        <w:sz w:val="24"/>
        <w:szCs w:val="24"/>
      </w:rPr>
      <w:t>-1</w:t>
    </w:r>
    <w:r>
      <w:rPr>
        <w:rStyle w:val="PageNumber"/>
        <w:sz w:val="24"/>
        <w:szCs w:val="24"/>
      </w:rPr>
      <w:t>C</w:t>
    </w:r>
    <w:r w:rsidRPr="00544D66">
      <w:rPr>
        <w:rStyle w:val="PageNumber"/>
        <w:sz w:val="24"/>
        <w:szCs w:val="24"/>
      </w:rPr>
      <w:t>T)</w:t>
    </w:r>
  </w:p>
  <w:p w:rsidR="007E4BE1" w:rsidRDefault="007E4BE1" w:rsidP="00857858">
    <w:pPr>
      <w:jc w:val="right"/>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w:t>
    </w:r>
    <w:r w:rsidRPr="00FF34E0">
      <w:rPr>
        <w:sz w:val="24"/>
        <w:szCs w:val="24"/>
      </w:rPr>
      <w:t xml:space="preserve">age </w:t>
    </w:r>
    <w:r w:rsidR="00095EE1" w:rsidRPr="00FF34E0">
      <w:rPr>
        <w:rStyle w:val="PageNumber"/>
        <w:sz w:val="24"/>
        <w:szCs w:val="24"/>
      </w:rPr>
      <w:fldChar w:fldCharType="begin"/>
    </w:r>
    <w:r w:rsidRPr="00FF34E0">
      <w:rPr>
        <w:rStyle w:val="PageNumber"/>
        <w:sz w:val="24"/>
        <w:szCs w:val="24"/>
      </w:rPr>
      <w:instrText xml:space="preserve"> PAGE </w:instrText>
    </w:r>
    <w:r w:rsidR="00095EE1" w:rsidRPr="00FF34E0">
      <w:rPr>
        <w:rStyle w:val="PageNumber"/>
        <w:sz w:val="24"/>
        <w:szCs w:val="24"/>
      </w:rPr>
      <w:fldChar w:fldCharType="separate"/>
    </w:r>
    <w:r w:rsidR="007575D4">
      <w:rPr>
        <w:rStyle w:val="PageNumber"/>
        <w:noProof/>
        <w:sz w:val="24"/>
        <w:szCs w:val="24"/>
      </w:rPr>
      <w:t>1</w:t>
    </w:r>
    <w:r w:rsidR="00095EE1" w:rsidRPr="00FF34E0">
      <w:rPr>
        <w:rStyle w:val="PageNumber"/>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5D4" w:rsidRDefault="007575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BE1" w:rsidRDefault="007E4BE1">
      <w:r>
        <w:separator/>
      </w:r>
    </w:p>
  </w:footnote>
  <w:footnote w:type="continuationSeparator" w:id="0">
    <w:p w:rsidR="007E4BE1" w:rsidRDefault="007E4BE1">
      <w:r>
        <w:continuationSeparator/>
      </w:r>
    </w:p>
  </w:footnote>
  <w:footnote w:id="1">
    <w:p w:rsidR="007E4BE1" w:rsidRPr="005970F5" w:rsidRDefault="007E4BE1" w:rsidP="005970F5">
      <w:pPr>
        <w:pStyle w:val="FootnoteText"/>
        <w:ind w:firstLine="0"/>
        <w:rPr>
          <w:sz w:val="20"/>
          <w:szCs w:val="20"/>
        </w:rPr>
      </w:pPr>
      <w:r w:rsidRPr="005970F5">
        <w:rPr>
          <w:rStyle w:val="FootnoteReference"/>
        </w:rPr>
        <w:footnoteRef/>
      </w:r>
      <w:r w:rsidRPr="005970F5">
        <w:rPr>
          <w:sz w:val="20"/>
          <w:szCs w:val="20"/>
        </w:rPr>
        <w:t xml:space="preserve"> </w:t>
      </w:r>
      <w:r w:rsidRPr="005970F5">
        <w:rPr>
          <w:rFonts w:ascii="Times New Roman" w:hAnsi="Times New Roman"/>
          <w:sz w:val="20"/>
          <w:szCs w:val="20"/>
        </w:rPr>
        <w:t xml:space="preserve">See </w:t>
      </w:r>
      <w:r w:rsidRPr="005970F5">
        <w:rPr>
          <w:rFonts w:ascii="Times New Roman" w:hAnsi="Times New Roman"/>
          <w:i/>
          <w:iCs/>
          <w:sz w:val="20"/>
          <w:szCs w:val="20"/>
        </w:rPr>
        <w:t>Wash. Utils. &amp; Transp. Comm'n v. PacifiCorp</w:t>
      </w:r>
      <w:r w:rsidRPr="005970F5">
        <w:rPr>
          <w:rFonts w:ascii="Times New Roman" w:hAnsi="Times New Roman"/>
          <w:sz w:val="20"/>
          <w:szCs w:val="20"/>
        </w:rPr>
        <w:t>,</w:t>
      </w:r>
      <w:r w:rsidRPr="005970F5">
        <w:rPr>
          <w:rFonts w:ascii="Times New Roman" w:hAnsi="Times New Roman"/>
          <w:i/>
          <w:iCs/>
          <w:sz w:val="20"/>
          <w:szCs w:val="20"/>
        </w:rPr>
        <w:t xml:space="preserve"> </w:t>
      </w:r>
      <w:r>
        <w:rPr>
          <w:rFonts w:ascii="Times New Roman" w:hAnsi="Times New Roman"/>
          <w:sz w:val="20"/>
          <w:szCs w:val="20"/>
        </w:rPr>
        <w:t>Docket UE-100749, Order 06 </w:t>
      </w:r>
      <w:r w:rsidRPr="005970F5">
        <w:rPr>
          <w:rFonts w:ascii="Times New Roman" w:hAnsi="Times New Roman"/>
          <w:sz w:val="20"/>
          <w:szCs w:val="20"/>
        </w:rPr>
        <w:t>(March 25, 2011) (Order 06).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5D4" w:rsidRDefault="007575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E1" w:rsidRPr="00F45AB4" w:rsidRDefault="007E4BE1" w:rsidP="00232F26">
    <w:pPr>
      <w:pStyle w:val="Header"/>
      <w:jc w:val="right"/>
      <w:rPr>
        <w:sz w:val="24"/>
        <w:szCs w:val="24"/>
      </w:rPr>
    </w:pPr>
    <w:r>
      <w:rPr>
        <w:sz w:val="24"/>
        <w:szCs w:val="24"/>
      </w:rPr>
      <w:t>Confidential per WAC 480-07-160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5D4" w:rsidRDefault="007575D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E1" w:rsidRPr="006F5E0D" w:rsidRDefault="007E4BE1" w:rsidP="006F5E0D">
    <w:pPr>
      <w:pStyle w:val="Header"/>
      <w:rPr>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E1" w:rsidRPr="006F5E0D" w:rsidRDefault="007E4BE1" w:rsidP="006F5E0D">
    <w:pPr>
      <w:pStyle w:val="Header"/>
      <w:jc w:val="right"/>
      <w:rPr>
        <w:sz w:val="24"/>
        <w:szCs w:val="24"/>
      </w:rPr>
    </w:pPr>
    <w:r>
      <w:rPr>
        <w:sz w:val="24"/>
        <w:szCs w:val="24"/>
      </w:rPr>
      <w:t>Confidential per WAC 480-07-160</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E1" w:rsidRPr="006F5E0D" w:rsidRDefault="007E4BE1" w:rsidP="006F5E0D">
    <w:pPr>
      <w:pStyle w:val="Header"/>
      <w:rPr>
        <w:szCs w:val="24"/>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E1" w:rsidRPr="006F5E0D" w:rsidRDefault="007E4BE1" w:rsidP="006F5E0D">
    <w:pPr>
      <w:pStyle w:val="Header"/>
      <w:jc w:val="right"/>
      <w:rPr>
        <w:sz w:val="24"/>
        <w:szCs w:val="24"/>
      </w:rPr>
    </w:pPr>
    <w:r>
      <w:rPr>
        <w:sz w:val="24"/>
        <w:szCs w:val="24"/>
      </w:rPr>
      <w:t>Confidential per WAC 480-07-160</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E1" w:rsidRPr="006F5E0D" w:rsidRDefault="007E4BE1" w:rsidP="006F5E0D">
    <w:pPr>
      <w:pStyle w:val="Header"/>
      <w:jc w:val="right"/>
      <w:rPr>
        <w:sz w:val="24"/>
        <w:szCs w:val="24"/>
      </w:rPr>
    </w:pPr>
    <w:r>
      <w:rPr>
        <w:sz w:val="24"/>
        <w:szCs w:val="24"/>
      </w:rPr>
      <w:t>Confidential per WAC 480-07-160</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E1" w:rsidRPr="006F5E0D" w:rsidRDefault="007E4BE1" w:rsidP="006F5E0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C540CF2"/>
    <w:lvl w:ilvl="0">
      <w:start w:val="1"/>
      <w:numFmt w:val="decimal"/>
      <w:lvlText w:val="%1."/>
      <w:lvlJc w:val="left"/>
      <w:pPr>
        <w:keepNext/>
        <w:keepLines/>
        <w:ind w:firstLine="1008"/>
      </w:pPr>
    </w:lvl>
    <w:lvl w:ilvl="1">
      <w:start w:val="1"/>
      <w:numFmt w:val="decimal"/>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2570130"/>
    <w:multiLevelType w:val="singleLevel"/>
    <w:tmpl w:val="75DCEAD2"/>
    <w:lvl w:ilvl="0">
      <w:start w:val="17"/>
      <w:numFmt w:val="upperLetter"/>
      <w:lvlText w:val="%1."/>
      <w:lvlJc w:val="left"/>
      <w:pPr>
        <w:tabs>
          <w:tab w:val="num" w:pos="720"/>
        </w:tabs>
        <w:ind w:left="720" w:hanging="720"/>
      </w:pPr>
      <w:rPr>
        <w:rFonts w:hint="default"/>
      </w:rPr>
    </w:lvl>
  </w:abstractNum>
  <w:abstractNum w:abstractNumId="2">
    <w:nsid w:val="08F72E99"/>
    <w:multiLevelType w:val="hybridMultilevel"/>
    <w:tmpl w:val="B50E4BC0"/>
    <w:lvl w:ilvl="0" w:tplc="8BCCAA0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3B35EBC"/>
    <w:multiLevelType w:val="singleLevel"/>
    <w:tmpl w:val="4A4CA5D4"/>
    <w:lvl w:ilvl="0">
      <w:start w:val="1"/>
      <w:numFmt w:val="upperLetter"/>
      <w:pStyle w:val="Heading1"/>
      <w:lvlText w:val="%1."/>
      <w:lvlJc w:val="left"/>
      <w:pPr>
        <w:tabs>
          <w:tab w:val="num" w:pos="360"/>
        </w:tabs>
        <w:ind w:left="360" w:hanging="360"/>
      </w:pPr>
      <w:rPr>
        <w:rFonts w:hint="default"/>
      </w:rPr>
    </w:lvl>
  </w:abstractNum>
  <w:abstractNum w:abstractNumId="4">
    <w:nsid w:val="17FE1185"/>
    <w:multiLevelType w:val="hybridMultilevel"/>
    <w:tmpl w:val="96441CCE"/>
    <w:lvl w:ilvl="0" w:tplc="27684092">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F35E82"/>
    <w:multiLevelType w:val="hybridMultilevel"/>
    <w:tmpl w:val="CFCC5E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EE97B7A"/>
    <w:multiLevelType w:val="hybridMultilevel"/>
    <w:tmpl w:val="DAB26904"/>
    <w:lvl w:ilvl="0" w:tplc="07F47466">
      <w:start w:val="17"/>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FDC49AC"/>
    <w:multiLevelType w:val="hybridMultilevel"/>
    <w:tmpl w:val="796C9E4A"/>
    <w:lvl w:ilvl="0" w:tplc="19B8F85E">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F160CA"/>
    <w:multiLevelType w:val="hybridMultilevel"/>
    <w:tmpl w:val="91A86998"/>
    <w:lvl w:ilvl="0" w:tplc="FA6A6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A67BE6"/>
    <w:multiLevelType w:val="hybridMultilevel"/>
    <w:tmpl w:val="6DE2174A"/>
    <w:lvl w:ilvl="0" w:tplc="47F4DD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78F0ED2"/>
    <w:multiLevelType w:val="hybridMultilevel"/>
    <w:tmpl w:val="5B8EE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5A890515"/>
    <w:multiLevelType w:val="hybridMultilevel"/>
    <w:tmpl w:val="23FE0AA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B354578"/>
    <w:multiLevelType w:val="hybridMultilevel"/>
    <w:tmpl w:val="57082A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5B405D07"/>
    <w:multiLevelType w:val="singleLevel"/>
    <w:tmpl w:val="4E883D2A"/>
    <w:lvl w:ilvl="0">
      <w:start w:val="17"/>
      <w:numFmt w:val="upperLetter"/>
      <w:lvlText w:val="%1."/>
      <w:lvlJc w:val="left"/>
      <w:pPr>
        <w:tabs>
          <w:tab w:val="num" w:pos="720"/>
        </w:tabs>
        <w:ind w:left="720" w:hanging="720"/>
      </w:pPr>
      <w:rPr>
        <w:rFonts w:hint="default"/>
      </w:rPr>
    </w:lvl>
  </w:abstractNum>
  <w:abstractNum w:abstractNumId="14">
    <w:nsid w:val="5CD5230F"/>
    <w:multiLevelType w:val="hybridMultilevel"/>
    <w:tmpl w:val="819CC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07752A"/>
    <w:multiLevelType w:val="hybridMultilevel"/>
    <w:tmpl w:val="4F26C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F3951B0"/>
    <w:multiLevelType w:val="hybridMultilevel"/>
    <w:tmpl w:val="AC78E8F0"/>
    <w:lvl w:ilvl="0" w:tplc="7002617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AFC2638"/>
    <w:multiLevelType w:val="hybridMultilevel"/>
    <w:tmpl w:val="B3C406B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7ADE668B"/>
    <w:multiLevelType w:val="hybridMultilevel"/>
    <w:tmpl w:val="06E4B56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1"/>
  </w:num>
  <w:num w:numId="4">
    <w:abstractNumId w:val="15"/>
  </w:num>
  <w:num w:numId="5">
    <w:abstractNumId w:val="7"/>
  </w:num>
  <w:num w:numId="6">
    <w:abstractNumId w:val="14"/>
  </w:num>
  <w:num w:numId="7">
    <w:abstractNumId w:val="17"/>
  </w:num>
  <w:num w:numId="8">
    <w:abstractNumId w:val="6"/>
  </w:num>
  <w:num w:numId="9">
    <w:abstractNumId w:val="10"/>
  </w:num>
  <w:num w:numId="10">
    <w:abstractNumId w:val="12"/>
  </w:num>
  <w:num w:numId="11">
    <w:abstractNumId w:val="5"/>
  </w:num>
  <w:num w:numId="12">
    <w:abstractNumId w:val="9"/>
  </w:num>
  <w:num w:numId="13">
    <w:abstractNumId w:val="16"/>
  </w:num>
  <w:num w:numId="14">
    <w:abstractNumId w:val="0"/>
  </w:num>
  <w:num w:numId="15">
    <w:abstractNumId w:val="8"/>
  </w:num>
  <w:num w:numId="16">
    <w:abstractNumId w:val="18"/>
  </w:num>
  <w:num w:numId="17">
    <w:abstractNumId w:val="4"/>
  </w:num>
  <w:num w:numId="18">
    <w:abstractNumId w:val="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rsids>
    <w:rsidRoot w:val="00EE6923"/>
    <w:rsid w:val="0000098A"/>
    <w:rsid w:val="00010737"/>
    <w:rsid w:val="000176E1"/>
    <w:rsid w:val="00017E14"/>
    <w:rsid w:val="00021401"/>
    <w:rsid w:val="0002356E"/>
    <w:rsid w:val="00023B2C"/>
    <w:rsid w:val="00024192"/>
    <w:rsid w:val="0002586B"/>
    <w:rsid w:val="000259BD"/>
    <w:rsid w:val="00025B48"/>
    <w:rsid w:val="00032CC4"/>
    <w:rsid w:val="0003397A"/>
    <w:rsid w:val="0003675B"/>
    <w:rsid w:val="00036DF3"/>
    <w:rsid w:val="00037509"/>
    <w:rsid w:val="000412D0"/>
    <w:rsid w:val="0004221A"/>
    <w:rsid w:val="000432DD"/>
    <w:rsid w:val="00044E7F"/>
    <w:rsid w:val="00044FCA"/>
    <w:rsid w:val="00050AA1"/>
    <w:rsid w:val="000613E5"/>
    <w:rsid w:val="0006171E"/>
    <w:rsid w:val="000629E3"/>
    <w:rsid w:val="000656B0"/>
    <w:rsid w:val="0006687B"/>
    <w:rsid w:val="00067791"/>
    <w:rsid w:val="000729A8"/>
    <w:rsid w:val="00072D2A"/>
    <w:rsid w:val="00073E13"/>
    <w:rsid w:val="000754B1"/>
    <w:rsid w:val="000764C2"/>
    <w:rsid w:val="000777AA"/>
    <w:rsid w:val="00080323"/>
    <w:rsid w:val="000832EA"/>
    <w:rsid w:val="00083586"/>
    <w:rsid w:val="0008389C"/>
    <w:rsid w:val="0008457C"/>
    <w:rsid w:val="00084B9D"/>
    <w:rsid w:val="00086479"/>
    <w:rsid w:val="0008705C"/>
    <w:rsid w:val="000876E0"/>
    <w:rsid w:val="000907D0"/>
    <w:rsid w:val="00090A05"/>
    <w:rsid w:val="000918DC"/>
    <w:rsid w:val="00091D17"/>
    <w:rsid w:val="00091E92"/>
    <w:rsid w:val="00094FF0"/>
    <w:rsid w:val="00095EE1"/>
    <w:rsid w:val="000969B1"/>
    <w:rsid w:val="00096BC0"/>
    <w:rsid w:val="00096DB3"/>
    <w:rsid w:val="0009772D"/>
    <w:rsid w:val="000A3C0B"/>
    <w:rsid w:val="000A3D15"/>
    <w:rsid w:val="000A4C46"/>
    <w:rsid w:val="000A57AA"/>
    <w:rsid w:val="000B06E9"/>
    <w:rsid w:val="000B1843"/>
    <w:rsid w:val="000B1918"/>
    <w:rsid w:val="000B2FDF"/>
    <w:rsid w:val="000B4A6D"/>
    <w:rsid w:val="000B5D40"/>
    <w:rsid w:val="000B6B9E"/>
    <w:rsid w:val="000B771C"/>
    <w:rsid w:val="000C0E3D"/>
    <w:rsid w:val="000C1DD5"/>
    <w:rsid w:val="000C2158"/>
    <w:rsid w:val="000C223D"/>
    <w:rsid w:val="000C2D76"/>
    <w:rsid w:val="000C4313"/>
    <w:rsid w:val="000D2D15"/>
    <w:rsid w:val="000D2DF3"/>
    <w:rsid w:val="000D32FC"/>
    <w:rsid w:val="000D3D23"/>
    <w:rsid w:val="000D5D22"/>
    <w:rsid w:val="000D5E04"/>
    <w:rsid w:val="000D60C9"/>
    <w:rsid w:val="000D657D"/>
    <w:rsid w:val="000D7517"/>
    <w:rsid w:val="000D77A8"/>
    <w:rsid w:val="000E05F2"/>
    <w:rsid w:val="000E07D0"/>
    <w:rsid w:val="000E176A"/>
    <w:rsid w:val="000E1CED"/>
    <w:rsid w:val="000E2C36"/>
    <w:rsid w:val="000E50B7"/>
    <w:rsid w:val="000E6B88"/>
    <w:rsid w:val="000E75EF"/>
    <w:rsid w:val="000F0510"/>
    <w:rsid w:val="000F1CFD"/>
    <w:rsid w:val="000F3511"/>
    <w:rsid w:val="000F5CF6"/>
    <w:rsid w:val="000F60AC"/>
    <w:rsid w:val="000F6454"/>
    <w:rsid w:val="000F75B4"/>
    <w:rsid w:val="00103546"/>
    <w:rsid w:val="00104A08"/>
    <w:rsid w:val="00106410"/>
    <w:rsid w:val="00107255"/>
    <w:rsid w:val="001076F4"/>
    <w:rsid w:val="00110AFA"/>
    <w:rsid w:val="00111E99"/>
    <w:rsid w:val="0011308B"/>
    <w:rsid w:val="0011331F"/>
    <w:rsid w:val="00115656"/>
    <w:rsid w:val="00115E99"/>
    <w:rsid w:val="001165C9"/>
    <w:rsid w:val="0012314F"/>
    <w:rsid w:val="001277F3"/>
    <w:rsid w:val="00131E24"/>
    <w:rsid w:val="001328B4"/>
    <w:rsid w:val="0013344A"/>
    <w:rsid w:val="00133697"/>
    <w:rsid w:val="001339BB"/>
    <w:rsid w:val="001364EC"/>
    <w:rsid w:val="00136A4F"/>
    <w:rsid w:val="00137518"/>
    <w:rsid w:val="00140772"/>
    <w:rsid w:val="00141EDC"/>
    <w:rsid w:val="00144ABC"/>
    <w:rsid w:val="0014603F"/>
    <w:rsid w:val="0014618C"/>
    <w:rsid w:val="00150894"/>
    <w:rsid w:val="00151426"/>
    <w:rsid w:val="001518D1"/>
    <w:rsid w:val="001538C8"/>
    <w:rsid w:val="00153BBF"/>
    <w:rsid w:val="0015450F"/>
    <w:rsid w:val="00156D12"/>
    <w:rsid w:val="00161746"/>
    <w:rsid w:val="001622A5"/>
    <w:rsid w:val="00162E82"/>
    <w:rsid w:val="00163957"/>
    <w:rsid w:val="00163DBD"/>
    <w:rsid w:val="00164071"/>
    <w:rsid w:val="00166F18"/>
    <w:rsid w:val="0016729B"/>
    <w:rsid w:val="00167C30"/>
    <w:rsid w:val="0017142C"/>
    <w:rsid w:val="001725F4"/>
    <w:rsid w:val="00172CF9"/>
    <w:rsid w:val="00173F1C"/>
    <w:rsid w:val="00174218"/>
    <w:rsid w:val="00175F89"/>
    <w:rsid w:val="0018022F"/>
    <w:rsid w:val="001805CE"/>
    <w:rsid w:val="00180D3C"/>
    <w:rsid w:val="00181533"/>
    <w:rsid w:val="00184264"/>
    <w:rsid w:val="00184778"/>
    <w:rsid w:val="00184FAD"/>
    <w:rsid w:val="001851FB"/>
    <w:rsid w:val="0018794F"/>
    <w:rsid w:val="001908CA"/>
    <w:rsid w:val="00191D4F"/>
    <w:rsid w:val="00192BB2"/>
    <w:rsid w:val="001933B3"/>
    <w:rsid w:val="0019531E"/>
    <w:rsid w:val="00195897"/>
    <w:rsid w:val="001A0745"/>
    <w:rsid w:val="001A3868"/>
    <w:rsid w:val="001A3DDF"/>
    <w:rsid w:val="001A4131"/>
    <w:rsid w:val="001A5B69"/>
    <w:rsid w:val="001A72D4"/>
    <w:rsid w:val="001A75BC"/>
    <w:rsid w:val="001B09D2"/>
    <w:rsid w:val="001B0BFC"/>
    <w:rsid w:val="001B1889"/>
    <w:rsid w:val="001B19E4"/>
    <w:rsid w:val="001B3977"/>
    <w:rsid w:val="001B444F"/>
    <w:rsid w:val="001B4666"/>
    <w:rsid w:val="001B4A90"/>
    <w:rsid w:val="001B546C"/>
    <w:rsid w:val="001B6BDF"/>
    <w:rsid w:val="001C0C52"/>
    <w:rsid w:val="001C0D2A"/>
    <w:rsid w:val="001C1DAE"/>
    <w:rsid w:val="001C2E72"/>
    <w:rsid w:val="001C33C4"/>
    <w:rsid w:val="001C4581"/>
    <w:rsid w:val="001C51F6"/>
    <w:rsid w:val="001C5D2D"/>
    <w:rsid w:val="001C7E2E"/>
    <w:rsid w:val="001D12A6"/>
    <w:rsid w:val="001D3418"/>
    <w:rsid w:val="001D40E2"/>
    <w:rsid w:val="001D4A54"/>
    <w:rsid w:val="001D5E39"/>
    <w:rsid w:val="001D63D8"/>
    <w:rsid w:val="001E4A88"/>
    <w:rsid w:val="001E4F61"/>
    <w:rsid w:val="001F0452"/>
    <w:rsid w:val="001F100A"/>
    <w:rsid w:val="001F20C4"/>
    <w:rsid w:val="001F5736"/>
    <w:rsid w:val="001F60E5"/>
    <w:rsid w:val="001F7D39"/>
    <w:rsid w:val="00201BC6"/>
    <w:rsid w:val="002028BE"/>
    <w:rsid w:val="002050E7"/>
    <w:rsid w:val="00205481"/>
    <w:rsid w:val="00210309"/>
    <w:rsid w:val="00210B4F"/>
    <w:rsid w:val="00211107"/>
    <w:rsid w:val="0021219D"/>
    <w:rsid w:val="00212A8A"/>
    <w:rsid w:val="00214B29"/>
    <w:rsid w:val="00215542"/>
    <w:rsid w:val="002168C5"/>
    <w:rsid w:val="00217AD1"/>
    <w:rsid w:val="00224D4A"/>
    <w:rsid w:val="00225859"/>
    <w:rsid w:val="00226E6D"/>
    <w:rsid w:val="00227DCB"/>
    <w:rsid w:val="00230B55"/>
    <w:rsid w:val="00230EFF"/>
    <w:rsid w:val="0023102E"/>
    <w:rsid w:val="00232A91"/>
    <w:rsid w:val="00232C03"/>
    <w:rsid w:val="00232F26"/>
    <w:rsid w:val="002346D7"/>
    <w:rsid w:val="00234D45"/>
    <w:rsid w:val="0023618C"/>
    <w:rsid w:val="00236DA7"/>
    <w:rsid w:val="00236DE9"/>
    <w:rsid w:val="00237A37"/>
    <w:rsid w:val="002400B4"/>
    <w:rsid w:val="00240610"/>
    <w:rsid w:val="00240DF4"/>
    <w:rsid w:val="00242F7A"/>
    <w:rsid w:val="00243D7F"/>
    <w:rsid w:val="002525B0"/>
    <w:rsid w:val="002528FB"/>
    <w:rsid w:val="0025366F"/>
    <w:rsid w:val="002538C8"/>
    <w:rsid w:val="002544B5"/>
    <w:rsid w:val="002613A8"/>
    <w:rsid w:val="0026293A"/>
    <w:rsid w:val="00264CE1"/>
    <w:rsid w:val="00264E9D"/>
    <w:rsid w:val="00271CB9"/>
    <w:rsid w:val="00271DED"/>
    <w:rsid w:val="00272BAD"/>
    <w:rsid w:val="00273645"/>
    <w:rsid w:val="00275D92"/>
    <w:rsid w:val="00276174"/>
    <w:rsid w:val="002769CB"/>
    <w:rsid w:val="002777EF"/>
    <w:rsid w:val="00277AD4"/>
    <w:rsid w:val="00280530"/>
    <w:rsid w:val="002809D7"/>
    <w:rsid w:val="00280AAF"/>
    <w:rsid w:val="002814DA"/>
    <w:rsid w:val="00281D38"/>
    <w:rsid w:val="00283015"/>
    <w:rsid w:val="00285AB6"/>
    <w:rsid w:val="00286070"/>
    <w:rsid w:val="00286423"/>
    <w:rsid w:val="00291537"/>
    <w:rsid w:val="00291BBA"/>
    <w:rsid w:val="002924F2"/>
    <w:rsid w:val="0029494D"/>
    <w:rsid w:val="002958E5"/>
    <w:rsid w:val="002A0AF4"/>
    <w:rsid w:val="002A0BCF"/>
    <w:rsid w:val="002A0E82"/>
    <w:rsid w:val="002A11B3"/>
    <w:rsid w:val="002A1B70"/>
    <w:rsid w:val="002A33B4"/>
    <w:rsid w:val="002A51CE"/>
    <w:rsid w:val="002A5BBB"/>
    <w:rsid w:val="002A62B4"/>
    <w:rsid w:val="002A6568"/>
    <w:rsid w:val="002A755E"/>
    <w:rsid w:val="002B1643"/>
    <w:rsid w:val="002B51CF"/>
    <w:rsid w:val="002B57BA"/>
    <w:rsid w:val="002B5878"/>
    <w:rsid w:val="002C0C45"/>
    <w:rsid w:val="002C311A"/>
    <w:rsid w:val="002C436D"/>
    <w:rsid w:val="002C4937"/>
    <w:rsid w:val="002C4CE1"/>
    <w:rsid w:val="002C65B7"/>
    <w:rsid w:val="002D189C"/>
    <w:rsid w:val="002D2AB2"/>
    <w:rsid w:val="002D6DB2"/>
    <w:rsid w:val="002D70DD"/>
    <w:rsid w:val="002D7993"/>
    <w:rsid w:val="002E0199"/>
    <w:rsid w:val="002E533E"/>
    <w:rsid w:val="002E5620"/>
    <w:rsid w:val="002E7B81"/>
    <w:rsid w:val="002F4CC4"/>
    <w:rsid w:val="002F51B6"/>
    <w:rsid w:val="002F577A"/>
    <w:rsid w:val="002F6350"/>
    <w:rsid w:val="002F7122"/>
    <w:rsid w:val="003026DE"/>
    <w:rsid w:val="00313C85"/>
    <w:rsid w:val="00314DF4"/>
    <w:rsid w:val="0031527A"/>
    <w:rsid w:val="00315ADE"/>
    <w:rsid w:val="00316110"/>
    <w:rsid w:val="00316181"/>
    <w:rsid w:val="003163C0"/>
    <w:rsid w:val="003166FA"/>
    <w:rsid w:val="00316B8D"/>
    <w:rsid w:val="00320AD1"/>
    <w:rsid w:val="00322617"/>
    <w:rsid w:val="0032533E"/>
    <w:rsid w:val="00325F6A"/>
    <w:rsid w:val="00330064"/>
    <w:rsid w:val="0033009C"/>
    <w:rsid w:val="00332420"/>
    <w:rsid w:val="00332BDD"/>
    <w:rsid w:val="00332D15"/>
    <w:rsid w:val="00332D88"/>
    <w:rsid w:val="003330D9"/>
    <w:rsid w:val="00336D4F"/>
    <w:rsid w:val="00337DC0"/>
    <w:rsid w:val="0034179F"/>
    <w:rsid w:val="00343F69"/>
    <w:rsid w:val="00346A19"/>
    <w:rsid w:val="00347C8A"/>
    <w:rsid w:val="00351CF0"/>
    <w:rsid w:val="00353F36"/>
    <w:rsid w:val="003543E3"/>
    <w:rsid w:val="0035739E"/>
    <w:rsid w:val="00357EB9"/>
    <w:rsid w:val="00360AAE"/>
    <w:rsid w:val="00361037"/>
    <w:rsid w:val="0036309E"/>
    <w:rsid w:val="00365674"/>
    <w:rsid w:val="00366FCC"/>
    <w:rsid w:val="00370E59"/>
    <w:rsid w:val="0037241B"/>
    <w:rsid w:val="00373965"/>
    <w:rsid w:val="00374D17"/>
    <w:rsid w:val="00375101"/>
    <w:rsid w:val="00375E8E"/>
    <w:rsid w:val="00376498"/>
    <w:rsid w:val="00376A79"/>
    <w:rsid w:val="003774E1"/>
    <w:rsid w:val="00377771"/>
    <w:rsid w:val="00381284"/>
    <w:rsid w:val="003823D0"/>
    <w:rsid w:val="003825CC"/>
    <w:rsid w:val="0038579E"/>
    <w:rsid w:val="00386747"/>
    <w:rsid w:val="00387CDB"/>
    <w:rsid w:val="00390719"/>
    <w:rsid w:val="00392F27"/>
    <w:rsid w:val="003950D9"/>
    <w:rsid w:val="003959D9"/>
    <w:rsid w:val="003A0958"/>
    <w:rsid w:val="003A11DA"/>
    <w:rsid w:val="003A30CE"/>
    <w:rsid w:val="003A3BD0"/>
    <w:rsid w:val="003A3D4F"/>
    <w:rsid w:val="003A7F0C"/>
    <w:rsid w:val="003B24AB"/>
    <w:rsid w:val="003B354D"/>
    <w:rsid w:val="003B39FE"/>
    <w:rsid w:val="003B6F3C"/>
    <w:rsid w:val="003C04D2"/>
    <w:rsid w:val="003C2E87"/>
    <w:rsid w:val="003C3E91"/>
    <w:rsid w:val="003D1BEA"/>
    <w:rsid w:val="003D2C93"/>
    <w:rsid w:val="003D34C3"/>
    <w:rsid w:val="003D7FB0"/>
    <w:rsid w:val="003E06A0"/>
    <w:rsid w:val="003E4B35"/>
    <w:rsid w:val="003E5894"/>
    <w:rsid w:val="003E5AAE"/>
    <w:rsid w:val="003E6846"/>
    <w:rsid w:val="003E6D94"/>
    <w:rsid w:val="003E6E92"/>
    <w:rsid w:val="003E7938"/>
    <w:rsid w:val="003F0B36"/>
    <w:rsid w:val="003F1FAE"/>
    <w:rsid w:val="003F228C"/>
    <w:rsid w:val="003F2EBE"/>
    <w:rsid w:val="003F7442"/>
    <w:rsid w:val="004015DF"/>
    <w:rsid w:val="00402569"/>
    <w:rsid w:val="0040266F"/>
    <w:rsid w:val="00402973"/>
    <w:rsid w:val="004073CA"/>
    <w:rsid w:val="0041069E"/>
    <w:rsid w:val="00410781"/>
    <w:rsid w:val="0041112D"/>
    <w:rsid w:val="004117EE"/>
    <w:rsid w:val="00411DAE"/>
    <w:rsid w:val="00413368"/>
    <w:rsid w:val="0041478D"/>
    <w:rsid w:val="00420D2F"/>
    <w:rsid w:val="00423284"/>
    <w:rsid w:val="00424981"/>
    <w:rsid w:val="00427688"/>
    <w:rsid w:val="00427A1D"/>
    <w:rsid w:val="00430497"/>
    <w:rsid w:val="004317E5"/>
    <w:rsid w:val="004319E8"/>
    <w:rsid w:val="004349F0"/>
    <w:rsid w:val="00434F0F"/>
    <w:rsid w:val="004354BE"/>
    <w:rsid w:val="00441AD5"/>
    <w:rsid w:val="00442F3F"/>
    <w:rsid w:val="00444122"/>
    <w:rsid w:val="00446092"/>
    <w:rsid w:val="00446704"/>
    <w:rsid w:val="00446FA5"/>
    <w:rsid w:val="00447D60"/>
    <w:rsid w:val="004505D2"/>
    <w:rsid w:val="00451380"/>
    <w:rsid w:val="00451636"/>
    <w:rsid w:val="00451FC2"/>
    <w:rsid w:val="004528E4"/>
    <w:rsid w:val="004530DC"/>
    <w:rsid w:val="00457086"/>
    <w:rsid w:val="00457298"/>
    <w:rsid w:val="00457D48"/>
    <w:rsid w:val="00457E1A"/>
    <w:rsid w:val="004607D8"/>
    <w:rsid w:val="0046276E"/>
    <w:rsid w:val="00464A49"/>
    <w:rsid w:val="00466DD3"/>
    <w:rsid w:val="00471FA8"/>
    <w:rsid w:val="004725A7"/>
    <w:rsid w:val="00474586"/>
    <w:rsid w:val="00475BBB"/>
    <w:rsid w:val="00475F74"/>
    <w:rsid w:val="00477829"/>
    <w:rsid w:val="00477AFC"/>
    <w:rsid w:val="00480145"/>
    <w:rsid w:val="004805AA"/>
    <w:rsid w:val="00480F49"/>
    <w:rsid w:val="004823CB"/>
    <w:rsid w:val="00485F2E"/>
    <w:rsid w:val="00486F8B"/>
    <w:rsid w:val="00495EC1"/>
    <w:rsid w:val="00496224"/>
    <w:rsid w:val="004964C4"/>
    <w:rsid w:val="004A1C13"/>
    <w:rsid w:val="004A20AB"/>
    <w:rsid w:val="004A2AAD"/>
    <w:rsid w:val="004A397A"/>
    <w:rsid w:val="004A541C"/>
    <w:rsid w:val="004A70F1"/>
    <w:rsid w:val="004B002B"/>
    <w:rsid w:val="004B0BF0"/>
    <w:rsid w:val="004B2246"/>
    <w:rsid w:val="004B22EA"/>
    <w:rsid w:val="004B44F3"/>
    <w:rsid w:val="004B5063"/>
    <w:rsid w:val="004B5FF1"/>
    <w:rsid w:val="004B754A"/>
    <w:rsid w:val="004C01BB"/>
    <w:rsid w:val="004C04B6"/>
    <w:rsid w:val="004C30A1"/>
    <w:rsid w:val="004C5811"/>
    <w:rsid w:val="004C7844"/>
    <w:rsid w:val="004D29D5"/>
    <w:rsid w:val="004D2F35"/>
    <w:rsid w:val="004D48E8"/>
    <w:rsid w:val="004D4A5B"/>
    <w:rsid w:val="004D5632"/>
    <w:rsid w:val="004D7628"/>
    <w:rsid w:val="004D7EAC"/>
    <w:rsid w:val="004E0282"/>
    <w:rsid w:val="004E0B51"/>
    <w:rsid w:val="004E1C61"/>
    <w:rsid w:val="004E2527"/>
    <w:rsid w:val="004E2C14"/>
    <w:rsid w:val="004E472E"/>
    <w:rsid w:val="004E4B1A"/>
    <w:rsid w:val="004E51FD"/>
    <w:rsid w:val="004E5E27"/>
    <w:rsid w:val="004F258B"/>
    <w:rsid w:val="004F6395"/>
    <w:rsid w:val="004F6D71"/>
    <w:rsid w:val="004F6F77"/>
    <w:rsid w:val="004F7F28"/>
    <w:rsid w:val="00500872"/>
    <w:rsid w:val="00501B1E"/>
    <w:rsid w:val="00501FE5"/>
    <w:rsid w:val="005022B4"/>
    <w:rsid w:val="00503CA1"/>
    <w:rsid w:val="00505AFC"/>
    <w:rsid w:val="00507A8C"/>
    <w:rsid w:val="00510A1B"/>
    <w:rsid w:val="00513499"/>
    <w:rsid w:val="0051357F"/>
    <w:rsid w:val="005149D3"/>
    <w:rsid w:val="00515A71"/>
    <w:rsid w:val="00515D4E"/>
    <w:rsid w:val="005161A3"/>
    <w:rsid w:val="0051628B"/>
    <w:rsid w:val="00516CED"/>
    <w:rsid w:val="00517821"/>
    <w:rsid w:val="00517BC5"/>
    <w:rsid w:val="00526F16"/>
    <w:rsid w:val="00531E27"/>
    <w:rsid w:val="00533DA2"/>
    <w:rsid w:val="00534BCA"/>
    <w:rsid w:val="0053744A"/>
    <w:rsid w:val="00537507"/>
    <w:rsid w:val="005433E0"/>
    <w:rsid w:val="005437FE"/>
    <w:rsid w:val="005443C7"/>
    <w:rsid w:val="00544D66"/>
    <w:rsid w:val="0054757A"/>
    <w:rsid w:val="00551B5A"/>
    <w:rsid w:val="005538BB"/>
    <w:rsid w:val="00556659"/>
    <w:rsid w:val="00556BE0"/>
    <w:rsid w:val="005574F4"/>
    <w:rsid w:val="005603EC"/>
    <w:rsid w:val="00562324"/>
    <w:rsid w:val="00563749"/>
    <w:rsid w:val="005646BB"/>
    <w:rsid w:val="005651BB"/>
    <w:rsid w:val="0056778E"/>
    <w:rsid w:val="00567B58"/>
    <w:rsid w:val="00567DDB"/>
    <w:rsid w:val="00570C81"/>
    <w:rsid w:val="0057362A"/>
    <w:rsid w:val="00574E61"/>
    <w:rsid w:val="00575AD7"/>
    <w:rsid w:val="0057684E"/>
    <w:rsid w:val="00582FE9"/>
    <w:rsid w:val="00586190"/>
    <w:rsid w:val="00586227"/>
    <w:rsid w:val="0058658B"/>
    <w:rsid w:val="00586AB7"/>
    <w:rsid w:val="0058717D"/>
    <w:rsid w:val="005871B0"/>
    <w:rsid w:val="00590AF1"/>
    <w:rsid w:val="00592B00"/>
    <w:rsid w:val="00592B6E"/>
    <w:rsid w:val="00594CA5"/>
    <w:rsid w:val="00594D47"/>
    <w:rsid w:val="00596D0D"/>
    <w:rsid w:val="005970F5"/>
    <w:rsid w:val="00597306"/>
    <w:rsid w:val="005A37FB"/>
    <w:rsid w:val="005A3881"/>
    <w:rsid w:val="005B0F06"/>
    <w:rsid w:val="005B234E"/>
    <w:rsid w:val="005B6390"/>
    <w:rsid w:val="005C3B5F"/>
    <w:rsid w:val="005C63AF"/>
    <w:rsid w:val="005C6A6A"/>
    <w:rsid w:val="005C74E2"/>
    <w:rsid w:val="005D1513"/>
    <w:rsid w:val="005D1AF5"/>
    <w:rsid w:val="005D2506"/>
    <w:rsid w:val="005D29BF"/>
    <w:rsid w:val="005D353D"/>
    <w:rsid w:val="005D3CFF"/>
    <w:rsid w:val="005D5B6F"/>
    <w:rsid w:val="005D6F16"/>
    <w:rsid w:val="005E09D1"/>
    <w:rsid w:val="005E6CA3"/>
    <w:rsid w:val="005F3D08"/>
    <w:rsid w:val="00603F59"/>
    <w:rsid w:val="00604C84"/>
    <w:rsid w:val="0060692A"/>
    <w:rsid w:val="006071FA"/>
    <w:rsid w:val="00607472"/>
    <w:rsid w:val="00613A84"/>
    <w:rsid w:val="006154C5"/>
    <w:rsid w:val="006205EE"/>
    <w:rsid w:val="00622A01"/>
    <w:rsid w:val="006260FA"/>
    <w:rsid w:val="00626B77"/>
    <w:rsid w:val="00627C19"/>
    <w:rsid w:val="00630238"/>
    <w:rsid w:val="00630977"/>
    <w:rsid w:val="00631844"/>
    <w:rsid w:val="0063695F"/>
    <w:rsid w:val="006377C5"/>
    <w:rsid w:val="00640904"/>
    <w:rsid w:val="00641D80"/>
    <w:rsid w:val="00644C23"/>
    <w:rsid w:val="00646FAA"/>
    <w:rsid w:val="00647922"/>
    <w:rsid w:val="00650110"/>
    <w:rsid w:val="00650A76"/>
    <w:rsid w:val="00653DBA"/>
    <w:rsid w:val="00655220"/>
    <w:rsid w:val="0065671E"/>
    <w:rsid w:val="00663081"/>
    <w:rsid w:val="00663109"/>
    <w:rsid w:val="00663D79"/>
    <w:rsid w:val="00665059"/>
    <w:rsid w:val="00666CBE"/>
    <w:rsid w:val="00666EF1"/>
    <w:rsid w:val="006673AA"/>
    <w:rsid w:val="00670F63"/>
    <w:rsid w:val="00673452"/>
    <w:rsid w:val="00674C63"/>
    <w:rsid w:val="006815AC"/>
    <w:rsid w:val="00684312"/>
    <w:rsid w:val="00684D67"/>
    <w:rsid w:val="00685162"/>
    <w:rsid w:val="00686F14"/>
    <w:rsid w:val="0068781F"/>
    <w:rsid w:val="00690E41"/>
    <w:rsid w:val="00691A05"/>
    <w:rsid w:val="00692410"/>
    <w:rsid w:val="00694304"/>
    <w:rsid w:val="00695DFF"/>
    <w:rsid w:val="006963D0"/>
    <w:rsid w:val="006978D6"/>
    <w:rsid w:val="006A0BB3"/>
    <w:rsid w:val="006A11C7"/>
    <w:rsid w:val="006A3511"/>
    <w:rsid w:val="006A3C2F"/>
    <w:rsid w:val="006A4241"/>
    <w:rsid w:val="006A44F9"/>
    <w:rsid w:val="006A545E"/>
    <w:rsid w:val="006A6F07"/>
    <w:rsid w:val="006B0B09"/>
    <w:rsid w:val="006B0C32"/>
    <w:rsid w:val="006B10CD"/>
    <w:rsid w:val="006B36DE"/>
    <w:rsid w:val="006B3AC8"/>
    <w:rsid w:val="006B59FA"/>
    <w:rsid w:val="006B6BC4"/>
    <w:rsid w:val="006C0076"/>
    <w:rsid w:val="006C09A9"/>
    <w:rsid w:val="006C195D"/>
    <w:rsid w:val="006C469C"/>
    <w:rsid w:val="006C481E"/>
    <w:rsid w:val="006C57ED"/>
    <w:rsid w:val="006C6077"/>
    <w:rsid w:val="006C78C7"/>
    <w:rsid w:val="006D04CE"/>
    <w:rsid w:val="006D0F9E"/>
    <w:rsid w:val="006D10A8"/>
    <w:rsid w:val="006D1490"/>
    <w:rsid w:val="006D1DC9"/>
    <w:rsid w:val="006D1F1C"/>
    <w:rsid w:val="006D2304"/>
    <w:rsid w:val="006D3D8B"/>
    <w:rsid w:val="006D4100"/>
    <w:rsid w:val="006D4670"/>
    <w:rsid w:val="006D5D81"/>
    <w:rsid w:val="006D686A"/>
    <w:rsid w:val="006D70D3"/>
    <w:rsid w:val="006E0753"/>
    <w:rsid w:val="006E43EE"/>
    <w:rsid w:val="006E5238"/>
    <w:rsid w:val="006E5827"/>
    <w:rsid w:val="006E5FF8"/>
    <w:rsid w:val="006F0292"/>
    <w:rsid w:val="006F0A9E"/>
    <w:rsid w:val="006F1292"/>
    <w:rsid w:val="006F2F5A"/>
    <w:rsid w:val="006F55B9"/>
    <w:rsid w:val="006F5DA9"/>
    <w:rsid w:val="006F5E0D"/>
    <w:rsid w:val="007009CF"/>
    <w:rsid w:val="00701B8E"/>
    <w:rsid w:val="00701E00"/>
    <w:rsid w:val="007034CD"/>
    <w:rsid w:val="0070789F"/>
    <w:rsid w:val="00707B30"/>
    <w:rsid w:val="00707EDD"/>
    <w:rsid w:val="00707EF3"/>
    <w:rsid w:val="00710BAB"/>
    <w:rsid w:val="007120A9"/>
    <w:rsid w:val="00714E4A"/>
    <w:rsid w:val="00717481"/>
    <w:rsid w:val="007224C9"/>
    <w:rsid w:val="0072278A"/>
    <w:rsid w:val="00724342"/>
    <w:rsid w:val="00725843"/>
    <w:rsid w:val="00726BA8"/>
    <w:rsid w:val="00730C9A"/>
    <w:rsid w:val="00731A10"/>
    <w:rsid w:val="00732C16"/>
    <w:rsid w:val="00733D16"/>
    <w:rsid w:val="007345CB"/>
    <w:rsid w:val="00734700"/>
    <w:rsid w:val="00735D1D"/>
    <w:rsid w:val="00736CE6"/>
    <w:rsid w:val="007379FB"/>
    <w:rsid w:val="00737A51"/>
    <w:rsid w:val="00741B47"/>
    <w:rsid w:val="00742CF2"/>
    <w:rsid w:val="00743716"/>
    <w:rsid w:val="0074485F"/>
    <w:rsid w:val="00744FBF"/>
    <w:rsid w:val="00746110"/>
    <w:rsid w:val="00750665"/>
    <w:rsid w:val="00753543"/>
    <w:rsid w:val="0075414B"/>
    <w:rsid w:val="0075592A"/>
    <w:rsid w:val="007575D4"/>
    <w:rsid w:val="007576D8"/>
    <w:rsid w:val="00762730"/>
    <w:rsid w:val="00764887"/>
    <w:rsid w:val="00764E10"/>
    <w:rsid w:val="00765173"/>
    <w:rsid w:val="00765BF1"/>
    <w:rsid w:val="00765CDF"/>
    <w:rsid w:val="00766F9E"/>
    <w:rsid w:val="0076741E"/>
    <w:rsid w:val="00770A70"/>
    <w:rsid w:val="007720B8"/>
    <w:rsid w:val="0077238B"/>
    <w:rsid w:val="00773116"/>
    <w:rsid w:val="00774922"/>
    <w:rsid w:val="007754AA"/>
    <w:rsid w:val="007759BC"/>
    <w:rsid w:val="00776E79"/>
    <w:rsid w:val="007777B3"/>
    <w:rsid w:val="00777BA3"/>
    <w:rsid w:val="00782BE9"/>
    <w:rsid w:val="00791DD8"/>
    <w:rsid w:val="00792E27"/>
    <w:rsid w:val="0079317D"/>
    <w:rsid w:val="0079419F"/>
    <w:rsid w:val="00795D8B"/>
    <w:rsid w:val="00797A41"/>
    <w:rsid w:val="007A25E4"/>
    <w:rsid w:val="007A2BF5"/>
    <w:rsid w:val="007A32E5"/>
    <w:rsid w:val="007A391C"/>
    <w:rsid w:val="007A6D88"/>
    <w:rsid w:val="007A7FF1"/>
    <w:rsid w:val="007B017A"/>
    <w:rsid w:val="007B041B"/>
    <w:rsid w:val="007B26B9"/>
    <w:rsid w:val="007B3696"/>
    <w:rsid w:val="007B4086"/>
    <w:rsid w:val="007B6885"/>
    <w:rsid w:val="007B7CD2"/>
    <w:rsid w:val="007B7E01"/>
    <w:rsid w:val="007B7FC4"/>
    <w:rsid w:val="007C2351"/>
    <w:rsid w:val="007C2E31"/>
    <w:rsid w:val="007C30FE"/>
    <w:rsid w:val="007C3A92"/>
    <w:rsid w:val="007C5106"/>
    <w:rsid w:val="007C5B9B"/>
    <w:rsid w:val="007C5D01"/>
    <w:rsid w:val="007C7233"/>
    <w:rsid w:val="007C7B82"/>
    <w:rsid w:val="007D1DED"/>
    <w:rsid w:val="007D1E1C"/>
    <w:rsid w:val="007D3560"/>
    <w:rsid w:val="007D43FA"/>
    <w:rsid w:val="007D507B"/>
    <w:rsid w:val="007E0B38"/>
    <w:rsid w:val="007E46C0"/>
    <w:rsid w:val="007E4BE1"/>
    <w:rsid w:val="007E63EB"/>
    <w:rsid w:val="007E7E4F"/>
    <w:rsid w:val="007F0304"/>
    <w:rsid w:val="007F06FC"/>
    <w:rsid w:val="007F0B96"/>
    <w:rsid w:val="007F2459"/>
    <w:rsid w:val="007F53CD"/>
    <w:rsid w:val="007F664D"/>
    <w:rsid w:val="007F7DC3"/>
    <w:rsid w:val="0080006E"/>
    <w:rsid w:val="008017D9"/>
    <w:rsid w:val="00801F08"/>
    <w:rsid w:val="0080205A"/>
    <w:rsid w:val="0080389E"/>
    <w:rsid w:val="00805E5B"/>
    <w:rsid w:val="00805EFD"/>
    <w:rsid w:val="008064E2"/>
    <w:rsid w:val="00806546"/>
    <w:rsid w:val="00810887"/>
    <w:rsid w:val="0081264A"/>
    <w:rsid w:val="00812876"/>
    <w:rsid w:val="00813B34"/>
    <w:rsid w:val="00814C00"/>
    <w:rsid w:val="0081516F"/>
    <w:rsid w:val="00815DEE"/>
    <w:rsid w:val="0081658B"/>
    <w:rsid w:val="00817E86"/>
    <w:rsid w:val="00820643"/>
    <w:rsid w:val="00821D32"/>
    <w:rsid w:val="00821D4F"/>
    <w:rsid w:val="008238A4"/>
    <w:rsid w:val="00823F0F"/>
    <w:rsid w:val="0082407A"/>
    <w:rsid w:val="00826CE2"/>
    <w:rsid w:val="008273E9"/>
    <w:rsid w:val="00830320"/>
    <w:rsid w:val="008316F6"/>
    <w:rsid w:val="008328AD"/>
    <w:rsid w:val="008375C3"/>
    <w:rsid w:val="00837C4E"/>
    <w:rsid w:val="00840D14"/>
    <w:rsid w:val="00841402"/>
    <w:rsid w:val="0084220B"/>
    <w:rsid w:val="008423C9"/>
    <w:rsid w:val="00843244"/>
    <w:rsid w:val="00846162"/>
    <w:rsid w:val="00846E93"/>
    <w:rsid w:val="0084706C"/>
    <w:rsid w:val="008511B7"/>
    <w:rsid w:val="00852D01"/>
    <w:rsid w:val="0085416A"/>
    <w:rsid w:val="00856B02"/>
    <w:rsid w:val="00857858"/>
    <w:rsid w:val="00857940"/>
    <w:rsid w:val="00857C7B"/>
    <w:rsid w:val="00860C4C"/>
    <w:rsid w:val="008620D4"/>
    <w:rsid w:val="00864C4B"/>
    <w:rsid w:val="0086529D"/>
    <w:rsid w:val="0086701E"/>
    <w:rsid w:val="008677D5"/>
    <w:rsid w:val="00871804"/>
    <w:rsid w:val="00871B38"/>
    <w:rsid w:val="00871D8C"/>
    <w:rsid w:val="008726BA"/>
    <w:rsid w:val="00873158"/>
    <w:rsid w:val="008734E8"/>
    <w:rsid w:val="00873750"/>
    <w:rsid w:val="00873F52"/>
    <w:rsid w:val="008742C3"/>
    <w:rsid w:val="0087547A"/>
    <w:rsid w:val="00877C34"/>
    <w:rsid w:val="00877E7F"/>
    <w:rsid w:val="0088111A"/>
    <w:rsid w:val="008817E6"/>
    <w:rsid w:val="00882313"/>
    <w:rsid w:val="008838C7"/>
    <w:rsid w:val="0088514C"/>
    <w:rsid w:val="00885E8F"/>
    <w:rsid w:val="00885EE5"/>
    <w:rsid w:val="008868E3"/>
    <w:rsid w:val="0089208D"/>
    <w:rsid w:val="00894E42"/>
    <w:rsid w:val="00895615"/>
    <w:rsid w:val="00895906"/>
    <w:rsid w:val="008962ED"/>
    <w:rsid w:val="00897898"/>
    <w:rsid w:val="008A03A1"/>
    <w:rsid w:val="008A0AAC"/>
    <w:rsid w:val="008A28F0"/>
    <w:rsid w:val="008A40B3"/>
    <w:rsid w:val="008A4E33"/>
    <w:rsid w:val="008A59A0"/>
    <w:rsid w:val="008B09F9"/>
    <w:rsid w:val="008B0A51"/>
    <w:rsid w:val="008B3584"/>
    <w:rsid w:val="008B42A9"/>
    <w:rsid w:val="008B75CA"/>
    <w:rsid w:val="008C20E2"/>
    <w:rsid w:val="008C2CF9"/>
    <w:rsid w:val="008C498F"/>
    <w:rsid w:val="008C49E8"/>
    <w:rsid w:val="008C4E04"/>
    <w:rsid w:val="008C5381"/>
    <w:rsid w:val="008C540E"/>
    <w:rsid w:val="008C6A9A"/>
    <w:rsid w:val="008C6FEA"/>
    <w:rsid w:val="008C752B"/>
    <w:rsid w:val="008C7FEE"/>
    <w:rsid w:val="008D1965"/>
    <w:rsid w:val="008D567E"/>
    <w:rsid w:val="008D77E3"/>
    <w:rsid w:val="008D7A79"/>
    <w:rsid w:val="008E1251"/>
    <w:rsid w:val="008E25DE"/>
    <w:rsid w:val="008E7722"/>
    <w:rsid w:val="008F0044"/>
    <w:rsid w:val="008F1DB4"/>
    <w:rsid w:val="008F2567"/>
    <w:rsid w:val="008F3D75"/>
    <w:rsid w:val="008F5156"/>
    <w:rsid w:val="008F5173"/>
    <w:rsid w:val="008F6417"/>
    <w:rsid w:val="0090078B"/>
    <w:rsid w:val="009027C4"/>
    <w:rsid w:val="0090343B"/>
    <w:rsid w:val="0090467D"/>
    <w:rsid w:val="00907FB2"/>
    <w:rsid w:val="00911AFF"/>
    <w:rsid w:val="00914E45"/>
    <w:rsid w:val="00915074"/>
    <w:rsid w:val="009155D9"/>
    <w:rsid w:val="00920A6A"/>
    <w:rsid w:val="00922A38"/>
    <w:rsid w:val="00923431"/>
    <w:rsid w:val="00923519"/>
    <w:rsid w:val="00924587"/>
    <w:rsid w:val="0092523D"/>
    <w:rsid w:val="009257AA"/>
    <w:rsid w:val="00925E4F"/>
    <w:rsid w:val="00926150"/>
    <w:rsid w:val="00926D84"/>
    <w:rsid w:val="0092749F"/>
    <w:rsid w:val="009355EE"/>
    <w:rsid w:val="00936A3F"/>
    <w:rsid w:val="00936EE3"/>
    <w:rsid w:val="0093768F"/>
    <w:rsid w:val="0093779A"/>
    <w:rsid w:val="009406F0"/>
    <w:rsid w:val="00940887"/>
    <w:rsid w:val="0094259D"/>
    <w:rsid w:val="00943A69"/>
    <w:rsid w:val="009456A1"/>
    <w:rsid w:val="009461A0"/>
    <w:rsid w:val="009464C0"/>
    <w:rsid w:val="00950114"/>
    <w:rsid w:val="009503A3"/>
    <w:rsid w:val="00950EA3"/>
    <w:rsid w:val="0095380F"/>
    <w:rsid w:val="00954FAF"/>
    <w:rsid w:val="009558C6"/>
    <w:rsid w:val="00956497"/>
    <w:rsid w:val="0095671B"/>
    <w:rsid w:val="00960686"/>
    <w:rsid w:val="00961002"/>
    <w:rsid w:val="00962C0C"/>
    <w:rsid w:val="00966190"/>
    <w:rsid w:val="00967B25"/>
    <w:rsid w:val="00970A2C"/>
    <w:rsid w:val="00972934"/>
    <w:rsid w:val="00973694"/>
    <w:rsid w:val="0097412D"/>
    <w:rsid w:val="0097458C"/>
    <w:rsid w:val="00976D65"/>
    <w:rsid w:val="00981638"/>
    <w:rsid w:val="00981A6A"/>
    <w:rsid w:val="00982383"/>
    <w:rsid w:val="00983727"/>
    <w:rsid w:val="009859AC"/>
    <w:rsid w:val="00986C68"/>
    <w:rsid w:val="0099535E"/>
    <w:rsid w:val="0099711E"/>
    <w:rsid w:val="009975BC"/>
    <w:rsid w:val="00997EBF"/>
    <w:rsid w:val="009A1EA6"/>
    <w:rsid w:val="009A223A"/>
    <w:rsid w:val="009A2874"/>
    <w:rsid w:val="009A2B5F"/>
    <w:rsid w:val="009A2E3A"/>
    <w:rsid w:val="009A5759"/>
    <w:rsid w:val="009A5B6C"/>
    <w:rsid w:val="009A7366"/>
    <w:rsid w:val="009A7DE7"/>
    <w:rsid w:val="009B0802"/>
    <w:rsid w:val="009B1011"/>
    <w:rsid w:val="009B1E41"/>
    <w:rsid w:val="009B23AB"/>
    <w:rsid w:val="009B32A4"/>
    <w:rsid w:val="009B5BDD"/>
    <w:rsid w:val="009B6BFB"/>
    <w:rsid w:val="009C0F3C"/>
    <w:rsid w:val="009C14FD"/>
    <w:rsid w:val="009C1FA5"/>
    <w:rsid w:val="009C2266"/>
    <w:rsid w:val="009C3010"/>
    <w:rsid w:val="009C3893"/>
    <w:rsid w:val="009C54DC"/>
    <w:rsid w:val="009C5E76"/>
    <w:rsid w:val="009C5E78"/>
    <w:rsid w:val="009C63BA"/>
    <w:rsid w:val="009D0080"/>
    <w:rsid w:val="009D0DCB"/>
    <w:rsid w:val="009D3C6A"/>
    <w:rsid w:val="009E0088"/>
    <w:rsid w:val="009E38EC"/>
    <w:rsid w:val="009E5083"/>
    <w:rsid w:val="009E60F4"/>
    <w:rsid w:val="009E771D"/>
    <w:rsid w:val="009F098E"/>
    <w:rsid w:val="009F3856"/>
    <w:rsid w:val="009F493F"/>
    <w:rsid w:val="009F5D9A"/>
    <w:rsid w:val="00A01537"/>
    <w:rsid w:val="00A016C3"/>
    <w:rsid w:val="00A10485"/>
    <w:rsid w:val="00A111BD"/>
    <w:rsid w:val="00A13FF9"/>
    <w:rsid w:val="00A14959"/>
    <w:rsid w:val="00A16572"/>
    <w:rsid w:val="00A1714D"/>
    <w:rsid w:val="00A177F4"/>
    <w:rsid w:val="00A17D9C"/>
    <w:rsid w:val="00A2123E"/>
    <w:rsid w:val="00A22E59"/>
    <w:rsid w:val="00A2426A"/>
    <w:rsid w:val="00A24FFA"/>
    <w:rsid w:val="00A25175"/>
    <w:rsid w:val="00A26829"/>
    <w:rsid w:val="00A308CF"/>
    <w:rsid w:val="00A33126"/>
    <w:rsid w:val="00A33586"/>
    <w:rsid w:val="00A34B09"/>
    <w:rsid w:val="00A3539C"/>
    <w:rsid w:val="00A35689"/>
    <w:rsid w:val="00A3737F"/>
    <w:rsid w:val="00A40436"/>
    <w:rsid w:val="00A40893"/>
    <w:rsid w:val="00A40B2B"/>
    <w:rsid w:val="00A40EDF"/>
    <w:rsid w:val="00A42CE4"/>
    <w:rsid w:val="00A43230"/>
    <w:rsid w:val="00A438F2"/>
    <w:rsid w:val="00A439E8"/>
    <w:rsid w:val="00A44284"/>
    <w:rsid w:val="00A44C99"/>
    <w:rsid w:val="00A46F86"/>
    <w:rsid w:val="00A51DCE"/>
    <w:rsid w:val="00A5202A"/>
    <w:rsid w:val="00A5465E"/>
    <w:rsid w:val="00A57311"/>
    <w:rsid w:val="00A6105E"/>
    <w:rsid w:val="00A6148F"/>
    <w:rsid w:val="00A61CE9"/>
    <w:rsid w:val="00A61EBE"/>
    <w:rsid w:val="00A6539F"/>
    <w:rsid w:val="00A66152"/>
    <w:rsid w:val="00A7006B"/>
    <w:rsid w:val="00A70094"/>
    <w:rsid w:val="00A719F8"/>
    <w:rsid w:val="00A72A80"/>
    <w:rsid w:val="00A75169"/>
    <w:rsid w:val="00A75A85"/>
    <w:rsid w:val="00A76B24"/>
    <w:rsid w:val="00A8167B"/>
    <w:rsid w:val="00A82773"/>
    <w:rsid w:val="00A82781"/>
    <w:rsid w:val="00A836DC"/>
    <w:rsid w:val="00A84FD4"/>
    <w:rsid w:val="00A8612A"/>
    <w:rsid w:val="00A870D1"/>
    <w:rsid w:val="00A95170"/>
    <w:rsid w:val="00A95B77"/>
    <w:rsid w:val="00A97594"/>
    <w:rsid w:val="00AA0732"/>
    <w:rsid w:val="00AA31CF"/>
    <w:rsid w:val="00AA367E"/>
    <w:rsid w:val="00AA3E06"/>
    <w:rsid w:val="00AA4F3D"/>
    <w:rsid w:val="00AB02F3"/>
    <w:rsid w:val="00AB0D95"/>
    <w:rsid w:val="00AB44A5"/>
    <w:rsid w:val="00AB754C"/>
    <w:rsid w:val="00AC1038"/>
    <w:rsid w:val="00AC1B48"/>
    <w:rsid w:val="00AC3104"/>
    <w:rsid w:val="00AC31C9"/>
    <w:rsid w:val="00AC5F47"/>
    <w:rsid w:val="00AC5F98"/>
    <w:rsid w:val="00AC618B"/>
    <w:rsid w:val="00AC6628"/>
    <w:rsid w:val="00AC67EC"/>
    <w:rsid w:val="00AD0608"/>
    <w:rsid w:val="00AD0DC5"/>
    <w:rsid w:val="00AD1B65"/>
    <w:rsid w:val="00AD46FE"/>
    <w:rsid w:val="00AD49A0"/>
    <w:rsid w:val="00AD5977"/>
    <w:rsid w:val="00AD5AA0"/>
    <w:rsid w:val="00AD6494"/>
    <w:rsid w:val="00AD6C6F"/>
    <w:rsid w:val="00AD7098"/>
    <w:rsid w:val="00AE0A9E"/>
    <w:rsid w:val="00AE1472"/>
    <w:rsid w:val="00AE1658"/>
    <w:rsid w:val="00AE35BC"/>
    <w:rsid w:val="00AE6316"/>
    <w:rsid w:val="00AE7543"/>
    <w:rsid w:val="00AF0D78"/>
    <w:rsid w:val="00AF1139"/>
    <w:rsid w:val="00AF1CDC"/>
    <w:rsid w:val="00AF2732"/>
    <w:rsid w:val="00AF27BE"/>
    <w:rsid w:val="00AF2A09"/>
    <w:rsid w:val="00AF2D16"/>
    <w:rsid w:val="00AF337E"/>
    <w:rsid w:val="00AF33AA"/>
    <w:rsid w:val="00AF458C"/>
    <w:rsid w:val="00AF4952"/>
    <w:rsid w:val="00AF5F6C"/>
    <w:rsid w:val="00AF6CA0"/>
    <w:rsid w:val="00AF6EA1"/>
    <w:rsid w:val="00B0014E"/>
    <w:rsid w:val="00B0681E"/>
    <w:rsid w:val="00B07B5C"/>
    <w:rsid w:val="00B1105B"/>
    <w:rsid w:val="00B129A5"/>
    <w:rsid w:val="00B177C5"/>
    <w:rsid w:val="00B20B92"/>
    <w:rsid w:val="00B24D46"/>
    <w:rsid w:val="00B24E9B"/>
    <w:rsid w:val="00B252DF"/>
    <w:rsid w:val="00B255C6"/>
    <w:rsid w:val="00B2580C"/>
    <w:rsid w:val="00B26FE7"/>
    <w:rsid w:val="00B318F8"/>
    <w:rsid w:val="00B31D43"/>
    <w:rsid w:val="00B331C3"/>
    <w:rsid w:val="00B349AA"/>
    <w:rsid w:val="00B35372"/>
    <w:rsid w:val="00B365EF"/>
    <w:rsid w:val="00B402F4"/>
    <w:rsid w:val="00B40622"/>
    <w:rsid w:val="00B4176E"/>
    <w:rsid w:val="00B4204A"/>
    <w:rsid w:val="00B431AB"/>
    <w:rsid w:val="00B44424"/>
    <w:rsid w:val="00B47114"/>
    <w:rsid w:val="00B47E26"/>
    <w:rsid w:val="00B50195"/>
    <w:rsid w:val="00B50304"/>
    <w:rsid w:val="00B5083B"/>
    <w:rsid w:val="00B5281F"/>
    <w:rsid w:val="00B53A29"/>
    <w:rsid w:val="00B6001E"/>
    <w:rsid w:val="00B601A8"/>
    <w:rsid w:val="00B60A2A"/>
    <w:rsid w:val="00B6179A"/>
    <w:rsid w:val="00B63B19"/>
    <w:rsid w:val="00B642AF"/>
    <w:rsid w:val="00B662F1"/>
    <w:rsid w:val="00B66FA0"/>
    <w:rsid w:val="00B70C65"/>
    <w:rsid w:val="00B71B0B"/>
    <w:rsid w:val="00B72113"/>
    <w:rsid w:val="00B72CE8"/>
    <w:rsid w:val="00B744EC"/>
    <w:rsid w:val="00B75191"/>
    <w:rsid w:val="00B759BF"/>
    <w:rsid w:val="00B768E5"/>
    <w:rsid w:val="00B8046B"/>
    <w:rsid w:val="00B80B1A"/>
    <w:rsid w:val="00B813AC"/>
    <w:rsid w:val="00B81DC0"/>
    <w:rsid w:val="00B82B02"/>
    <w:rsid w:val="00B856BF"/>
    <w:rsid w:val="00B87141"/>
    <w:rsid w:val="00B90331"/>
    <w:rsid w:val="00B9092F"/>
    <w:rsid w:val="00B91128"/>
    <w:rsid w:val="00B9296B"/>
    <w:rsid w:val="00B93549"/>
    <w:rsid w:val="00B959DD"/>
    <w:rsid w:val="00B95D5E"/>
    <w:rsid w:val="00BA070B"/>
    <w:rsid w:val="00BA0BB2"/>
    <w:rsid w:val="00BA1766"/>
    <w:rsid w:val="00BA23CE"/>
    <w:rsid w:val="00BA2CE0"/>
    <w:rsid w:val="00BA44FA"/>
    <w:rsid w:val="00BA5C9F"/>
    <w:rsid w:val="00BA67E5"/>
    <w:rsid w:val="00BA7BEB"/>
    <w:rsid w:val="00BB217D"/>
    <w:rsid w:val="00BB2195"/>
    <w:rsid w:val="00BB43D2"/>
    <w:rsid w:val="00BB44E2"/>
    <w:rsid w:val="00BB5680"/>
    <w:rsid w:val="00BB5DBE"/>
    <w:rsid w:val="00BB7EAC"/>
    <w:rsid w:val="00BC2235"/>
    <w:rsid w:val="00BC259A"/>
    <w:rsid w:val="00BC33D7"/>
    <w:rsid w:val="00BC3B1B"/>
    <w:rsid w:val="00BC47B1"/>
    <w:rsid w:val="00BC4A9D"/>
    <w:rsid w:val="00BC4DE0"/>
    <w:rsid w:val="00BC5E63"/>
    <w:rsid w:val="00BC63E8"/>
    <w:rsid w:val="00BC77E3"/>
    <w:rsid w:val="00BC7BB5"/>
    <w:rsid w:val="00BD03FA"/>
    <w:rsid w:val="00BD40ED"/>
    <w:rsid w:val="00BD4C10"/>
    <w:rsid w:val="00BD6D78"/>
    <w:rsid w:val="00BD7948"/>
    <w:rsid w:val="00BE0265"/>
    <w:rsid w:val="00BE0640"/>
    <w:rsid w:val="00BE0729"/>
    <w:rsid w:val="00BE0877"/>
    <w:rsid w:val="00BE0E31"/>
    <w:rsid w:val="00BF0A74"/>
    <w:rsid w:val="00BF4017"/>
    <w:rsid w:val="00BF5481"/>
    <w:rsid w:val="00C035AC"/>
    <w:rsid w:val="00C0420B"/>
    <w:rsid w:val="00C04EEF"/>
    <w:rsid w:val="00C06DDB"/>
    <w:rsid w:val="00C070D5"/>
    <w:rsid w:val="00C1008C"/>
    <w:rsid w:val="00C1097C"/>
    <w:rsid w:val="00C11F39"/>
    <w:rsid w:val="00C12923"/>
    <w:rsid w:val="00C13D3F"/>
    <w:rsid w:val="00C16FC6"/>
    <w:rsid w:val="00C219FC"/>
    <w:rsid w:val="00C23B0B"/>
    <w:rsid w:val="00C23FDB"/>
    <w:rsid w:val="00C258EF"/>
    <w:rsid w:val="00C26233"/>
    <w:rsid w:val="00C277DD"/>
    <w:rsid w:val="00C27E70"/>
    <w:rsid w:val="00C27FFE"/>
    <w:rsid w:val="00C3077F"/>
    <w:rsid w:val="00C31375"/>
    <w:rsid w:val="00C33DDD"/>
    <w:rsid w:val="00C34E44"/>
    <w:rsid w:val="00C3583D"/>
    <w:rsid w:val="00C35E2A"/>
    <w:rsid w:val="00C36089"/>
    <w:rsid w:val="00C402B4"/>
    <w:rsid w:val="00C411BC"/>
    <w:rsid w:val="00C41392"/>
    <w:rsid w:val="00C41461"/>
    <w:rsid w:val="00C416E3"/>
    <w:rsid w:val="00C42785"/>
    <w:rsid w:val="00C4619E"/>
    <w:rsid w:val="00C5104E"/>
    <w:rsid w:val="00C51C92"/>
    <w:rsid w:val="00C53B9F"/>
    <w:rsid w:val="00C5561B"/>
    <w:rsid w:val="00C63EFE"/>
    <w:rsid w:val="00C64783"/>
    <w:rsid w:val="00C64CB1"/>
    <w:rsid w:val="00C65D6D"/>
    <w:rsid w:val="00C664F2"/>
    <w:rsid w:val="00C67520"/>
    <w:rsid w:val="00C715AA"/>
    <w:rsid w:val="00C722D8"/>
    <w:rsid w:val="00C729D9"/>
    <w:rsid w:val="00C72AF9"/>
    <w:rsid w:val="00C72EFA"/>
    <w:rsid w:val="00C73731"/>
    <w:rsid w:val="00C8237E"/>
    <w:rsid w:val="00C82C71"/>
    <w:rsid w:val="00C852D8"/>
    <w:rsid w:val="00C9005A"/>
    <w:rsid w:val="00C90CCF"/>
    <w:rsid w:val="00C94FC3"/>
    <w:rsid w:val="00CA043C"/>
    <w:rsid w:val="00CA0C89"/>
    <w:rsid w:val="00CA22B2"/>
    <w:rsid w:val="00CA4BD9"/>
    <w:rsid w:val="00CA66AA"/>
    <w:rsid w:val="00CA7855"/>
    <w:rsid w:val="00CB03DA"/>
    <w:rsid w:val="00CB0C36"/>
    <w:rsid w:val="00CB249C"/>
    <w:rsid w:val="00CB3713"/>
    <w:rsid w:val="00CB4D38"/>
    <w:rsid w:val="00CB5470"/>
    <w:rsid w:val="00CB5867"/>
    <w:rsid w:val="00CC017E"/>
    <w:rsid w:val="00CC24FC"/>
    <w:rsid w:val="00CC467A"/>
    <w:rsid w:val="00CD15A3"/>
    <w:rsid w:val="00CD1B83"/>
    <w:rsid w:val="00CD3B8E"/>
    <w:rsid w:val="00CD51CC"/>
    <w:rsid w:val="00CD5F12"/>
    <w:rsid w:val="00CE094D"/>
    <w:rsid w:val="00CE0B5C"/>
    <w:rsid w:val="00CE1829"/>
    <w:rsid w:val="00CE2D64"/>
    <w:rsid w:val="00CE2E44"/>
    <w:rsid w:val="00CE46EF"/>
    <w:rsid w:val="00CE5A74"/>
    <w:rsid w:val="00CE5EC0"/>
    <w:rsid w:val="00CE6356"/>
    <w:rsid w:val="00CE67F4"/>
    <w:rsid w:val="00CE6F28"/>
    <w:rsid w:val="00CE774E"/>
    <w:rsid w:val="00CE7A9D"/>
    <w:rsid w:val="00CE7B47"/>
    <w:rsid w:val="00CF0133"/>
    <w:rsid w:val="00CF0F67"/>
    <w:rsid w:val="00CF193A"/>
    <w:rsid w:val="00CF20C4"/>
    <w:rsid w:val="00CF4187"/>
    <w:rsid w:val="00CF4DDA"/>
    <w:rsid w:val="00CF58F6"/>
    <w:rsid w:val="00CF59E9"/>
    <w:rsid w:val="00CF7008"/>
    <w:rsid w:val="00D012D7"/>
    <w:rsid w:val="00D02B57"/>
    <w:rsid w:val="00D0654B"/>
    <w:rsid w:val="00D07967"/>
    <w:rsid w:val="00D07C01"/>
    <w:rsid w:val="00D11E68"/>
    <w:rsid w:val="00D1355D"/>
    <w:rsid w:val="00D20AE5"/>
    <w:rsid w:val="00D20BD1"/>
    <w:rsid w:val="00D23867"/>
    <w:rsid w:val="00D23E58"/>
    <w:rsid w:val="00D273E3"/>
    <w:rsid w:val="00D27ACB"/>
    <w:rsid w:val="00D31536"/>
    <w:rsid w:val="00D324E5"/>
    <w:rsid w:val="00D33987"/>
    <w:rsid w:val="00D41656"/>
    <w:rsid w:val="00D428FE"/>
    <w:rsid w:val="00D43548"/>
    <w:rsid w:val="00D446DE"/>
    <w:rsid w:val="00D4607B"/>
    <w:rsid w:val="00D46326"/>
    <w:rsid w:val="00D47B45"/>
    <w:rsid w:val="00D50FA0"/>
    <w:rsid w:val="00D5155F"/>
    <w:rsid w:val="00D54F63"/>
    <w:rsid w:val="00D559FA"/>
    <w:rsid w:val="00D56060"/>
    <w:rsid w:val="00D566A7"/>
    <w:rsid w:val="00D57312"/>
    <w:rsid w:val="00D61143"/>
    <w:rsid w:val="00D615E5"/>
    <w:rsid w:val="00D6754A"/>
    <w:rsid w:val="00D676AD"/>
    <w:rsid w:val="00D6784D"/>
    <w:rsid w:val="00D706B6"/>
    <w:rsid w:val="00D71EEF"/>
    <w:rsid w:val="00D745DE"/>
    <w:rsid w:val="00D771A2"/>
    <w:rsid w:val="00D77CA5"/>
    <w:rsid w:val="00D80F1E"/>
    <w:rsid w:val="00D839BB"/>
    <w:rsid w:val="00D84A99"/>
    <w:rsid w:val="00D84DF0"/>
    <w:rsid w:val="00D86765"/>
    <w:rsid w:val="00D87E93"/>
    <w:rsid w:val="00D90B51"/>
    <w:rsid w:val="00D92C2E"/>
    <w:rsid w:val="00D94054"/>
    <w:rsid w:val="00D94217"/>
    <w:rsid w:val="00D94586"/>
    <w:rsid w:val="00D9668A"/>
    <w:rsid w:val="00D969CC"/>
    <w:rsid w:val="00D9765B"/>
    <w:rsid w:val="00DA5221"/>
    <w:rsid w:val="00DA6D6B"/>
    <w:rsid w:val="00DB08C9"/>
    <w:rsid w:val="00DB0E2D"/>
    <w:rsid w:val="00DB1BF8"/>
    <w:rsid w:val="00DB3343"/>
    <w:rsid w:val="00DB3D4A"/>
    <w:rsid w:val="00DB474F"/>
    <w:rsid w:val="00DB4D7B"/>
    <w:rsid w:val="00DB4D9B"/>
    <w:rsid w:val="00DB76BD"/>
    <w:rsid w:val="00DB7873"/>
    <w:rsid w:val="00DC0A16"/>
    <w:rsid w:val="00DC18E1"/>
    <w:rsid w:val="00DC208D"/>
    <w:rsid w:val="00DC41EE"/>
    <w:rsid w:val="00DD1910"/>
    <w:rsid w:val="00DD26ED"/>
    <w:rsid w:val="00DD3127"/>
    <w:rsid w:val="00DD33C2"/>
    <w:rsid w:val="00DD46D5"/>
    <w:rsid w:val="00DD601B"/>
    <w:rsid w:val="00DD6802"/>
    <w:rsid w:val="00DD72F6"/>
    <w:rsid w:val="00DE0124"/>
    <w:rsid w:val="00DE578A"/>
    <w:rsid w:val="00DE6129"/>
    <w:rsid w:val="00DE6623"/>
    <w:rsid w:val="00DE6D9F"/>
    <w:rsid w:val="00DE7BAC"/>
    <w:rsid w:val="00DF2030"/>
    <w:rsid w:val="00DF2B44"/>
    <w:rsid w:val="00DF3A87"/>
    <w:rsid w:val="00DF48DB"/>
    <w:rsid w:val="00DF5939"/>
    <w:rsid w:val="00E03EC4"/>
    <w:rsid w:val="00E04C26"/>
    <w:rsid w:val="00E06D83"/>
    <w:rsid w:val="00E11632"/>
    <w:rsid w:val="00E117D9"/>
    <w:rsid w:val="00E13429"/>
    <w:rsid w:val="00E13AF4"/>
    <w:rsid w:val="00E1414C"/>
    <w:rsid w:val="00E14362"/>
    <w:rsid w:val="00E15342"/>
    <w:rsid w:val="00E15C20"/>
    <w:rsid w:val="00E1660C"/>
    <w:rsid w:val="00E303A4"/>
    <w:rsid w:val="00E32462"/>
    <w:rsid w:val="00E3441F"/>
    <w:rsid w:val="00E35A56"/>
    <w:rsid w:val="00E40336"/>
    <w:rsid w:val="00E40961"/>
    <w:rsid w:val="00E41563"/>
    <w:rsid w:val="00E42DC1"/>
    <w:rsid w:val="00E437D6"/>
    <w:rsid w:val="00E43A66"/>
    <w:rsid w:val="00E45187"/>
    <w:rsid w:val="00E4674C"/>
    <w:rsid w:val="00E4798C"/>
    <w:rsid w:val="00E50C71"/>
    <w:rsid w:val="00E5308D"/>
    <w:rsid w:val="00E53565"/>
    <w:rsid w:val="00E559C9"/>
    <w:rsid w:val="00E6199E"/>
    <w:rsid w:val="00E62620"/>
    <w:rsid w:val="00E63353"/>
    <w:rsid w:val="00E64138"/>
    <w:rsid w:val="00E657B1"/>
    <w:rsid w:val="00E66557"/>
    <w:rsid w:val="00E665F5"/>
    <w:rsid w:val="00E66C12"/>
    <w:rsid w:val="00E67988"/>
    <w:rsid w:val="00E67EEB"/>
    <w:rsid w:val="00E70F45"/>
    <w:rsid w:val="00E72121"/>
    <w:rsid w:val="00E721D9"/>
    <w:rsid w:val="00E7233F"/>
    <w:rsid w:val="00E72DFF"/>
    <w:rsid w:val="00E73E42"/>
    <w:rsid w:val="00E74289"/>
    <w:rsid w:val="00E75C2B"/>
    <w:rsid w:val="00E81587"/>
    <w:rsid w:val="00E82F42"/>
    <w:rsid w:val="00E836C9"/>
    <w:rsid w:val="00E84520"/>
    <w:rsid w:val="00E860FE"/>
    <w:rsid w:val="00E9040A"/>
    <w:rsid w:val="00E921D9"/>
    <w:rsid w:val="00EA0E05"/>
    <w:rsid w:val="00EA330C"/>
    <w:rsid w:val="00EA53DC"/>
    <w:rsid w:val="00EA5E02"/>
    <w:rsid w:val="00EA7C1C"/>
    <w:rsid w:val="00EB030E"/>
    <w:rsid w:val="00EB0573"/>
    <w:rsid w:val="00EB0F79"/>
    <w:rsid w:val="00EB2776"/>
    <w:rsid w:val="00EB4338"/>
    <w:rsid w:val="00EB4F7B"/>
    <w:rsid w:val="00EB6611"/>
    <w:rsid w:val="00EC0681"/>
    <w:rsid w:val="00EC0C00"/>
    <w:rsid w:val="00EC0C38"/>
    <w:rsid w:val="00EC16ED"/>
    <w:rsid w:val="00EC18A1"/>
    <w:rsid w:val="00EC2F95"/>
    <w:rsid w:val="00EC349B"/>
    <w:rsid w:val="00EC3AE0"/>
    <w:rsid w:val="00EC5D41"/>
    <w:rsid w:val="00EC6243"/>
    <w:rsid w:val="00EC673F"/>
    <w:rsid w:val="00EC7592"/>
    <w:rsid w:val="00ED0A07"/>
    <w:rsid w:val="00ED1995"/>
    <w:rsid w:val="00ED37C9"/>
    <w:rsid w:val="00ED590C"/>
    <w:rsid w:val="00ED60C3"/>
    <w:rsid w:val="00ED73F1"/>
    <w:rsid w:val="00EE06F9"/>
    <w:rsid w:val="00EE0B2E"/>
    <w:rsid w:val="00EE1337"/>
    <w:rsid w:val="00EE2538"/>
    <w:rsid w:val="00EE41ED"/>
    <w:rsid w:val="00EE6704"/>
    <w:rsid w:val="00EE6923"/>
    <w:rsid w:val="00EE6BD5"/>
    <w:rsid w:val="00EE762A"/>
    <w:rsid w:val="00EF39B3"/>
    <w:rsid w:val="00EF4055"/>
    <w:rsid w:val="00EF4636"/>
    <w:rsid w:val="00EF49B8"/>
    <w:rsid w:val="00EF4ACA"/>
    <w:rsid w:val="00F00151"/>
    <w:rsid w:val="00F002C7"/>
    <w:rsid w:val="00F01076"/>
    <w:rsid w:val="00F014DE"/>
    <w:rsid w:val="00F03860"/>
    <w:rsid w:val="00F04CFD"/>
    <w:rsid w:val="00F059C2"/>
    <w:rsid w:val="00F06BF7"/>
    <w:rsid w:val="00F06D97"/>
    <w:rsid w:val="00F07112"/>
    <w:rsid w:val="00F0720E"/>
    <w:rsid w:val="00F101E4"/>
    <w:rsid w:val="00F10AC2"/>
    <w:rsid w:val="00F10EB3"/>
    <w:rsid w:val="00F11333"/>
    <w:rsid w:val="00F11821"/>
    <w:rsid w:val="00F12BAB"/>
    <w:rsid w:val="00F152F5"/>
    <w:rsid w:val="00F16BD2"/>
    <w:rsid w:val="00F1794D"/>
    <w:rsid w:val="00F20225"/>
    <w:rsid w:val="00F20EB4"/>
    <w:rsid w:val="00F23F98"/>
    <w:rsid w:val="00F32A38"/>
    <w:rsid w:val="00F33BFC"/>
    <w:rsid w:val="00F35A81"/>
    <w:rsid w:val="00F41534"/>
    <w:rsid w:val="00F42754"/>
    <w:rsid w:val="00F431BA"/>
    <w:rsid w:val="00F45143"/>
    <w:rsid w:val="00F45AB4"/>
    <w:rsid w:val="00F47678"/>
    <w:rsid w:val="00F52BA4"/>
    <w:rsid w:val="00F53C80"/>
    <w:rsid w:val="00F5532E"/>
    <w:rsid w:val="00F55ADD"/>
    <w:rsid w:val="00F55C31"/>
    <w:rsid w:val="00F564DF"/>
    <w:rsid w:val="00F56A26"/>
    <w:rsid w:val="00F613F8"/>
    <w:rsid w:val="00F61E86"/>
    <w:rsid w:val="00F63B57"/>
    <w:rsid w:val="00F640B3"/>
    <w:rsid w:val="00F668FF"/>
    <w:rsid w:val="00F67842"/>
    <w:rsid w:val="00F67A89"/>
    <w:rsid w:val="00F67EC8"/>
    <w:rsid w:val="00F70979"/>
    <w:rsid w:val="00F75E3E"/>
    <w:rsid w:val="00F76A88"/>
    <w:rsid w:val="00F76D84"/>
    <w:rsid w:val="00F84846"/>
    <w:rsid w:val="00F90472"/>
    <w:rsid w:val="00F9165D"/>
    <w:rsid w:val="00F91680"/>
    <w:rsid w:val="00F91D29"/>
    <w:rsid w:val="00F93230"/>
    <w:rsid w:val="00F946C7"/>
    <w:rsid w:val="00F9676A"/>
    <w:rsid w:val="00F97780"/>
    <w:rsid w:val="00F97895"/>
    <w:rsid w:val="00FA1507"/>
    <w:rsid w:val="00FA74F3"/>
    <w:rsid w:val="00FB08A1"/>
    <w:rsid w:val="00FB132F"/>
    <w:rsid w:val="00FB17FF"/>
    <w:rsid w:val="00FB26EC"/>
    <w:rsid w:val="00FC16D2"/>
    <w:rsid w:val="00FC2381"/>
    <w:rsid w:val="00FC2DB0"/>
    <w:rsid w:val="00FC6532"/>
    <w:rsid w:val="00FC6CFA"/>
    <w:rsid w:val="00FC7B6B"/>
    <w:rsid w:val="00FC7CEA"/>
    <w:rsid w:val="00FD033E"/>
    <w:rsid w:val="00FD09D7"/>
    <w:rsid w:val="00FD190B"/>
    <w:rsid w:val="00FD262D"/>
    <w:rsid w:val="00FD5728"/>
    <w:rsid w:val="00FE1B61"/>
    <w:rsid w:val="00FE43F9"/>
    <w:rsid w:val="00FE5776"/>
    <w:rsid w:val="00FE7502"/>
    <w:rsid w:val="00FF06AC"/>
    <w:rsid w:val="00FF12E2"/>
    <w:rsid w:val="00FF34E0"/>
    <w:rsid w:val="00FF3530"/>
    <w:rsid w:val="00FF3685"/>
    <w:rsid w:val="00FF407E"/>
    <w:rsid w:val="00FF67DE"/>
    <w:rsid w:val="00FF6A82"/>
    <w:rsid w:val="00FF7B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99E"/>
  </w:style>
  <w:style w:type="paragraph" w:styleId="Heading1">
    <w:name w:val="heading 1"/>
    <w:basedOn w:val="Normal"/>
    <w:next w:val="Normal"/>
    <w:qFormat/>
    <w:rsid w:val="00E6199E"/>
    <w:pPr>
      <w:keepNext/>
      <w:numPr>
        <w:numId w:val="1"/>
      </w:numPr>
      <w:tabs>
        <w:tab w:val="clear" w:pos="360"/>
        <w:tab w:val="left" w:pos="720"/>
      </w:tabs>
      <w:spacing w:line="480" w:lineRule="auto"/>
      <w:ind w:left="720" w:hanging="720"/>
      <w:outlineLvl w:val="0"/>
    </w:pPr>
    <w:rPr>
      <w:sz w:val="24"/>
    </w:rPr>
  </w:style>
  <w:style w:type="paragraph" w:styleId="Heading2">
    <w:name w:val="heading 2"/>
    <w:basedOn w:val="Normal"/>
    <w:next w:val="Normal"/>
    <w:qFormat/>
    <w:rsid w:val="00E6199E"/>
    <w:pPr>
      <w:keepNext/>
      <w:tabs>
        <w:tab w:val="left" w:pos="720"/>
      </w:tabs>
      <w:spacing w:line="480" w:lineRule="auto"/>
      <w:outlineLvl w:val="1"/>
    </w:pPr>
    <w:rPr>
      <w:b/>
      <w:sz w:val="24"/>
    </w:rPr>
  </w:style>
  <w:style w:type="paragraph" w:styleId="Heading3">
    <w:name w:val="heading 3"/>
    <w:basedOn w:val="Normal"/>
    <w:next w:val="Normal"/>
    <w:qFormat/>
    <w:rsid w:val="00E6199E"/>
    <w:pPr>
      <w:keepNext/>
      <w:tabs>
        <w:tab w:val="left" w:pos="720"/>
      </w:tabs>
      <w:spacing w:line="480" w:lineRule="auto"/>
      <w:ind w:left="720" w:hanging="720"/>
      <w:outlineLvl w:val="2"/>
    </w:pPr>
    <w:rPr>
      <w:b/>
      <w:sz w:val="24"/>
    </w:rPr>
  </w:style>
  <w:style w:type="paragraph" w:styleId="Heading4">
    <w:name w:val="heading 4"/>
    <w:basedOn w:val="Normal"/>
    <w:next w:val="Normal"/>
    <w:qFormat/>
    <w:rsid w:val="00E6199E"/>
    <w:pPr>
      <w:keepNext/>
      <w:tabs>
        <w:tab w:val="left" w:pos="720"/>
      </w:tabs>
      <w:spacing w:line="480" w:lineRule="auto"/>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E6199E"/>
    <w:rPr>
      <w:rFonts w:ascii="Times New Roman" w:hAnsi="Times New Roman"/>
      <w:sz w:val="24"/>
    </w:rPr>
  </w:style>
  <w:style w:type="paragraph" w:styleId="Header">
    <w:name w:val="header"/>
    <w:basedOn w:val="Normal"/>
    <w:rsid w:val="00E6199E"/>
    <w:pPr>
      <w:tabs>
        <w:tab w:val="center" w:pos="4320"/>
        <w:tab w:val="right" w:pos="8640"/>
      </w:tabs>
    </w:pPr>
  </w:style>
  <w:style w:type="paragraph" w:styleId="Footer">
    <w:name w:val="footer"/>
    <w:basedOn w:val="Normal"/>
    <w:rsid w:val="00E6199E"/>
    <w:pPr>
      <w:tabs>
        <w:tab w:val="center" w:pos="4320"/>
        <w:tab w:val="right" w:pos="8640"/>
      </w:tabs>
    </w:pPr>
  </w:style>
  <w:style w:type="character" w:styleId="PageNumber">
    <w:name w:val="page number"/>
    <w:basedOn w:val="DefaultParagraphFont"/>
    <w:rsid w:val="00E6199E"/>
  </w:style>
  <w:style w:type="paragraph" w:styleId="BodyTextIndent">
    <w:name w:val="Body Text Indent"/>
    <w:basedOn w:val="Normal"/>
    <w:link w:val="BodyTextIndentChar"/>
    <w:rsid w:val="00E6199E"/>
    <w:pPr>
      <w:tabs>
        <w:tab w:val="left" w:pos="720"/>
      </w:tabs>
      <w:spacing w:line="480" w:lineRule="auto"/>
      <w:ind w:left="720" w:hanging="720"/>
      <w:jc w:val="both"/>
    </w:pPr>
    <w:rPr>
      <w:sz w:val="24"/>
    </w:rPr>
  </w:style>
  <w:style w:type="paragraph" w:styleId="BodyText">
    <w:name w:val="Body Text"/>
    <w:basedOn w:val="Normal"/>
    <w:rsid w:val="00E6199E"/>
    <w:pPr>
      <w:tabs>
        <w:tab w:val="left" w:pos="720"/>
      </w:tabs>
      <w:spacing w:line="480" w:lineRule="auto"/>
      <w:jc w:val="both"/>
    </w:pPr>
    <w:rPr>
      <w:sz w:val="24"/>
    </w:rPr>
  </w:style>
  <w:style w:type="paragraph" w:styleId="BodyText2">
    <w:name w:val="Body Text 2"/>
    <w:basedOn w:val="Normal"/>
    <w:rsid w:val="00E6199E"/>
    <w:pPr>
      <w:tabs>
        <w:tab w:val="left" w:pos="720"/>
      </w:tabs>
      <w:spacing w:line="480" w:lineRule="auto"/>
    </w:pPr>
    <w:rPr>
      <w:sz w:val="24"/>
    </w:rPr>
  </w:style>
  <w:style w:type="paragraph" w:styleId="BodyTextIndent2">
    <w:name w:val="Body Text Indent 2"/>
    <w:basedOn w:val="Normal"/>
    <w:link w:val="BodyTextIndent2Char"/>
    <w:uiPriority w:val="99"/>
    <w:rsid w:val="00E6199E"/>
    <w:pPr>
      <w:tabs>
        <w:tab w:val="left" w:pos="720"/>
      </w:tabs>
      <w:spacing w:line="480" w:lineRule="auto"/>
      <w:ind w:left="720" w:hanging="720"/>
    </w:pPr>
    <w:rPr>
      <w:sz w:val="24"/>
    </w:rPr>
  </w:style>
  <w:style w:type="paragraph" w:styleId="BalloonText">
    <w:name w:val="Balloon Text"/>
    <w:basedOn w:val="Normal"/>
    <w:semiHidden/>
    <w:rsid w:val="00E6199E"/>
    <w:rPr>
      <w:rFonts w:ascii="Tahoma" w:hAnsi="Tahoma" w:cs="Tahoma"/>
      <w:sz w:val="16"/>
      <w:szCs w:val="16"/>
    </w:rPr>
  </w:style>
  <w:style w:type="paragraph" w:styleId="DocumentMap">
    <w:name w:val="Document Map"/>
    <w:basedOn w:val="Normal"/>
    <w:semiHidden/>
    <w:rsid w:val="00E6199E"/>
    <w:pPr>
      <w:shd w:val="clear" w:color="auto" w:fill="000080"/>
    </w:pPr>
    <w:rPr>
      <w:rFonts w:ascii="Tahoma" w:hAnsi="Tahoma" w:cs="Tahoma"/>
    </w:rPr>
  </w:style>
  <w:style w:type="paragraph" w:customStyle="1" w:styleId="answer">
    <w:name w:val="answer"/>
    <w:basedOn w:val="Normal"/>
    <w:rsid w:val="00E6199E"/>
    <w:pPr>
      <w:spacing w:before="120" w:after="120" w:line="480" w:lineRule="auto"/>
      <w:ind w:left="720" w:hanging="720"/>
    </w:pPr>
    <w:rPr>
      <w:sz w:val="24"/>
    </w:rPr>
  </w:style>
  <w:style w:type="paragraph" w:customStyle="1" w:styleId="Question">
    <w:name w:val="Question"/>
    <w:basedOn w:val="Normal"/>
    <w:link w:val="QuestionChar"/>
    <w:rsid w:val="00B9296B"/>
    <w:pPr>
      <w:spacing w:line="480" w:lineRule="auto"/>
      <w:ind w:left="720" w:hanging="720"/>
      <w:jc w:val="both"/>
    </w:pPr>
    <w:rPr>
      <w:b/>
      <w:bCs/>
      <w:sz w:val="24"/>
    </w:rPr>
  </w:style>
  <w:style w:type="character" w:customStyle="1" w:styleId="QuestionChar">
    <w:name w:val="Question Char"/>
    <w:basedOn w:val="DefaultParagraphFont"/>
    <w:link w:val="Question"/>
    <w:rsid w:val="00B9296B"/>
    <w:rPr>
      <w:b/>
      <w:bCs/>
      <w:sz w:val="24"/>
      <w:lang w:val="en-US" w:eastAsia="en-US" w:bidi="ar-SA"/>
    </w:rPr>
  </w:style>
  <w:style w:type="paragraph" w:customStyle="1" w:styleId="Answer0">
    <w:name w:val="Answer"/>
    <w:basedOn w:val="Normal"/>
    <w:link w:val="AnswerChar1"/>
    <w:rsid w:val="00B9296B"/>
    <w:pPr>
      <w:spacing w:line="480" w:lineRule="auto"/>
      <w:ind w:left="720" w:hanging="720"/>
      <w:jc w:val="both"/>
    </w:pPr>
    <w:rPr>
      <w:sz w:val="24"/>
    </w:rPr>
  </w:style>
  <w:style w:type="character" w:customStyle="1" w:styleId="AnswerChar1">
    <w:name w:val="Answer Char1"/>
    <w:basedOn w:val="DefaultParagraphFont"/>
    <w:link w:val="Answer0"/>
    <w:rsid w:val="00B9296B"/>
    <w:rPr>
      <w:sz w:val="24"/>
      <w:lang w:val="en-US" w:eastAsia="en-US" w:bidi="ar-SA"/>
    </w:rPr>
  </w:style>
  <w:style w:type="paragraph" w:customStyle="1" w:styleId="CharChar1">
    <w:name w:val="Char Char1"/>
    <w:basedOn w:val="Normal"/>
    <w:rsid w:val="00B9296B"/>
    <w:pPr>
      <w:spacing w:after="160" w:line="240" w:lineRule="exact"/>
    </w:pPr>
    <w:rPr>
      <w:rFonts w:ascii="Verdana" w:hAnsi="Verdana"/>
    </w:rPr>
  </w:style>
  <w:style w:type="paragraph" w:customStyle="1" w:styleId="CharCharCharCharCharCharCharChar">
    <w:name w:val="Char Char Char Char Char Char Char Char"/>
    <w:basedOn w:val="Normal"/>
    <w:rsid w:val="00967B25"/>
    <w:pPr>
      <w:spacing w:after="160" w:line="240" w:lineRule="exact"/>
    </w:pPr>
    <w:rPr>
      <w:rFonts w:ascii="Verdana" w:hAnsi="Verdana"/>
    </w:rPr>
  </w:style>
  <w:style w:type="paragraph" w:customStyle="1" w:styleId="CharChar2CharCharCharCharCharChar">
    <w:name w:val="Char Char2 Char Char Char Char Char Char"/>
    <w:basedOn w:val="Normal"/>
    <w:rsid w:val="0090467D"/>
    <w:pPr>
      <w:spacing w:after="160" w:line="240" w:lineRule="exact"/>
    </w:pPr>
    <w:rPr>
      <w:rFonts w:ascii="Verdana" w:hAnsi="Verdana"/>
    </w:rPr>
  </w:style>
  <w:style w:type="paragraph" w:styleId="FootnoteText">
    <w:name w:val="footnote text"/>
    <w:basedOn w:val="Normal"/>
    <w:link w:val="FootnoteTextChar"/>
    <w:semiHidden/>
    <w:rsid w:val="0034179F"/>
    <w:pPr>
      <w:autoSpaceDE w:val="0"/>
      <w:autoSpaceDN w:val="0"/>
      <w:spacing w:after="100"/>
      <w:ind w:firstLine="720"/>
    </w:pPr>
    <w:rPr>
      <w:rFonts w:ascii="Verdana" w:eastAsia="Calibri" w:hAnsi="Verdana"/>
      <w:sz w:val="24"/>
      <w:szCs w:val="24"/>
    </w:rPr>
  </w:style>
  <w:style w:type="character" w:customStyle="1" w:styleId="FootnoteTextChar">
    <w:name w:val="Footnote Text Char"/>
    <w:basedOn w:val="DefaultParagraphFont"/>
    <w:link w:val="FootnoteText"/>
    <w:semiHidden/>
    <w:rsid w:val="0034179F"/>
    <w:rPr>
      <w:rFonts w:ascii="Verdana" w:eastAsia="Calibri" w:hAnsi="Verdana"/>
      <w:sz w:val="24"/>
      <w:szCs w:val="24"/>
      <w:lang w:val="en-US" w:eastAsia="en-US" w:bidi="ar-SA"/>
    </w:rPr>
  </w:style>
  <w:style w:type="character" w:styleId="FootnoteReference">
    <w:name w:val="footnote reference"/>
    <w:basedOn w:val="DefaultParagraphFont"/>
    <w:semiHidden/>
    <w:rsid w:val="0034179F"/>
    <w:rPr>
      <w:rFonts w:ascii="Times New Roman" w:hAnsi="Times New Roman"/>
      <w:sz w:val="20"/>
      <w:szCs w:val="20"/>
      <w:vertAlign w:val="superscript"/>
      <w:lang w:val="en-US" w:eastAsia="en-US" w:bidi="ar-SA"/>
    </w:rPr>
  </w:style>
  <w:style w:type="character" w:styleId="CommentReference">
    <w:name w:val="annotation reference"/>
    <w:basedOn w:val="DefaultParagraphFont"/>
    <w:semiHidden/>
    <w:rsid w:val="002A11B3"/>
    <w:rPr>
      <w:sz w:val="16"/>
      <w:szCs w:val="16"/>
    </w:rPr>
  </w:style>
  <w:style w:type="paragraph" w:styleId="CommentText">
    <w:name w:val="annotation text"/>
    <w:basedOn w:val="Normal"/>
    <w:semiHidden/>
    <w:rsid w:val="002A11B3"/>
  </w:style>
  <w:style w:type="paragraph" w:styleId="CommentSubject">
    <w:name w:val="annotation subject"/>
    <w:basedOn w:val="CommentText"/>
    <w:next w:val="CommentText"/>
    <w:semiHidden/>
    <w:rsid w:val="002A11B3"/>
    <w:rPr>
      <w:b/>
      <w:bCs/>
    </w:rPr>
  </w:style>
  <w:style w:type="character" w:customStyle="1" w:styleId="body">
    <w:name w:val="body"/>
    <w:basedOn w:val="DefaultParagraphFont"/>
    <w:rsid w:val="004F258B"/>
    <w:rPr>
      <w:rFonts w:ascii="Courier New" w:hAnsi="Courier New" w:cs="Courier New" w:hint="default"/>
    </w:rPr>
  </w:style>
  <w:style w:type="character" w:customStyle="1" w:styleId="BodyTextIndentChar">
    <w:name w:val="Body Text Indent Char"/>
    <w:basedOn w:val="DefaultParagraphFont"/>
    <w:link w:val="BodyTextIndent"/>
    <w:rsid w:val="00517821"/>
    <w:rPr>
      <w:sz w:val="24"/>
    </w:rPr>
  </w:style>
  <w:style w:type="character" w:customStyle="1" w:styleId="evdictionarytext1">
    <w:name w:val="evdictionarytext1"/>
    <w:basedOn w:val="DefaultParagraphFont"/>
    <w:rsid w:val="00D86765"/>
    <w:rPr>
      <w:rFonts w:ascii="Arial" w:hAnsi="Arial" w:cs="Arial" w:hint="default"/>
      <w:b w:val="0"/>
      <w:bCs w:val="0"/>
      <w:color w:val="000000"/>
      <w:sz w:val="20"/>
      <w:szCs w:val="20"/>
    </w:rPr>
  </w:style>
  <w:style w:type="paragraph" w:customStyle="1" w:styleId="Default">
    <w:name w:val="Default"/>
    <w:rsid w:val="002C4937"/>
    <w:pPr>
      <w:autoSpaceDE w:val="0"/>
      <w:autoSpaceDN w:val="0"/>
      <w:adjustRightInd w:val="0"/>
    </w:pPr>
    <w:rPr>
      <w:color w:val="000000"/>
      <w:sz w:val="24"/>
      <w:szCs w:val="24"/>
    </w:rPr>
  </w:style>
  <w:style w:type="paragraph" w:styleId="ListParagraph">
    <w:name w:val="List Paragraph"/>
    <w:basedOn w:val="Normal"/>
    <w:uiPriority w:val="34"/>
    <w:qFormat/>
    <w:rsid w:val="00FA1507"/>
    <w:pPr>
      <w:ind w:left="720"/>
      <w:contextualSpacing/>
    </w:pPr>
  </w:style>
  <w:style w:type="character" w:customStyle="1" w:styleId="BodyTextIndent2Char">
    <w:name w:val="Body Text Indent 2 Char"/>
    <w:basedOn w:val="DefaultParagraphFont"/>
    <w:link w:val="BodyTextIndent2"/>
    <w:uiPriority w:val="99"/>
    <w:locked/>
    <w:rsid w:val="00264E9D"/>
    <w:rPr>
      <w:sz w:val="24"/>
    </w:rPr>
  </w:style>
</w:styles>
</file>

<file path=word/webSettings.xml><?xml version="1.0" encoding="utf-8"?>
<w:webSettings xmlns:r="http://schemas.openxmlformats.org/officeDocument/2006/relationships" xmlns:w="http://schemas.openxmlformats.org/wordprocessingml/2006/main">
  <w:divs>
    <w:div w:id="23756766">
      <w:bodyDiv w:val="1"/>
      <w:marLeft w:val="0"/>
      <w:marRight w:val="0"/>
      <w:marTop w:val="0"/>
      <w:marBottom w:val="0"/>
      <w:divBdr>
        <w:top w:val="none" w:sz="0" w:space="0" w:color="auto"/>
        <w:left w:val="none" w:sz="0" w:space="0" w:color="auto"/>
        <w:bottom w:val="none" w:sz="0" w:space="0" w:color="auto"/>
        <w:right w:val="none" w:sz="0" w:space="0" w:color="auto"/>
      </w:divBdr>
    </w:div>
    <w:div w:id="126970165">
      <w:bodyDiv w:val="1"/>
      <w:marLeft w:val="0"/>
      <w:marRight w:val="0"/>
      <w:marTop w:val="0"/>
      <w:marBottom w:val="0"/>
      <w:divBdr>
        <w:top w:val="none" w:sz="0" w:space="0" w:color="auto"/>
        <w:left w:val="none" w:sz="0" w:space="0" w:color="auto"/>
        <w:bottom w:val="none" w:sz="0" w:space="0" w:color="auto"/>
        <w:right w:val="none" w:sz="0" w:space="0" w:color="auto"/>
      </w:divBdr>
    </w:div>
    <w:div w:id="570577491">
      <w:bodyDiv w:val="1"/>
      <w:marLeft w:val="0"/>
      <w:marRight w:val="0"/>
      <w:marTop w:val="0"/>
      <w:marBottom w:val="0"/>
      <w:divBdr>
        <w:top w:val="none" w:sz="0" w:space="0" w:color="auto"/>
        <w:left w:val="none" w:sz="0" w:space="0" w:color="auto"/>
        <w:bottom w:val="none" w:sz="0" w:space="0" w:color="auto"/>
        <w:right w:val="none" w:sz="0" w:space="0" w:color="auto"/>
      </w:divBdr>
    </w:div>
    <w:div w:id="1283272156">
      <w:bodyDiv w:val="1"/>
      <w:marLeft w:val="0"/>
      <w:marRight w:val="0"/>
      <w:marTop w:val="0"/>
      <w:marBottom w:val="0"/>
      <w:divBdr>
        <w:top w:val="none" w:sz="0" w:space="0" w:color="auto"/>
        <w:left w:val="none" w:sz="0" w:space="0" w:color="auto"/>
        <w:bottom w:val="none" w:sz="0" w:space="0" w:color="auto"/>
        <w:right w:val="none" w:sz="0" w:space="0" w:color="auto"/>
      </w:divBdr>
    </w:div>
    <w:div w:id="1707563256">
      <w:bodyDiv w:val="1"/>
      <w:marLeft w:val="0"/>
      <w:marRight w:val="0"/>
      <w:marTop w:val="0"/>
      <w:marBottom w:val="0"/>
      <w:divBdr>
        <w:top w:val="none" w:sz="0" w:space="0" w:color="auto"/>
        <w:left w:val="none" w:sz="0" w:space="0" w:color="auto"/>
        <w:bottom w:val="none" w:sz="0" w:space="0" w:color="auto"/>
        <w:right w:val="none" w:sz="0" w:space="0" w:color="auto"/>
      </w:divBdr>
    </w:div>
    <w:div w:id="209998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oleObject" Target="file:///\\SLCFIL01\Data\Groups\Fuels\GENERAL\Regulatory%20filings\Washington%20Filings\Washington%20Filing%20June%2011%20-%20May%202012%206-3-11\Bridger%20Coal%20Mine%20%25%20As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a:defRPr sz="2000"/>
            </a:pPr>
            <a:r>
              <a:rPr lang="en-US" sz="2000"/>
              <a:t>Figure 1: Bridger Coal</a:t>
            </a:r>
            <a:r>
              <a:rPr lang="en-US" sz="2000" baseline="0"/>
              <a:t> Company</a:t>
            </a:r>
          </a:p>
          <a:p>
            <a:pPr algn="ctr">
              <a:defRPr sz="2000"/>
            </a:pPr>
            <a:r>
              <a:rPr lang="en-US" sz="1600" baseline="0"/>
              <a:t>Total Mine vs </a:t>
            </a:r>
            <a:r>
              <a:rPr lang="en-US" sz="1600"/>
              <a:t>Underground</a:t>
            </a:r>
            <a:r>
              <a:rPr lang="en-US" sz="1600" baseline="0"/>
              <a:t> Mine % Ash Delivered</a:t>
            </a:r>
            <a:endParaRPr lang="en-US" sz="1600"/>
          </a:p>
        </c:rich>
      </c:tx>
      <c:layout>
        <c:manualLayout>
          <c:xMode val="edge"/>
          <c:yMode val="edge"/>
          <c:x val="0.12751111111111121"/>
          <c:y val="0"/>
        </c:manualLayout>
      </c:layout>
    </c:title>
    <c:plotArea>
      <c:layout>
        <c:manualLayout>
          <c:layoutTarget val="inner"/>
          <c:xMode val="edge"/>
          <c:yMode val="edge"/>
          <c:x val="8.9947089947090747E-2"/>
          <c:y val="0.12430048516662692"/>
          <c:w val="0.85716136922675246"/>
          <c:h val="0.68603070070786321"/>
        </c:manualLayout>
      </c:layout>
      <c:barChart>
        <c:barDir val="col"/>
        <c:grouping val="clustered"/>
        <c:ser>
          <c:idx val="3"/>
          <c:order val="2"/>
          <c:tx>
            <c:strRef>
              <c:f>Data!$H$1</c:f>
              <c:strCache>
                <c:ptCount val="1"/>
                <c:pt idx="0">
                  <c:v>Total Mine delivered % Ash</c:v>
                </c:pt>
              </c:strCache>
            </c:strRef>
          </c:tx>
          <c:spPr>
            <a:solidFill>
              <a:srgbClr val="0000FF"/>
            </a:solidFill>
            <a:ln>
              <a:solidFill>
                <a:srgbClr val="0000FF"/>
              </a:solidFill>
            </a:ln>
          </c:spPr>
          <c:cat>
            <c:numRef>
              <c:f>Data!$A$2:$A$54</c:f>
              <c:numCache>
                <c:formatCode>[$-409]mmm\-yy;@</c:formatCode>
                <c:ptCount val="53"/>
                <c:pt idx="0">
                  <c:v>39084</c:v>
                </c:pt>
                <c:pt idx="1">
                  <c:v>39115</c:v>
                </c:pt>
                <c:pt idx="2">
                  <c:v>39143</c:v>
                </c:pt>
                <c:pt idx="3">
                  <c:v>39174</c:v>
                </c:pt>
                <c:pt idx="4">
                  <c:v>39204</c:v>
                </c:pt>
                <c:pt idx="5">
                  <c:v>39235</c:v>
                </c:pt>
                <c:pt idx="6">
                  <c:v>39265</c:v>
                </c:pt>
                <c:pt idx="7">
                  <c:v>39296</c:v>
                </c:pt>
                <c:pt idx="8">
                  <c:v>39327</c:v>
                </c:pt>
                <c:pt idx="9">
                  <c:v>39357</c:v>
                </c:pt>
                <c:pt idx="10">
                  <c:v>39388</c:v>
                </c:pt>
                <c:pt idx="11">
                  <c:v>39418</c:v>
                </c:pt>
                <c:pt idx="12">
                  <c:v>39449</c:v>
                </c:pt>
                <c:pt idx="13">
                  <c:v>39480</c:v>
                </c:pt>
                <c:pt idx="14">
                  <c:v>39508</c:v>
                </c:pt>
                <c:pt idx="15">
                  <c:v>39539</c:v>
                </c:pt>
                <c:pt idx="16">
                  <c:v>39569</c:v>
                </c:pt>
                <c:pt idx="17">
                  <c:v>39600</c:v>
                </c:pt>
                <c:pt idx="18">
                  <c:v>39630</c:v>
                </c:pt>
                <c:pt idx="19">
                  <c:v>39661</c:v>
                </c:pt>
                <c:pt idx="20">
                  <c:v>39692</c:v>
                </c:pt>
                <c:pt idx="21">
                  <c:v>39722</c:v>
                </c:pt>
                <c:pt idx="22">
                  <c:v>39753</c:v>
                </c:pt>
                <c:pt idx="23">
                  <c:v>39783</c:v>
                </c:pt>
                <c:pt idx="24">
                  <c:v>39814</c:v>
                </c:pt>
                <c:pt idx="25">
                  <c:v>39845</c:v>
                </c:pt>
                <c:pt idx="26">
                  <c:v>39873</c:v>
                </c:pt>
                <c:pt idx="27">
                  <c:v>39904</c:v>
                </c:pt>
                <c:pt idx="28">
                  <c:v>39934</c:v>
                </c:pt>
                <c:pt idx="29">
                  <c:v>39965</c:v>
                </c:pt>
                <c:pt idx="30">
                  <c:v>39995</c:v>
                </c:pt>
                <c:pt idx="31">
                  <c:v>40026</c:v>
                </c:pt>
                <c:pt idx="32">
                  <c:v>40057</c:v>
                </c:pt>
                <c:pt idx="33">
                  <c:v>40087</c:v>
                </c:pt>
                <c:pt idx="34">
                  <c:v>40118</c:v>
                </c:pt>
                <c:pt idx="35">
                  <c:v>40148</c:v>
                </c:pt>
                <c:pt idx="36">
                  <c:v>40179</c:v>
                </c:pt>
                <c:pt idx="37">
                  <c:v>40210</c:v>
                </c:pt>
                <c:pt idx="38">
                  <c:v>40238</c:v>
                </c:pt>
                <c:pt idx="39">
                  <c:v>40269</c:v>
                </c:pt>
                <c:pt idx="40">
                  <c:v>40299</c:v>
                </c:pt>
                <c:pt idx="41">
                  <c:v>40330</c:v>
                </c:pt>
                <c:pt idx="42">
                  <c:v>40360</c:v>
                </c:pt>
                <c:pt idx="43">
                  <c:v>40391</c:v>
                </c:pt>
                <c:pt idx="44">
                  <c:v>40422</c:v>
                </c:pt>
                <c:pt idx="45">
                  <c:v>40452</c:v>
                </c:pt>
                <c:pt idx="46">
                  <c:v>40483</c:v>
                </c:pt>
                <c:pt idx="47">
                  <c:v>40513</c:v>
                </c:pt>
                <c:pt idx="48">
                  <c:v>40544</c:v>
                </c:pt>
                <c:pt idx="49">
                  <c:v>40575</c:v>
                </c:pt>
                <c:pt idx="50">
                  <c:v>40603</c:v>
                </c:pt>
                <c:pt idx="51">
                  <c:v>40634</c:v>
                </c:pt>
                <c:pt idx="52">
                  <c:v>40664</c:v>
                </c:pt>
              </c:numCache>
            </c:numRef>
          </c:cat>
          <c:val>
            <c:numRef>
              <c:f>Data!$H$2:$H$54</c:f>
              <c:numCache>
                <c:formatCode>0.00</c:formatCode>
                <c:ptCount val="53"/>
                <c:pt idx="0">
                  <c:v>10.232297925576548</c:v>
                </c:pt>
                <c:pt idx="1">
                  <c:v>11.09923706576202</c:v>
                </c:pt>
                <c:pt idx="2">
                  <c:v>15.308315259506276</c:v>
                </c:pt>
                <c:pt idx="3">
                  <c:v>16.900562966339429</c:v>
                </c:pt>
                <c:pt idx="4">
                  <c:v>14.302940833507503</c:v>
                </c:pt>
                <c:pt idx="5">
                  <c:v>11.57742856824807</c:v>
                </c:pt>
                <c:pt idx="6">
                  <c:v>12.865960468803802</c:v>
                </c:pt>
                <c:pt idx="7">
                  <c:v>12.024222454720498</c:v>
                </c:pt>
                <c:pt idx="8">
                  <c:v>12.440008017242194</c:v>
                </c:pt>
                <c:pt idx="9">
                  <c:v>13.320401706766924</c:v>
                </c:pt>
                <c:pt idx="10">
                  <c:v>13.887091194830168</c:v>
                </c:pt>
                <c:pt idx="11">
                  <c:v>12.908486220860174</c:v>
                </c:pt>
                <c:pt idx="12">
                  <c:v>13.371873154223639</c:v>
                </c:pt>
                <c:pt idx="13">
                  <c:v>13.374997421707254</c:v>
                </c:pt>
                <c:pt idx="14">
                  <c:v>12.487648199198906</c:v>
                </c:pt>
                <c:pt idx="15">
                  <c:v>13.308241119494898</c:v>
                </c:pt>
                <c:pt idx="16">
                  <c:v>13.7635185766578</c:v>
                </c:pt>
                <c:pt idx="17">
                  <c:v>12.493401463077651</c:v>
                </c:pt>
                <c:pt idx="18">
                  <c:v>11.494638265044109</c:v>
                </c:pt>
                <c:pt idx="19">
                  <c:v>11.324592801102026</c:v>
                </c:pt>
                <c:pt idx="20">
                  <c:v>11.414596877591427</c:v>
                </c:pt>
                <c:pt idx="21">
                  <c:v>11.456612419388868</c:v>
                </c:pt>
                <c:pt idx="22">
                  <c:v>11.854820676960562</c:v>
                </c:pt>
                <c:pt idx="23">
                  <c:v>12.392960944051678</c:v>
                </c:pt>
                <c:pt idx="24">
                  <c:v>11.516921697607344</c:v>
                </c:pt>
                <c:pt idx="25">
                  <c:v>11.415804383451384</c:v>
                </c:pt>
                <c:pt idx="26">
                  <c:v>11.689968892961755</c:v>
                </c:pt>
                <c:pt idx="27">
                  <c:v>11.113989516464526</c:v>
                </c:pt>
                <c:pt idx="28">
                  <c:v>9.7229479290379732</c:v>
                </c:pt>
                <c:pt idx="29">
                  <c:v>10.518167484702449</c:v>
                </c:pt>
                <c:pt idx="30">
                  <c:v>12.081461392313987</c:v>
                </c:pt>
                <c:pt idx="31">
                  <c:v>12.947372740555162</c:v>
                </c:pt>
                <c:pt idx="32">
                  <c:v>13.227037616947324</c:v>
                </c:pt>
                <c:pt idx="33">
                  <c:v>12.458622165531068</c:v>
                </c:pt>
                <c:pt idx="34">
                  <c:v>12.388322476474618</c:v>
                </c:pt>
                <c:pt idx="35">
                  <c:v>12.060541712368774</c:v>
                </c:pt>
                <c:pt idx="36">
                  <c:v>12.811529877242036</c:v>
                </c:pt>
                <c:pt idx="37">
                  <c:v>13.053126033238026</c:v>
                </c:pt>
                <c:pt idx="38">
                  <c:v>12.480860726025117</c:v>
                </c:pt>
                <c:pt idx="39">
                  <c:v>12.311049847572304</c:v>
                </c:pt>
                <c:pt idx="40">
                  <c:v>12.729780904231442</c:v>
                </c:pt>
                <c:pt idx="41">
                  <c:v>14.448102108400898</c:v>
                </c:pt>
                <c:pt idx="42">
                  <c:v>12.618339577233709</c:v>
                </c:pt>
                <c:pt idx="43">
                  <c:v>12.67662829534007</c:v>
                </c:pt>
                <c:pt idx="44">
                  <c:v>11.597690374288804</c:v>
                </c:pt>
                <c:pt idx="45">
                  <c:v>11.749199318272378</c:v>
                </c:pt>
                <c:pt idx="46">
                  <c:v>11.154230791087302</c:v>
                </c:pt>
                <c:pt idx="47">
                  <c:v>10.105823235907376</c:v>
                </c:pt>
                <c:pt idx="48">
                  <c:v>10.79260789449237</c:v>
                </c:pt>
                <c:pt idx="49">
                  <c:v>12.382728102892511</c:v>
                </c:pt>
                <c:pt idx="50">
                  <c:v>12.537997790542818</c:v>
                </c:pt>
                <c:pt idx="51">
                  <c:v>12.517824543141788</c:v>
                </c:pt>
                <c:pt idx="52">
                  <c:v>10.901662999424024</c:v>
                </c:pt>
              </c:numCache>
            </c:numRef>
          </c:val>
        </c:ser>
        <c:axId val="125822080"/>
        <c:axId val="125824000"/>
      </c:barChart>
      <c:lineChart>
        <c:grouping val="standard"/>
        <c:ser>
          <c:idx val="1"/>
          <c:order val="0"/>
          <c:tx>
            <c:v>Plant Target @ 13% Ash</c:v>
          </c:tx>
          <c:spPr>
            <a:ln w="50800">
              <a:solidFill>
                <a:schemeClr val="tx1"/>
              </a:solidFill>
            </a:ln>
          </c:spPr>
          <c:marker>
            <c:symbol val="none"/>
          </c:marker>
          <c:cat>
            <c:numRef>
              <c:f>Data!$A$2:$A$54</c:f>
              <c:numCache>
                <c:formatCode>[$-409]mmm\-yy;@</c:formatCode>
                <c:ptCount val="53"/>
                <c:pt idx="0">
                  <c:v>39084</c:v>
                </c:pt>
                <c:pt idx="1">
                  <c:v>39115</c:v>
                </c:pt>
                <c:pt idx="2">
                  <c:v>39143</c:v>
                </c:pt>
                <c:pt idx="3">
                  <c:v>39174</c:v>
                </c:pt>
                <c:pt idx="4">
                  <c:v>39204</c:v>
                </c:pt>
                <c:pt idx="5">
                  <c:v>39235</c:v>
                </c:pt>
                <c:pt idx="6">
                  <c:v>39265</c:v>
                </c:pt>
                <c:pt idx="7">
                  <c:v>39296</c:v>
                </c:pt>
                <c:pt idx="8">
                  <c:v>39327</c:v>
                </c:pt>
                <c:pt idx="9">
                  <c:v>39357</c:v>
                </c:pt>
                <c:pt idx="10">
                  <c:v>39388</c:v>
                </c:pt>
                <c:pt idx="11">
                  <c:v>39418</c:v>
                </c:pt>
                <c:pt idx="12">
                  <c:v>39449</c:v>
                </c:pt>
                <c:pt idx="13">
                  <c:v>39480</c:v>
                </c:pt>
                <c:pt idx="14">
                  <c:v>39508</c:v>
                </c:pt>
                <c:pt idx="15">
                  <c:v>39539</c:v>
                </c:pt>
                <c:pt idx="16">
                  <c:v>39569</c:v>
                </c:pt>
                <c:pt idx="17">
                  <c:v>39600</c:v>
                </c:pt>
                <c:pt idx="18">
                  <c:v>39630</c:v>
                </c:pt>
                <c:pt idx="19">
                  <c:v>39661</c:v>
                </c:pt>
                <c:pt idx="20">
                  <c:v>39692</c:v>
                </c:pt>
                <c:pt idx="21">
                  <c:v>39722</c:v>
                </c:pt>
                <c:pt idx="22">
                  <c:v>39753</c:v>
                </c:pt>
                <c:pt idx="23">
                  <c:v>39783</c:v>
                </c:pt>
                <c:pt idx="24">
                  <c:v>39814</c:v>
                </c:pt>
                <c:pt idx="25">
                  <c:v>39845</c:v>
                </c:pt>
                <c:pt idx="26">
                  <c:v>39873</c:v>
                </c:pt>
                <c:pt idx="27">
                  <c:v>39904</c:v>
                </c:pt>
                <c:pt idx="28">
                  <c:v>39934</c:v>
                </c:pt>
                <c:pt idx="29">
                  <c:v>39965</c:v>
                </c:pt>
                <c:pt idx="30">
                  <c:v>39995</c:v>
                </c:pt>
                <c:pt idx="31">
                  <c:v>40026</c:v>
                </c:pt>
                <c:pt idx="32">
                  <c:v>40057</c:v>
                </c:pt>
                <c:pt idx="33">
                  <c:v>40087</c:v>
                </c:pt>
                <c:pt idx="34">
                  <c:v>40118</c:v>
                </c:pt>
                <c:pt idx="35">
                  <c:v>40148</c:v>
                </c:pt>
                <c:pt idx="36">
                  <c:v>40179</c:v>
                </c:pt>
                <c:pt idx="37">
                  <c:v>40210</c:v>
                </c:pt>
                <c:pt idx="38">
                  <c:v>40238</c:v>
                </c:pt>
                <c:pt idx="39">
                  <c:v>40269</c:v>
                </c:pt>
                <c:pt idx="40">
                  <c:v>40299</c:v>
                </c:pt>
                <c:pt idx="41">
                  <c:v>40330</c:v>
                </c:pt>
                <c:pt idx="42">
                  <c:v>40360</c:v>
                </c:pt>
                <c:pt idx="43">
                  <c:v>40391</c:v>
                </c:pt>
                <c:pt idx="44">
                  <c:v>40422</c:v>
                </c:pt>
                <c:pt idx="45">
                  <c:v>40452</c:v>
                </c:pt>
                <c:pt idx="46">
                  <c:v>40483</c:v>
                </c:pt>
                <c:pt idx="47">
                  <c:v>40513</c:v>
                </c:pt>
                <c:pt idx="48">
                  <c:v>40544</c:v>
                </c:pt>
                <c:pt idx="49">
                  <c:v>40575</c:v>
                </c:pt>
                <c:pt idx="50">
                  <c:v>40603</c:v>
                </c:pt>
                <c:pt idx="51">
                  <c:v>40634</c:v>
                </c:pt>
                <c:pt idx="52">
                  <c:v>40664</c:v>
                </c:pt>
              </c:numCache>
            </c:numRef>
          </c:cat>
          <c:val>
            <c:numRef>
              <c:f>Data!$F$2:$F$54</c:f>
              <c:numCache>
                <c:formatCode>0.00</c:formatCode>
                <c:ptCount val="53"/>
                <c:pt idx="0">
                  <c:v>13</c:v>
                </c:pt>
                <c:pt idx="1">
                  <c:v>13</c:v>
                </c:pt>
                <c:pt idx="2">
                  <c:v>13</c:v>
                </c:pt>
                <c:pt idx="3">
                  <c:v>13</c:v>
                </c:pt>
                <c:pt idx="4">
                  <c:v>13</c:v>
                </c:pt>
                <c:pt idx="5">
                  <c:v>13</c:v>
                </c:pt>
                <c:pt idx="6">
                  <c:v>13</c:v>
                </c:pt>
                <c:pt idx="7">
                  <c:v>13</c:v>
                </c:pt>
                <c:pt idx="8">
                  <c:v>13</c:v>
                </c:pt>
                <c:pt idx="9">
                  <c:v>13</c:v>
                </c:pt>
                <c:pt idx="10">
                  <c:v>13</c:v>
                </c:pt>
                <c:pt idx="11">
                  <c:v>13</c:v>
                </c:pt>
                <c:pt idx="12">
                  <c:v>13</c:v>
                </c:pt>
                <c:pt idx="13">
                  <c:v>13</c:v>
                </c:pt>
                <c:pt idx="14">
                  <c:v>13</c:v>
                </c:pt>
                <c:pt idx="15">
                  <c:v>13</c:v>
                </c:pt>
                <c:pt idx="16">
                  <c:v>13</c:v>
                </c:pt>
                <c:pt idx="17">
                  <c:v>13</c:v>
                </c:pt>
                <c:pt idx="18">
                  <c:v>13</c:v>
                </c:pt>
                <c:pt idx="19">
                  <c:v>13</c:v>
                </c:pt>
                <c:pt idx="20">
                  <c:v>13</c:v>
                </c:pt>
                <c:pt idx="21">
                  <c:v>13</c:v>
                </c:pt>
                <c:pt idx="22">
                  <c:v>13</c:v>
                </c:pt>
                <c:pt idx="23">
                  <c:v>13</c:v>
                </c:pt>
                <c:pt idx="24">
                  <c:v>13</c:v>
                </c:pt>
                <c:pt idx="25">
                  <c:v>13</c:v>
                </c:pt>
                <c:pt idx="26">
                  <c:v>13</c:v>
                </c:pt>
                <c:pt idx="27">
                  <c:v>13</c:v>
                </c:pt>
                <c:pt idx="28">
                  <c:v>13</c:v>
                </c:pt>
                <c:pt idx="29">
                  <c:v>13</c:v>
                </c:pt>
                <c:pt idx="30">
                  <c:v>13</c:v>
                </c:pt>
                <c:pt idx="31">
                  <c:v>13</c:v>
                </c:pt>
                <c:pt idx="32">
                  <c:v>13</c:v>
                </c:pt>
                <c:pt idx="33">
                  <c:v>13</c:v>
                </c:pt>
                <c:pt idx="34">
                  <c:v>13</c:v>
                </c:pt>
                <c:pt idx="35">
                  <c:v>13</c:v>
                </c:pt>
                <c:pt idx="36">
                  <c:v>13</c:v>
                </c:pt>
                <c:pt idx="37">
                  <c:v>13</c:v>
                </c:pt>
                <c:pt idx="38">
                  <c:v>13</c:v>
                </c:pt>
                <c:pt idx="39">
                  <c:v>13</c:v>
                </c:pt>
                <c:pt idx="40">
                  <c:v>13</c:v>
                </c:pt>
                <c:pt idx="41">
                  <c:v>13</c:v>
                </c:pt>
                <c:pt idx="42">
                  <c:v>13</c:v>
                </c:pt>
                <c:pt idx="43">
                  <c:v>13</c:v>
                </c:pt>
                <c:pt idx="44">
                  <c:v>13</c:v>
                </c:pt>
                <c:pt idx="45">
                  <c:v>13</c:v>
                </c:pt>
                <c:pt idx="46">
                  <c:v>13</c:v>
                </c:pt>
                <c:pt idx="47">
                  <c:v>13</c:v>
                </c:pt>
                <c:pt idx="48">
                  <c:v>13</c:v>
                </c:pt>
                <c:pt idx="49">
                  <c:v>13</c:v>
                </c:pt>
                <c:pt idx="50">
                  <c:v>13</c:v>
                </c:pt>
                <c:pt idx="51">
                  <c:v>13</c:v>
                </c:pt>
                <c:pt idx="52">
                  <c:v>13</c:v>
                </c:pt>
              </c:numCache>
            </c:numRef>
          </c:val>
        </c:ser>
        <c:marker val="1"/>
        <c:axId val="125822080"/>
        <c:axId val="125824000"/>
      </c:lineChart>
      <c:lineChart>
        <c:grouping val="standard"/>
        <c:ser>
          <c:idx val="2"/>
          <c:order val="1"/>
          <c:tx>
            <c:strRef>
              <c:f>Data!$D$1</c:f>
              <c:strCache>
                <c:ptCount val="1"/>
                <c:pt idx="0">
                  <c:v>Delivered UGM % Ash</c:v>
                </c:pt>
              </c:strCache>
            </c:strRef>
          </c:tx>
          <c:spPr>
            <a:ln w="25400">
              <a:solidFill>
                <a:srgbClr val="FF0000"/>
              </a:solidFill>
            </a:ln>
          </c:spPr>
          <c:marker>
            <c:symbol val="none"/>
          </c:marker>
          <c:cat>
            <c:numRef>
              <c:f>Data!$A$2:$A$54</c:f>
              <c:numCache>
                <c:formatCode>[$-409]mmm\-yy;@</c:formatCode>
                <c:ptCount val="53"/>
                <c:pt idx="0">
                  <c:v>39084</c:v>
                </c:pt>
                <c:pt idx="1">
                  <c:v>39115</c:v>
                </c:pt>
                <c:pt idx="2">
                  <c:v>39143</c:v>
                </c:pt>
                <c:pt idx="3">
                  <c:v>39174</c:v>
                </c:pt>
                <c:pt idx="4">
                  <c:v>39204</c:v>
                </c:pt>
                <c:pt idx="5">
                  <c:v>39235</c:v>
                </c:pt>
                <c:pt idx="6">
                  <c:v>39265</c:v>
                </c:pt>
                <c:pt idx="7">
                  <c:v>39296</c:v>
                </c:pt>
                <c:pt idx="8">
                  <c:v>39327</c:v>
                </c:pt>
                <c:pt idx="9">
                  <c:v>39357</c:v>
                </c:pt>
                <c:pt idx="10">
                  <c:v>39388</c:v>
                </c:pt>
                <c:pt idx="11">
                  <c:v>39418</c:v>
                </c:pt>
                <c:pt idx="12">
                  <c:v>39449</c:v>
                </c:pt>
                <c:pt idx="13">
                  <c:v>39480</c:v>
                </c:pt>
                <c:pt idx="14">
                  <c:v>39508</c:v>
                </c:pt>
                <c:pt idx="15">
                  <c:v>39539</c:v>
                </c:pt>
                <c:pt idx="16">
                  <c:v>39569</c:v>
                </c:pt>
                <c:pt idx="17">
                  <c:v>39600</c:v>
                </c:pt>
                <c:pt idx="18">
                  <c:v>39630</c:v>
                </c:pt>
                <c:pt idx="19">
                  <c:v>39661</c:v>
                </c:pt>
                <c:pt idx="20">
                  <c:v>39692</c:v>
                </c:pt>
                <c:pt idx="21">
                  <c:v>39722</c:v>
                </c:pt>
                <c:pt idx="22">
                  <c:v>39753</c:v>
                </c:pt>
                <c:pt idx="23">
                  <c:v>39783</c:v>
                </c:pt>
                <c:pt idx="24">
                  <c:v>39814</c:v>
                </c:pt>
                <c:pt idx="25">
                  <c:v>39845</c:v>
                </c:pt>
                <c:pt idx="26">
                  <c:v>39873</c:v>
                </c:pt>
                <c:pt idx="27">
                  <c:v>39904</c:v>
                </c:pt>
                <c:pt idx="28">
                  <c:v>39934</c:v>
                </c:pt>
                <c:pt idx="29">
                  <c:v>39965</c:v>
                </c:pt>
                <c:pt idx="30">
                  <c:v>39995</c:v>
                </c:pt>
                <c:pt idx="31">
                  <c:v>40026</c:v>
                </c:pt>
                <c:pt idx="32">
                  <c:v>40057</c:v>
                </c:pt>
                <c:pt idx="33">
                  <c:v>40087</c:v>
                </c:pt>
                <c:pt idx="34">
                  <c:v>40118</c:v>
                </c:pt>
                <c:pt idx="35">
                  <c:v>40148</c:v>
                </c:pt>
                <c:pt idx="36">
                  <c:v>40179</c:v>
                </c:pt>
                <c:pt idx="37">
                  <c:v>40210</c:v>
                </c:pt>
                <c:pt idx="38">
                  <c:v>40238</c:v>
                </c:pt>
                <c:pt idx="39">
                  <c:v>40269</c:v>
                </c:pt>
                <c:pt idx="40">
                  <c:v>40299</c:v>
                </c:pt>
                <c:pt idx="41">
                  <c:v>40330</c:v>
                </c:pt>
                <c:pt idx="42">
                  <c:v>40360</c:v>
                </c:pt>
                <c:pt idx="43">
                  <c:v>40391</c:v>
                </c:pt>
                <c:pt idx="44">
                  <c:v>40422</c:v>
                </c:pt>
                <c:pt idx="45">
                  <c:v>40452</c:v>
                </c:pt>
                <c:pt idx="46">
                  <c:v>40483</c:v>
                </c:pt>
                <c:pt idx="47">
                  <c:v>40513</c:v>
                </c:pt>
                <c:pt idx="48">
                  <c:v>40544</c:v>
                </c:pt>
                <c:pt idx="49">
                  <c:v>40575</c:v>
                </c:pt>
                <c:pt idx="50">
                  <c:v>40603</c:v>
                </c:pt>
                <c:pt idx="51">
                  <c:v>40634</c:v>
                </c:pt>
                <c:pt idx="52">
                  <c:v>40664</c:v>
                </c:pt>
              </c:numCache>
            </c:numRef>
          </c:cat>
          <c:val>
            <c:numRef>
              <c:f>Data!$D$2:$D$54</c:f>
              <c:numCache>
                <c:formatCode>General</c:formatCode>
                <c:ptCount val="53"/>
                <c:pt idx="2" formatCode="0.00">
                  <c:v>15.42994115115769</c:v>
                </c:pt>
                <c:pt idx="3" formatCode="0.00">
                  <c:v>17.15694681951776</c:v>
                </c:pt>
                <c:pt idx="4" formatCode="0.00">
                  <c:v>19.259355752824231</c:v>
                </c:pt>
                <c:pt idx="5" formatCode="0.00">
                  <c:v>12.663955780656748</c:v>
                </c:pt>
                <c:pt idx="6" formatCode="0.00">
                  <c:v>15.779460399253127</c:v>
                </c:pt>
                <c:pt idx="7" formatCode="0.00">
                  <c:v>12.158970597805569</c:v>
                </c:pt>
                <c:pt idx="8" formatCode="0.00">
                  <c:v>12.621361320757043</c:v>
                </c:pt>
                <c:pt idx="9" formatCode="0.00">
                  <c:v>15.398326844171065</c:v>
                </c:pt>
                <c:pt idx="10" formatCode="0.00">
                  <c:v>14.007498380995363</c:v>
                </c:pt>
                <c:pt idx="11" formatCode="0.00">
                  <c:v>12</c:v>
                </c:pt>
                <c:pt idx="12" formatCode="0.00">
                  <c:v>13.09</c:v>
                </c:pt>
                <c:pt idx="13" formatCode="0.00">
                  <c:v>18.420000000000002</c:v>
                </c:pt>
                <c:pt idx="14" formatCode="0.00">
                  <c:v>12.765682074993748</c:v>
                </c:pt>
                <c:pt idx="15" formatCode="0.00">
                  <c:v>16.51535906840763</c:v>
                </c:pt>
                <c:pt idx="16" formatCode="0.00">
                  <c:v>18.863983756515367</c:v>
                </c:pt>
                <c:pt idx="17" formatCode="0.00">
                  <c:v>11.894987014683426</c:v>
                </c:pt>
                <c:pt idx="18" formatCode="0.00">
                  <c:v>10.968140928651431</c:v>
                </c:pt>
                <c:pt idx="19" formatCode="0.00">
                  <c:v>11.037491921217768</c:v>
                </c:pt>
                <c:pt idx="20" formatCode="0.00">
                  <c:v>11.068061298456671</c:v>
                </c:pt>
                <c:pt idx="21" formatCode="0.00">
                  <c:v>11.019322582176247</c:v>
                </c:pt>
                <c:pt idx="22" formatCode="0.00">
                  <c:v>11.564162769431848</c:v>
                </c:pt>
                <c:pt idx="23" formatCode="0.00">
                  <c:v>11.864637152101704</c:v>
                </c:pt>
                <c:pt idx="24" formatCode="0.00">
                  <c:v>12.097420666898278</c:v>
                </c:pt>
                <c:pt idx="25" formatCode="0.00">
                  <c:v>12.071422807981072</c:v>
                </c:pt>
                <c:pt idx="26" formatCode="0.00">
                  <c:v>12.60228238422358</c:v>
                </c:pt>
                <c:pt idx="27" formatCode="0.00">
                  <c:v>13.167296420203625</c:v>
                </c:pt>
                <c:pt idx="28" formatCode="0.00">
                  <c:v>10.003973295896492</c:v>
                </c:pt>
                <c:pt idx="29" formatCode="0.00">
                  <c:v>10.691252075656498</c:v>
                </c:pt>
                <c:pt idx="30" formatCode="0.00">
                  <c:v>11.3470771989274</c:v>
                </c:pt>
                <c:pt idx="31" formatCode="0.00">
                  <c:v>14.793616902081082</c:v>
                </c:pt>
                <c:pt idx="32" formatCode="0.00">
                  <c:v>16.468849265512489</c:v>
                </c:pt>
                <c:pt idx="33" formatCode="0.00">
                  <c:v>12.458622165531068</c:v>
                </c:pt>
                <c:pt idx="34" formatCode="0.00">
                  <c:v>12.619385992852266</c:v>
                </c:pt>
                <c:pt idx="35" formatCode="0.00">
                  <c:v>12.481072362151798</c:v>
                </c:pt>
                <c:pt idx="36" formatCode="0.00">
                  <c:v>13.845135339019444</c:v>
                </c:pt>
                <c:pt idx="37" formatCode="0.00">
                  <c:v>21.273196616077726</c:v>
                </c:pt>
                <c:pt idx="38" formatCode="0.00">
                  <c:v>11.380748808145379</c:v>
                </c:pt>
                <c:pt idx="39" formatCode="0.00">
                  <c:v>11.958312288274309</c:v>
                </c:pt>
                <c:pt idx="40" formatCode="0.00">
                  <c:v>17.491313924574673</c:v>
                </c:pt>
                <c:pt idx="41" formatCode="0.00">
                  <c:v>15.144244940955948</c:v>
                </c:pt>
                <c:pt idx="42" formatCode="0.00">
                  <c:v>12.500269950596609</c:v>
                </c:pt>
                <c:pt idx="43" formatCode="0.00">
                  <c:v>14.013937335175537</c:v>
                </c:pt>
                <c:pt idx="44" formatCode="0.00">
                  <c:v>11.92043802180245</c:v>
                </c:pt>
                <c:pt idx="45" formatCode="0.00">
                  <c:v>12.193569374985374</c:v>
                </c:pt>
                <c:pt idx="46" formatCode="0.00">
                  <c:v>12.41675125363775</c:v>
                </c:pt>
                <c:pt idx="47" formatCode="0.00">
                  <c:v>10.781210305660968</c:v>
                </c:pt>
                <c:pt idx="48" formatCode="0.00">
                  <c:v>12.304986925482376</c:v>
                </c:pt>
                <c:pt idx="49" formatCode="0.00">
                  <c:v>14.104485035903854</c:v>
                </c:pt>
                <c:pt idx="50" formatCode="0.00">
                  <c:v>13.177661958265322</c:v>
                </c:pt>
                <c:pt idx="51" formatCode="0.00">
                  <c:v>12.656928819233729</c:v>
                </c:pt>
                <c:pt idx="52" formatCode="0.00">
                  <c:v>10.901662999424024</c:v>
                </c:pt>
              </c:numCache>
            </c:numRef>
          </c:val>
        </c:ser>
        <c:marker val="1"/>
        <c:axId val="125971840"/>
        <c:axId val="125970304"/>
      </c:lineChart>
      <c:dateAx>
        <c:axId val="125822080"/>
        <c:scaling>
          <c:orientation val="minMax"/>
        </c:scaling>
        <c:axPos val="b"/>
        <c:numFmt formatCode="[$-409]mmm\-yy;@" sourceLinked="0"/>
        <c:tickLblPos val="nextTo"/>
        <c:crossAx val="125824000"/>
        <c:crosses val="autoZero"/>
        <c:auto val="1"/>
        <c:lblOffset val="100"/>
      </c:dateAx>
      <c:valAx>
        <c:axId val="125824000"/>
        <c:scaling>
          <c:orientation val="minMax"/>
          <c:max val="22"/>
          <c:min val="8"/>
        </c:scaling>
        <c:axPos val="l"/>
        <c:majorGridlines/>
        <c:title>
          <c:tx>
            <c:rich>
              <a:bodyPr/>
              <a:lstStyle/>
              <a:p>
                <a:pPr>
                  <a:defRPr sz="1200"/>
                </a:pPr>
                <a:r>
                  <a:rPr lang="en-US" sz="1200" b="1"/>
                  <a:t>% Ash</a:t>
                </a:r>
              </a:p>
            </c:rich>
          </c:tx>
        </c:title>
        <c:numFmt formatCode="0" sourceLinked="0"/>
        <c:tickLblPos val="nextTo"/>
        <c:crossAx val="125822080"/>
        <c:crosses val="autoZero"/>
        <c:crossBetween val="between"/>
        <c:minorUnit val="0.5"/>
      </c:valAx>
      <c:valAx>
        <c:axId val="125970304"/>
        <c:scaling>
          <c:orientation val="minMax"/>
          <c:max val="22"/>
          <c:min val="8"/>
        </c:scaling>
        <c:axPos val="r"/>
        <c:numFmt formatCode="0" sourceLinked="0"/>
        <c:tickLblPos val="nextTo"/>
        <c:crossAx val="125971840"/>
        <c:crosses val="max"/>
        <c:crossBetween val="between"/>
        <c:majorUnit val="2"/>
      </c:valAx>
      <c:dateAx>
        <c:axId val="125971840"/>
        <c:scaling>
          <c:orientation val="minMax"/>
        </c:scaling>
        <c:delete val="1"/>
        <c:axPos val="b"/>
        <c:numFmt formatCode="[$-409]mmm\-yy;@" sourceLinked="1"/>
        <c:tickLblPos val="none"/>
        <c:crossAx val="125970304"/>
        <c:crosses val="autoZero"/>
        <c:auto val="1"/>
        <c:lblOffset val="100"/>
      </c:dateAx>
    </c:plotArea>
    <c:legend>
      <c:legendPos val="b"/>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7CE28074734D4792DBD415A4708DE0" ma:contentTypeVersion="143" ma:contentTypeDescription="" ma:contentTypeScope="" ma:versionID="a3dd2b48c08cc92b7c987e6cb8a261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2011-07-01T07:00:00+00:00</OpenedDate>
    <Date1 xmlns="dc463f71-b30c-4ab2-9473-d307f9d35888">2011-07-01T07:00:00+00:00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111190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687D3E8-5BFE-4A3A-8698-3CA1783173D2}"/>
</file>

<file path=customXml/itemProps2.xml><?xml version="1.0" encoding="utf-8"?>
<ds:datastoreItem xmlns:ds="http://schemas.openxmlformats.org/officeDocument/2006/customXml" ds:itemID="{B8900E78-AEC1-4791-853B-48F946F3CD75}"/>
</file>

<file path=customXml/itemProps3.xml><?xml version="1.0" encoding="utf-8"?>
<ds:datastoreItem xmlns:ds="http://schemas.openxmlformats.org/officeDocument/2006/customXml" ds:itemID="{FAF4ED14-E965-46B1-AE61-9BBF70118FDC}"/>
</file>

<file path=customXml/itemProps4.xml><?xml version="1.0" encoding="utf-8"?>
<ds:datastoreItem xmlns:ds="http://schemas.openxmlformats.org/officeDocument/2006/customXml" ds:itemID="{9F51588E-A15D-46CD-A075-A14B2192AE6E}"/>
</file>

<file path=docProps/app.xml><?xml version="1.0" encoding="utf-8"?>
<Properties xmlns="http://schemas.openxmlformats.org/officeDocument/2006/extended-properties" xmlns:vt="http://schemas.openxmlformats.org/officeDocument/2006/docPropsVTypes">
  <Template>Normal.dotm</Template>
  <TotalTime>0</TotalTime>
  <Pages>12</Pages>
  <Words>2640</Words>
  <Characters>14208</Characters>
  <Application>Microsoft Office Word</Application>
  <DocSecurity>0</DocSecurity>
  <Lines>118</Lines>
  <Paragraphs>33</Paragraphs>
  <ScaleCrop>false</ScaleCrop>
  <Company/>
  <LinksUpToDate>false</LinksUpToDate>
  <CharactersWithSpaces>16815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2011-06-30T16:56:00Z</dcterms:created>
  <dcterms:modified xsi:type="dcterms:W3CDTF">2011-06-30T16:56:00Z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0x0101006E56B4D1795A2E4DB2F0B01679ED314A00D17CE28074734D4792DBD415A4708DE0</vt:lpwstr>
  </property>
  <property fmtid="{D5CDD505-2E9C-101B-9397-08002B2CF9AE}" pid="4" name="_docset_NoMedatataSyncRequired">
    <vt:lpwstr>False</vt:lpwstr>
  </property>
</Properties>
</file>