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Excess Disposal, Inc.</CaseCompanyNames>
    <DocketNumber xmlns="dc463f71-b30c-4ab2-9473-d307f9d35888">091745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A8D4C821A0ED439AB302F1A7EEE157" ma:contentTypeVersion="131" ma:contentTypeDescription="" ma:contentTypeScope="" ma:versionID="2ea13b0318b0d7bab105ac07cb238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D6F52BB6-179A-4864-8324-28A372BB431D}"/>
</file>

<file path=customXml/itemProps5.xml><?xml version="1.0" encoding="utf-8"?>
<ds:datastoreItem xmlns:ds="http://schemas.openxmlformats.org/officeDocument/2006/customXml" ds:itemID="{17DC7F34-312A-45FB-ACFD-706A42F5C2F9}"/>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0x0101006E56B4D1795A2E4DB2F0B01679ED314A00E7A8D4C821A0ED439AB302F1A7EEE157</vt:lpwstr>
  </property>
  <property fmtid="{D5CDD505-2E9C-101B-9397-08002B2CF9AE}" pid="3" name="_docset_NoMedatataSyncRequired">
    <vt:lpwstr>False</vt:lpwstr>
  </property>
</Properties>
</file>