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6A7" w:rsidRPr="0042096A" w:rsidRDefault="008956A7" w:rsidP="008956A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sidRPr="0042096A">
        <w:rPr>
          <w:sz w:val="24"/>
        </w:rPr>
        <w:t>Agenda Date:</w:t>
      </w:r>
      <w:r w:rsidRPr="0042096A">
        <w:rPr>
          <w:sz w:val="24"/>
        </w:rPr>
        <w:tab/>
      </w:r>
      <w:r w:rsidRPr="0042096A">
        <w:rPr>
          <w:sz w:val="24"/>
        </w:rPr>
        <w:tab/>
      </w:r>
      <w:r w:rsidR="00B606D4">
        <w:rPr>
          <w:sz w:val="24"/>
        </w:rPr>
        <w:t>November</w:t>
      </w:r>
      <w:r w:rsidR="00242958">
        <w:rPr>
          <w:sz w:val="24"/>
        </w:rPr>
        <w:t xml:space="preserve"> 2</w:t>
      </w:r>
      <w:r w:rsidR="00B606D4">
        <w:rPr>
          <w:sz w:val="24"/>
        </w:rPr>
        <w:t>5</w:t>
      </w:r>
      <w:r w:rsidR="0029443A">
        <w:rPr>
          <w:sz w:val="24"/>
        </w:rPr>
        <w:t>, 200</w:t>
      </w:r>
      <w:r w:rsidR="003568A1">
        <w:rPr>
          <w:sz w:val="24"/>
        </w:rPr>
        <w:t>9</w:t>
      </w:r>
      <w:r>
        <w:rPr>
          <w:sz w:val="24"/>
        </w:rPr>
        <w:tab/>
      </w:r>
    </w:p>
    <w:p w:rsidR="008956A7" w:rsidRPr="0042096A"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u w:val="single"/>
        </w:rPr>
      </w:pPr>
      <w:r>
        <w:rPr>
          <w:sz w:val="24"/>
        </w:rPr>
        <w:t>Item Number:</w:t>
      </w:r>
      <w:r w:rsidR="00DE705D">
        <w:rPr>
          <w:sz w:val="24"/>
        </w:rPr>
        <w:tab/>
      </w:r>
      <w:r>
        <w:rPr>
          <w:sz w:val="24"/>
        </w:rPr>
        <w:tab/>
      </w:r>
      <w:r w:rsidR="00242972">
        <w:rPr>
          <w:sz w:val="24"/>
        </w:rPr>
        <w:t>B</w:t>
      </w:r>
      <w:r w:rsidR="00204EF2">
        <w:rPr>
          <w:sz w:val="24"/>
        </w:rPr>
        <w:t>1</w:t>
      </w:r>
    </w:p>
    <w:p w:rsidR="008956A7" w:rsidRPr="0042096A"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p>
    <w:p w:rsidR="008956A7" w:rsidRPr="0042096A"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42096A">
        <w:rPr>
          <w:b/>
          <w:bCs/>
          <w:sz w:val="24"/>
        </w:rPr>
        <w:t xml:space="preserve">Docket: </w:t>
      </w:r>
      <w:r w:rsidRPr="0042096A">
        <w:rPr>
          <w:b/>
          <w:bCs/>
          <w:sz w:val="24"/>
        </w:rPr>
        <w:tab/>
      </w:r>
      <w:r w:rsidRPr="0042096A">
        <w:rPr>
          <w:b/>
          <w:bCs/>
          <w:sz w:val="24"/>
        </w:rPr>
        <w:tab/>
      </w:r>
      <w:r w:rsidR="00697E4B">
        <w:rPr>
          <w:b/>
          <w:bCs/>
          <w:sz w:val="24"/>
        </w:rPr>
        <w:t>TG</w:t>
      </w:r>
      <w:r w:rsidRPr="0042096A">
        <w:rPr>
          <w:b/>
          <w:bCs/>
          <w:sz w:val="24"/>
        </w:rPr>
        <w:t>-</w:t>
      </w:r>
      <w:r w:rsidR="00697E4B">
        <w:rPr>
          <w:b/>
          <w:bCs/>
          <w:sz w:val="24"/>
        </w:rPr>
        <w:t>0</w:t>
      </w:r>
      <w:r w:rsidR="00242958">
        <w:rPr>
          <w:b/>
          <w:bCs/>
          <w:sz w:val="24"/>
        </w:rPr>
        <w:t>91</w:t>
      </w:r>
      <w:r w:rsidR="00B606D4">
        <w:rPr>
          <w:b/>
          <w:bCs/>
          <w:sz w:val="24"/>
        </w:rPr>
        <w:t>6</w:t>
      </w:r>
      <w:r w:rsidR="00242958">
        <w:rPr>
          <w:b/>
          <w:bCs/>
          <w:sz w:val="24"/>
        </w:rPr>
        <w:t>4</w:t>
      </w:r>
      <w:r w:rsidR="00B606D4">
        <w:rPr>
          <w:b/>
          <w:bCs/>
          <w:sz w:val="24"/>
        </w:rPr>
        <w:t>6</w:t>
      </w:r>
    </w:p>
    <w:p w:rsidR="00A470C8" w:rsidRDefault="008956A7" w:rsidP="00B23B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sidRPr="0042096A">
        <w:rPr>
          <w:sz w:val="24"/>
        </w:rPr>
        <w:t>Company Name:</w:t>
      </w:r>
      <w:r w:rsidRPr="0042096A">
        <w:rPr>
          <w:sz w:val="24"/>
        </w:rPr>
        <w:tab/>
      </w:r>
      <w:r w:rsidR="00B606D4">
        <w:rPr>
          <w:sz w:val="24"/>
        </w:rPr>
        <w:t xml:space="preserve">Nooksack Valley Disposal, Inc., </w:t>
      </w:r>
      <w:r w:rsidR="00A3544F">
        <w:rPr>
          <w:sz w:val="24"/>
        </w:rPr>
        <w:t>G-</w:t>
      </w:r>
      <w:r w:rsidR="00B606D4">
        <w:rPr>
          <w:sz w:val="24"/>
        </w:rPr>
        <w:t>166</w:t>
      </w:r>
    </w:p>
    <w:p w:rsidR="005A4EF0" w:rsidRDefault="005A4EF0"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8956A7"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42096A">
        <w:rPr>
          <w:sz w:val="24"/>
          <w:u w:val="single"/>
        </w:rPr>
        <w:t>Staff:</w:t>
      </w:r>
      <w:r>
        <w:rPr>
          <w:sz w:val="24"/>
        </w:rPr>
        <w:tab/>
      </w:r>
      <w:r>
        <w:rPr>
          <w:sz w:val="24"/>
        </w:rPr>
        <w:tab/>
      </w:r>
      <w:r>
        <w:rPr>
          <w:sz w:val="24"/>
        </w:rPr>
        <w:tab/>
      </w:r>
      <w:r w:rsidR="006B3E31">
        <w:rPr>
          <w:sz w:val="24"/>
        </w:rPr>
        <w:t>Christopher Mickelson</w:t>
      </w:r>
      <w:r w:rsidRPr="0042096A">
        <w:rPr>
          <w:sz w:val="24"/>
        </w:rPr>
        <w:t>, Regulatory Analyst</w:t>
      </w:r>
    </w:p>
    <w:p w:rsidR="008956A7" w:rsidRPr="0042096A"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r>
      <w:r w:rsidR="008A2244">
        <w:rPr>
          <w:sz w:val="24"/>
        </w:rPr>
        <w:t>Nancy Paulson</w:t>
      </w:r>
      <w:r>
        <w:rPr>
          <w:sz w:val="24"/>
        </w:rPr>
        <w:t xml:space="preserve">, </w:t>
      </w:r>
      <w:r w:rsidR="00F061F8">
        <w:rPr>
          <w:sz w:val="24"/>
        </w:rPr>
        <w:t xml:space="preserve">Consumer </w:t>
      </w:r>
      <w:r w:rsidR="006B3E31">
        <w:rPr>
          <w:sz w:val="24"/>
        </w:rPr>
        <w:t>Protection Staff</w:t>
      </w:r>
    </w:p>
    <w:p w:rsidR="0045500C"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F720D5" w:rsidRPr="00F720D5" w:rsidRDefault="00F720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F720D5">
        <w:rPr>
          <w:b/>
          <w:sz w:val="24"/>
          <w:u w:val="single"/>
        </w:rPr>
        <w:t>Recommendation</w:t>
      </w:r>
    </w:p>
    <w:p w:rsidR="00697E4B" w:rsidRDefault="00697E4B" w:rsidP="00697E4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A277CA" w:rsidRDefault="00697E4B" w:rsidP="00697E4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Take no action</w:t>
      </w:r>
      <w:r w:rsidR="00242958">
        <w:rPr>
          <w:sz w:val="24"/>
        </w:rPr>
        <w:t xml:space="preserve">, allowing </w:t>
      </w:r>
      <w:r w:rsidR="00242958" w:rsidRPr="00242958">
        <w:rPr>
          <w:sz w:val="24"/>
        </w:rPr>
        <w:t xml:space="preserve">the </w:t>
      </w:r>
      <w:r w:rsidR="00D36D87">
        <w:rPr>
          <w:sz w:val="24"/>
        </w:rPr>
        <w:t xml:space="preserve">revised </w:t>
      </w:r>
      <w:r w:rsidR="00242958" w:rsidRPr="00242958">
        <w:rPr>
          <w:sz w:val="24"/>
        </w:rPr>
        <w:t xml:space="preserve">rates </w:t>
      </w:r>
      <w:r w:rsidR="00DA514B">
        <w:rPr>
          <w:sz w:val="24"/>
        </w:rPr>
        <w:t xml:space="preserve">filed by Nooksack Valley Disposal, Inc., </w:t>
      </w:r>
      <w:r w:rsidR="00242958" w:rsidRPr="00242958">
        <w:rPr>
          <w:sz w:val="24"/>
        </w:rPr>
        <w:t xml:space="preserve">to become effective </w:t>
      </w:r>
      <w:r w:rsidR="00B606D4">
        <w:rPr>
          <w:sz w:val="24"/>
        </w:rPr>
        <w:t>December</w:t>
      </w:r>
      <w:r w:rsidR="00242958" w:rsidRPr="00242958">
        <w:rPr>
          <w:sz w:val="24"/>
        </w:rPr>
        <w:t xml:space="preserve"> 1, 200</w:t>
      </w:r>
      <w:r w:rsidR="00E63073">
        <w:rPr>
          <w:sz w:val="24"/>
        </w:rPr>
        <w:t>9</w:t>
      </w:r>
      <w:r w:rsidR="00242958" w:rsidRPr="00242958">
        <w:rPr>
          <w:sz w:val="24"/>
        </w:rPr>
        <w:t>, by operation of law.</w:t>
      </w:r>
    </w:p>
    <w:p w:rsidR="00A277CA" w:rsidRPr="0042096A" w:rsidRDefault="00A277CA" w:rsidP="0080722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45500C" w:rsidRPr="0042096A"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42096A">
        <w:rPr>
          <w:b/>
          <w:bCs/>
          <w:sz w:val="24"/>
          <w:u w:val="single"/>
        </w:rPr>
        <w:t>Discussion</w:t>
      </w:r>
    </w:p>
    <w:p w:rsidR="0045500C"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4A4970" w:rsidRDefault="002827B9" w:rsidP="00C20C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34AE0">
        <w:rPr>
          <w:sz w:val="24"/>
        </w:rPr>
        <w:t xml:space="preserve">On </w:t>
      </w:r>
      <w:r w:rsidR="00B606D4">
        <w:rPr>
          <w:sz w:val="24"/>
        </w:rPr>
        <w:t xml:space="preserve">October </w:t>
      </w:r>
      <w:r w:rsidRPr="00B34AE0">
        <w:rPr>
          <w:sz w:val="24"/>
        </w:rPr>
        <w:t>1</w:t>
      </w:r>
      <w:r w:rsidR="00B606D4">
        <w:rPr>
          <w:sz w:val="24"/>
        </w:rPr>
        <w:t>9</w:t>
      </w:r>
      <w:r>
        <w:rPr>
          <w:sz w:val="24"/>
        </w:rPr>
        <w:t xml:space="preserve">, </w:t>
      </w:r>
      <w:r w:rsidR="001F1C87">
        <w:rPr>
          <w:sz w:val="24"/>
        </w:rPr>
        <w:t xml:space="preserve">2009, </w:t>
      </w:r>
      <w:r w:rsidR="00B606D4">
        <w:rPr>
          <w:sz w:val="24"/>
        </w:rPr>
        <w:t xml:space="preserve">Nooksack Valley Disposal, Inc., </w:t>
      </w:r>
      <w:r w:rsidR="00021C05">
        <w:rPr>
          <w:sz w:val="24"/>
        </w:rPr>
        <w:t>(</w:t>
      </w:r>
      <w:r w:rsidR="0009620D">
        <w:rPr>
          <w:sz w:val="24"/>
        </w:rPr>
        <w:t>Nooksack</w:t>
      </w:r>
      <w:r w:rsidR="005A4EF0">
        <w:rPr>
          <w:sz w:val="24"/>
        </w:rPr>
        <w:t xml:space="preserve"> or </w:t>
      </w:r>
      <w:r w:rsidRPr="00B34AE0">
        <w:rPr>
          <w:sz w:val="24"/>
        </w:rPr>
        <w:t>compan</w:t>
      </w:r>
      <w:r w:rsidR="005A4EF0">
        <w:rPr>
          <w:sz w:val="24"/>
        </w:rPr>
        <w:t>y</w:t>
      </w:r>
      <w:r w:rsidRPr="00B34AE0">
        <w:rPr>
          <w:sz w:val="24"/>
        </w:rPr>
        <w:t>)</w:t>
      </w:r>
      <w:r w:rsidR="00021C05">
        <w:rPr>
          <w:sz w:val="24"/>
        </w:rPr>
        <w:t>,</w:t>
      </w:r>
      <w:r w:rsidRPr="00B34AE0">
        <w:rPr>
          <w:sz w:val="24"/>
        </w:rPr>
        <w:t xml:space="preserve"> filed with the Utilities and Transportation Commission (</w:t>
      </w:r>
      <w:r>
        <w:rPr>
          <w:sz w:val="24"/>
        </w:rPr>
        <w:t>c</w:t>
      </w:r>
      <w:r w:rsidRPr="00B34AE0">
        <w:rPr>
          <w:sz w:val="24"/>
        </w:rPr>
        <w:t xml:space="preserve">ommission) </w:t>
      </w:r>
      <w:r>
        <w:rPr>
          <w:sz w:val="24"/>
        </w:rPr>
        <w:t xml:space="preserve">tariff revisions that would </w:t>
      </w:r>
      <w:r w:rsidRPr="00B34AE0">
        <w:rPr>
          <w:sz w:val="24"/>
        </w:rPr>
        <w:t>generate $</w:t>
      </w:r>
      <w:r w:rsidR="00B67B15">
        <w:rPr>
          <w:sz w:val="24"/>
        </w:rPr>
        <w:t>1</w:t>
      </w:r>
      <w:r w:rsidR="00E63073">
        <w:rPr>
          <w:sz w:val="24"/>
        </w:rPr>
        <w:t>52</w:t>
      </w:r>
      <w:r w:rsidR="005A2763">
        <w:rPr>
          <w:sz w:val="24"/>
        </w:rPr>
        <w:t>,</w:t>
      </w:r>
      <w:r w:rsidR="00B606D4">
        <w:rPr>
          <w:sz w:val="24"/>
        </w:rPr>
        <w:t>315</w:t>
      </w:r>
      <w:r w:rsidR="00620B46">
        <w:rPr>
          <w:sz w:val="24"/>
        </w:rPr>
        <w:t xml:space="preserve"> </w:t>
      </w:r>
      <w:r>
        <w:rPr>
          <w:sz w:val="24"/>
        </w:rPr>
        <w:t>(</w:t>
      </w:r>
      <w:r w:rsidR="006468B8">
        <w:rPr>
          <w:sz w:val="24"/>
        </w:rPr>
        <w:t>1</w:t>
      </w:r>
      <w:r w:rsidR="00B606D4">
        <w:rPr>
          <w:sz w:val="24"/>
        </w:rPr>
        <w:t>4</w:t>
      </w:r>
      <w:r>
        <w:rPr>
          <w:sz w:val="24"/>
        </w:rPr>
        <w:t>.</w:t>
      </w:r>
      <w:r w:rsidR="006468B8">
        <w:rPr>
          <w:sz w:val="24"/>
        </w:rPr>
        <w:t>9</w:t>
      </w:r>
      <w:r w:rsidR="00910747">
        <w:rPr>
          <w:sz w:val="24"/>
        </w:rPr>
        <w:t xml:space="preserve"> </w:t>
      </w:r>
      <w:r w:rsidRPr="00B34AE0">
        <w:rPr>
          <w:sz w:val="24"/>
        </w:rPr>
        <w:t xml:space="preserve">percent) in additional </w:t>
      </w:r>
      <w:r w:rsidR="00CF3ACE">
        <w:rPr>
          <w:sz w:val="24"/>
        </w:rPr>
        <w:t xml:space="preserve">annual </w:t>
      </w:r>
      <w:r w:rsidRPr="00B34AE0">
        <w:rPr>
          <w:sz w:val="24"/>
        </w:rPr>
        <w:t>revenue</w:t>
      </w:r>
      <w:r w:rsidR="00DA290C">
        <w:rPr>
          <w:sz w:val="24"/>
        </w:rPr>
        <w:t>.</w:t>
      </w:r>
      <w:r w:rsidR="0009620D">
        <w:rPr>
          <w:sz w:val="24"/>
        </w:rPr>
        <w:t xml:space="preserve"> </w:t>
      </w:r>
    </w:p>
    <w:p w:rsidR="004A4970" w:rsidRDefault="004A4970" w:rsidP="00C20C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5A4EF0" w:rsidRDefault="004A4970" w:rsidP="00C20C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06D4">
        <w:rPr>
          <w:sz w:val="24"/>
        </w:rPr>
        <w:t xml:space="preserve">The tariff revisions propose to increase rates for </w:t>
      </w:r>
      <w:r>
        <w:rPr>
          <w:sz w:val="24"/>
        </w:rPr>
        <w:t>residential and commercial garbage collection, and residential recycling</w:t>
      </w:r>
      <w:r w:rsidRPr="00B606D4">
        <w:rPr>
          <w:sz w:val="24"/>
        </w:rPr>
        <w:t xml:space="preserve"> collection. </w:t>
      </w:r>
      <w:r w:rsidR="0009620D" w:rsidRPr="005A4EF0">
        <w:rPr>
          <w:sz w:val="24"/>
        </w:rPr>
        <w:t>The proposed rate revisions are prompted by increases in</w:t>
      </w:r>
      <w:r w:rsidR="0009620D">
        <w:rPr>
          <w:sz w:val="24"/>
        </w:rPr>
        <w:t xml:space="preserve"> disposal fees, assets,</w:t>
      </w:r>
      <w:r w:rsidR="0009620D" w:rsidRPr="005A4EF0">
        <w:rPr>
          <w:sz w:val="24"/>
        </w:rPr>
        <w:t xml:space="preserve"> </w:t>
      </w:r>
      <w:r w:rsidR="0009620D">
        <w:rPr>
          <w:sz w:val="24"/>
        </w:rPr>
        <w:t>labor, health</w:t>
      </w:r>
      <w:r w:rsidR="00C14DAC">
        <w:rPr>
          <w:sz w:val="24"/>
        </w:rPr>
        <w:t xml:space="preserve"> </w:t>
      </w:r>
      <w:r w:rsidR="0009620D">
        <w:rPr>
          <w:sz w:val="24"/>
        </w:rPr>
        <w:t>care, insurance</w:t>
      </w:r>
      <w:r w:rsidR="0009620D" w:rsidRPr="005A4EF0">
        <w:rPr>
          <w:sz w:val="24"/>
        </w:rPr>
        <w:t xml:space="preserve"> and </w:t>
      </w:r>
      <w:r w:rsidR="0009620D">
        <w:rPr>
          <w:sz w:val="24"/>
        </w:rPr>
        <w:t>other general operating expenses</w:t>
      </w:r>
      <w:r w:rsidR="0009620D" w:rsidRPr="005A4EF0">
        <w:rPr>
          <w:sz w:val="24"/>
        </w:rPr>
        <w:t>.</w:t>
      </w:r>
      <w:r w:rsidR="0009620D">
        <w:rPr>
          <w:sz w:val="24"/>
        </w:rPr>
        <w:t xml:space="preserve"> </w:t>
      </w:r>
      <w:r w:rsidR="00B606D4" w:rsidRPr="00B606D4">
        <w:rPr>
          <w:sz w:val="24"/>
        </w:rPr>
        <w:t xml:space="preserve">The company </w:t>
      </w:r>
      <w:r w:rsidR="0009620D">
        <w:rPr>
          <w:sz w:val="24"/>
        </w:rPr>
        <w:t xml:space="preserve">provides regulated </w:t>
      </w:r>
      <w:r w:rsidR="00B606D4" w:rsidRPr="00B606D4">
        <w:rPr>
          <w:sz w:val="24"/>
        </w:rPr>
        <w:t>serv</w:t>
      </w:r>
      <w:r w:rsidR="0009620D">
        <w:rPr>
          <w:sz w:val="24"/>
        </w:rPr>
        <w:t xml:space="preserve">ice to </w:t>
      </w:r>
      <w:r w:rsidR="00B23D08">
        <w:rPr>
          <w:sz w:val="24"/>
        </w:rPr>
        <w:t>2</w:t>
      </w:r>
      <w:r w:rsidR="00B606D4" w:rsidRPr="00B606D4">
        <w:rPr>
          <w:sz w:val="24"/>
        </w:rPr>
        <w:t>,</w:t>
      </w:r>
      <w:r w:rsidR="00B23D08">
        <w:rPr>
          <w:sz w:val="24"/>
        </w:rPr>
        <w:t>688</w:t>
      </w:r>
      <w:r w:rsidR="00B606D4" w:rsidRPr="00B606D4">
        <w:rPr>
          <w:sz w:val="24"/>
        </w:rPr>
        <w:t xml:space="preserve"> residential and commercial</w:t>
      </w:r>
      <w:r w:rsidR="00B23D08">
        <w:rPr>
          <w:sz w:val="24"/>
        </w:rPr>
        <w:t xml:space="preserve"> </w:t>
      </w:r>
      <w:r w:rsidR="00B606D4" w:rsidRPr="00B606D4">
        <w:rPr>
          <w:sz w:val="24"/>
        </w:rPr>
        <w:t xml:space="preserve">customers in </w:t>
      </w:r>
      <w:r w:rsidR="005E71B1">
        <w:rPr>
          <w:sz w:val="24"/>
        </w:rPr>
        <w:t>Whatcom</w:t>
      </w:r>
      <w:r w:rsidR="00B606D4" w:rsidRPr="00B606D4">
        <w:rPr>
          <w:sz w:val="24"/>
        </w:rPr>
        <w:t xml:space="preserve"> County.</w:t>
      </w:r>
      <w:r w:rsidR="0009620D">
        <w:rPr>
          <w:sz w:val="24"/>
        </w:rPr>
        <w:t xml:space="preserve"> Nooksack</w:t>
      </w:r>
      <w:r w:rsidR="00B64E66">
        <w:rPr>
          <w:sz w:val="24"/>
        </w:rPr>
        <w:t xml:space="preserve">’s </w:t>
      </w:r>
      <w:r w:rsidR="00DA290C">
        <w:rPr>
          <w:sz w:val="24"/>
        </w:rPr>
        <w:t>last general rate increase</w:t>
      </w:r>
      <w:r w:rsidR="00FC1FA9">
        <w:rPr>
          <w:sz w:val="24"/>
        </w:rPr>
        <w:t>s</w:t>
      </w:r>
      <w:r w:rsidR="00DA290C">
        <w:rPr>
          <w:sz w:val="24"/>
        </w:rPr>
        <w:t xml:space="preserve"> became </w:t>
      </w:r>
      <w:r w:rsidR="005A4EF0" w:rsidRPr="005A4EF0">
        <w:rPr>
          <w:sz w:val="24"/>
        </w:rPr>
        <w:t>effective</w:t>
      </w:r>
      <w:r w:rsidR="00DA290C">
        <w:rPr>
          <w:sz w:val="24"/>
        </w:rPr>
        <w:t xml:space="preserve"> </w:t>
      </w:r>
      <w:r w:rsidR="0009620D">
        <w:rPr>
          <w:sz w:val="24"/>
        </w:rPr>
        <w:t xml:space="preserve">for garbage </w:t>
      </w:r>
      <w:r w:rsidR="00DA290C">
        <w:rPr>
          <w:sz w:val="24"/>
        </w:rPr>
        <w:t>on</w:t>
      </w:r>
      <w:r w:rsidR="005251D2">
        <w:rPr>
          <w:sz w:val="24"/>
        </w:rPr>
        <w:t xml:space="preserve"> </w:t>
      </w:r>
      <w:r w:rsidR="00FC1FA9">
        <w:rPr>
          <w:sz w:val="24"/>
        </w:rPr>
        <w:t>November</w:t>
      </w:r>
      <w:r w:rsidR="00A030CB">
        <w:rPr>
          <w:sz w:val="24"/>
        </w:rPr>
        <w:t xml:space="preserve"> </w:t>
      </w:r>
      <w:r w:rsidR="00FC1FA9">
        <w:rPr>
          <w:sz w:val="24"/>
        </w:rPr>
        <w:t>1</w:t>
      </w:r>
      <w:r w:rsidR="005A4EF0" w:rsidRPr="005A4EF0">
        <w:rPr>
          <w:sz w:val="24"/>
        </w:rPr>
        <w:t xml:space="preserve">, </w:t>
      </w:r>
      <w:r w:rsidR="00A030CB">
        <w:rPr>
          <w:sz w:val="24"/>
        </w:rPr>
        <w:t>199</w:t>
      </w:r>
      <w:r w:rsidR="00FC1FA9">
        <w:rPr>
          <w:sz w:val="24"/>
        </w:rPr>
        <w:t>0</w:t>
      </w:r>
      <w:r w:rsidR="0009620D">
        <w:rPr>
          <w:sz w:val="24"/>
        </w:rPr>
        <w:t>,</w:t>
      </w:r>
      <w:r w:rsidR="00FC1FA9">
        <w:rPr>
          <w:sz w:val="24"/>
        </w:rPr>
        <w:t xml:space="preserve"> and </w:t>
      </w:r>
      <w:r w:rsidR="0009620D">
        <w:rPr>
          <w:sz w:val="24"/>
        </w:rPr>
        <w:t xml:space="preserve">for recycling on </w:t>
      </w:r>
      <w:r w:rsidR="00FC1FA9">
        <w:rPr>
          <w:sz w:val="24"/>
        </w:rPr>
        <w:t>January 1, 1999</w:t>
      </w:r>
      <w:r w:rsidR="005A4EF0" w:rsidRPr="005A4EF0">
        <w:rPr>
          <w:sz w:val="24"/>
        </w:rPr>
        <w:t>.</w:t>
      </w:r>
    </w:p>
    <w:p w:rsidR="005251D2" w:rsidRDefault="005251D2" w:rsidP="00FE0AD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5251D2" w:rsidRDefault="005251D2" w:rsidP="00FE0AD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251D2">
        <w:rPr>
          <w:sz w:val="24"/>
        </w:rPr>
        <w:t>After revi</w:t>
      </w:r>
      <w:r w:rsidRPr="00725DC0">
        <w:rPr>
          <w:sz w:val="24"/>
        </w:rPr>
        <w:t>e</w:t>
      </w:r>
      <w:r w:rsidRPr="005251D2">
        <w:rPr>
          <w:sz w:val="24"/>
        </w:rPr>
        <w:t>w and discussions, staff and the company agreed to a revised revenue requirement of $</w:t>
      </w:r>
      <w:r w:rsidR="00B606D4">
        <w:rPr>
          <w:sz w:val="24"/>
        </w:rPr>
        <w:t>1</w:t>
      </w:r>
      <w:r w:rsidR="006468B8">
        <w:rPr>
          <w:sz w:val="24"/>
        </w:rPr>
        <w:t>3</w:t>
      </w:r>
      <w:r w:rsidR="00E729FB">
        <w:rPr>
          <w:sz w:val="24"/>
        </w:rPr>
        <w:t>6</w:t>
      </w:r>
      <w:r w:rsidRPr="00725DC0">
        <w:rPr>
          <w:sz w:val="24"/>
        </w:rPr>
        <w:t>,</w:t>
      </w:r>
      <w:r w:rsidR="00B24123">
        <w:rPr>
          <w:sz w:val="24"/>
        </w:rPr>
        <w:t>499</w:t>
      </w:r>
      <w:r w:rsidRPr="005251D2">
        <w:rPr>
          <w:sz w:val="24"/>
        </w:rPr>
        <w:t xml:space="preserve"> (</w:t>
      </w:r>
      <w:r w:rsidR="006468B8">
        <w:rPr>
          <w:sz w:val="24"/>
        </w:rPr>
        <w:t>1</w:t>
      </w:r>
      <w:r w:rsidR="00E729FB">
        <w:rPr>
          <w:sz w:val="24"/>
        </w:rPr>
        <w:t>3</w:t>
      </w:r>
      <w:r w:rsidR="00B606D4">
        <w:rPr>
          <w:sz w:val="24"/>
        </w:rPr>
        <w:t>.</w:t>
      </w:r>
      <w:r w:rsidR="00E729FB">
        <w:rPr>
          <w:sz w:val="24"/>
        </w:rPr>
        <w:t>4</w:t>
      </w:r>
      <w:r w:rsidRPr="005251D2">
        <w:rPr>
          <w:sz w:val="24"/>
        </w:rPr>
        <w:t xml:space="preserve"> percent) in additional annual revenue</w:t>
      </w:r>
      <w:r w:rsidR="00725DC0">
        <w:rPr>
          <w:sz w:val="24"/>
        </w:rPr>
        <w:t>.</w:t>
      </w:r>
      <w:r w:rsidRPr="005251D2">
        <w:rPr>
          <w:sz w:val="24"/>
        </w:rPr>
        <w:t xml:space="preserve"> On </w:t>
      </w:r>
      <w:r w:rsidR="00B606D4">
        <w:rPr>
          <w:sz w:val="24"/>
        </w:rPr>
        <w:t>November</w:t>
      </w:r>
      <w:r w:rsidRPr="00725DC0">
        <w:rPr>
          <w:sz w:val="24"/>
        </w:rPr>
        <w:t xml:space="preserve"> </w:t>
      </w:r>
      <w:r w:rsidR="00725DC0">
        <w:rPr>
          <w:sz w:val="24"/>
        </w:rPr>
        <w:t>1</w:t>
      </w:r>
      <w:r w:rsidR="00204EF2">
        <w:rPr>
          <w:sz w:val="24"/>
        </w:rPr>
        <w:t>9</w:t>
      </w:r>
      <w:r w:rsidRPr="00725DC0">
        <w:rPr>
          <w:sz w:val="24"/>
        </w:rPr>
        <w:t>, 2009</w:t>
      </w:r>
      <w:r w:rsidRPr="005251D2">
        <w:rPr>
          <w:sz w:val="24"/>
        </w:rPr>
        <w:t>, the company filed revised rates at staff recommended levels.</w:t>
      </w:r>
    </w:p>
    <w:p w:rsidR="005A4EF0" w:rsidRPr="00F720D5" w:rsidRDefault="005A4EF0" w:rsidP="00FE0AD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2C151B" w:rsidRPr="004076BE" w:rsidRDefault="00E37428" w:rsidP="002C151B">
      <w:pPr>
        <w:pStyle w:val="NoSpacing"/>
        <w:rPr>
          <w:rFonts w:cs="Times New Roman"/>
          <w:b/>
          <w:color w:val="000000"/>
          <w:szCs w:val="24"/>
          <w:u w:val="single"/>
        </w:rPr>
      </w:pPr>
      <w:r w:rsidRPr="00E37428">
        <w:rPr>
          <w:rFonts w:cs="Times New Roman"/>
          <w:b/>
          <w:color w:val="000000"/>
          <w:szCs w:val="24"/>
          <w:u w:val="single"/>
        </w:rPr>
        <w:t>Customer Comments</w:t>
      </w:r>
    </w:p>
    <w:p w:rsidR="002C151B" w:rsidRPr="00BA1F45" w:rsidRDefault="002C151B" w:rsidP="002C151B">
      <w:pPr>
        <w:pStyle w:val="NoSpacing"/>
        <w:rPr>
          <w:rFonts w:cs="Times New Roman"/>
          <w:b/>
          <w:szCs w:val="24"/>
        </w:rPr>
      </w:pPr>
    </w:p>
    <w:p w:rsidR="005574D0" w:rsidRDefault="00637B57" w:rsidP="005574D0">
      <w:pPr>
        <w:pStyle w:val="PlainText"/>
      </w:pPr>
      <w:r w:rsidRPr="00BA1F45">
        <w:t xml:space="preserve">On </w:t>
      </w:r>
      <w:r w:rsidR="00BA1F45" w:rsidRPr="00BA1F45">
        <w:t>November 1</w:t>
      </w:r>
      <w:r w:rsidRPr="00BA1F45">
        <w:t>, 2009, the company notified its customers of the proposed rate increase by mail.</w:t>
      </w:r>
      <w:r w:rsidR="005E71B1" w:rsidRPr="00BA1F45">
        <w:t xml:space="preserve"> </w:t>
      </w:r>
      <w:r w:rsidR="005574D0">
        <w:t>Two customer comments have been received to date. All comments oppose the proposed rate increase. Please note that customers often address several issues of concern within one comment. Therefore, subtotals may not equal the total number of comments submitted.</w:t>
      </w:r>
    </w:p>
    <w:p w:rsidR="005574D0" w:rsidRDefault="005574D0" w:rsidP="005574D0">
      <w:pPr>
        <w:pStyle w:val="PlainText"/>
      </w:pPr>
    </w:p>
    <w:p w:rsidR="00725DC0" w:rsidRPr="005574D0" w:rsidRDefault="005574D0" w:rsidP="005574D0">
      <w:pPr>
        <w:rPr>
          <w:rFonts w:eastAsiaTheme="minorHAnsi"/>
          <w:sz w:val="24"/>
        </w:rPr>
      </w:pPr>
      <w:r w:rsidRPr="005574D0">
        <w:rPr>
          <w:rFonts w:eastAsiaTheme="minorHAnsi"/>
          <w:sz w:val="24"/>
        </w:rPr>
        <w:t>Consumer Protection staff advised customers that company documents pertinent to this rate case may be found at </w:t>
      </w:r>
      <w:hyperlink r:id="rId11" w:history="1">
        <w:r w:rsidRPr="005574D0">
          <w:rPr>
            <w:rFonts w:eastAsiaTheme="minorHAnsi"/>
            <w:sz w:val="24"/>
          </w:rPr>
          <w:t>www.utc.wa.gov</w:t>
        </w:r>
      </w:hyperlink>
      <w:r w:rsidRPr="005574D0">
        <w:rPr>
          <w:rFonts w:eastAsiaTheme="minorHAnsi"/>
          <w:sz w:val="24"/>
        </w:rPr>
        <w:t>, and to contact Nancy Paulson at 1-888-333-9882 with questions or concerns.</w:t>
      </w:r>
    </w:p>
    <w:p w:rsidR="00725DC0" w:rsidRPr="005574D0" w:rsidRDefault="00725DC0" w:rsidP="00725DC0">
      <w:pPr>
        <w:tabs>
          <w:tab w:val="left" w:pos="90"/>
        </w:tabs>
        <w:rPr>
          <w:rFonts w:eastAsiaTheme="minorHAnsi"/>
          <w:sz w:val="24"/>
        </w:rPr>
      </w:pPr>
    </w:p>
    <w:p w:rsidR="00725DC0" w:rsidRPr="00BA1F45" w:rsidRDefault="00725DC0" w:rsidP="00725DC0">
      <w:pPr>
        <w:rPr>
          <w:b/>
          <w:sz w:val="24"/>
        </w:rPr>
      </w:pPr>
      <w:r w:rsidRPr="00BA1F45">
        <w:rPr>
          <w:b/>
          <w:sz w:val="24"/>
        </w:rPr>
        <w:t>General Comments</w:t>
      </w:r>
    </w:p>
    <w:p w:rsidR="00725DC0" w:rsidRPr="00BA1F45" w:rsidRDefault="00BA1F45" w:rsidP="00E4459C">
      <w:pPr>
        <w:tabs>
          <w:tab w:val="left" w:pos="90"/>
        </w:tabs>
        <w:ind w:left="360"/>
        <w:rPr>
          <w:sz w:val="24"/>
        </w:rPr>
      </w:pPr>
      <w:r w:rsidRPr="00BA1F45">
        <w:rPr>
          <w:sz w:val="24"/>
        </w:rPr>
        <w:t xml:space="preserve">One customer commented that </w:t>
      </w:r>
      <w:r w:rsidR="004B4333">
        <w:rPr>
          <w:sz w:val="24"/>
        </w:rPr>
        <w:t>s</w:t>
      </w:r>
      <w:r w:rsidR="00C365FC">
        <w:rPr>
          <w:sz w:val="24"/>
        </w:rPr>
        <w:t>he</w:t>
      </w:r>
      <w:r w:rsidRPr="00BA1F45">
        <w:rPr>
          <w:sz w:val="24"/>
        </w:rPr>
        <w:t xml:space="preserve"> like</w:t>
      </w:r>
      <w:r w:rsidR="00C365FC">
        <w:rPr>
          <w:sz w:val="24"/>
        </w:rPr>
        <w:t>s</w:t>
      </w:r>
      <w:r w:rsidRPr="00BA1F45">
        <w:rPr>
          <w:sz w:val="24"/>
        </w:rPr>
        <w:t xml:space="preserve"> to recycle, but the proposed recycling rate is too high. Another customer commented that mandatory recycling is not fair and reasonable. The service is too costly and </w:t>
      </w:r>
      <w:r w:rsidR="00C365FC">
        <w:rPr>
          <w:sz w:val="24"/>
        </w:rPr>
        <w:t xml:space="preserve">the customer does </w:t>
      </w:r>
      <w:r w:rsidRPr="00BA1F45">
        <w:rPr>
          <w:sz w:val="24"/>
        </w:rPr>
        <w:t>not generate enough recycling per month to justify this expense.</w:t>
      </w:r>
    </w:p>
    <w:p w:rsidR="00725DC0" w:rsidRDefault="00725DC0" w:rsidP="00725DC0">
      <w:pPr>
        <w:tabs>
          <w:tab w:val="left" w:pos="90"/>
        </w:tabs>
      </w:pPr>
    </w:p>
    <w:p w:rsidR="00725DC0" w:rsidRPr="00BA1F45" w:rsidRDefault="00B054CC" w:rsidP="00C365FC">
      <w:pPr>
        <w:ind w:left="360"/>
        <w:rPr>
          <w:b/>
          <w:sz w:val="24"/>
        </w:rPr>
      </w:pPr>
      <w:r w:rsidRPr="00BA1F45">
        <w:rPr>
          <w:b/>
          <w:sz w:val="24"/>
        </w:rPr>
        <w:lastRenderedPageBreak/>
        <w:t>Staff Response</w:t>
      </w:r>
    </w:p>
    <w:p w:rsidR="00725DC0" w:rsidRPr="00BA1F45" w:rsidRDefault="005574D0" w:rsidP="00B054CC">
      <w:pPr>
        <w:ind w:left="360"/>
      </w:pPr>
      <w:r w:rsidRPr="005574D0">
        <w:rPr>
          <w:sz w:val="24"/>
        </w:rPr>
        <w:t>Staff advised the customers that state law requires rates to be fair and reasonable, and sufficient to allow the company a chance to recover operating expenses and earn a return on investment. Customers were advised that recycling is mandated by Whatcom Cou</w:t>
      </w:r>
      <w:r>
        <w:rPr>
          <w:sz w:val="24"/>
        </w:rPr>
        <w:t>nty ordinance</w:t>
      </w:r>
      <w:r w:rsidR="00BA1F45" w:rsidRPr="00BA1F45">
        <w:rPr>
          <w:sz w:val="24"/>
        </w:rPr>
        <w:t>.</w:t>
      </w:r>
    </w:p>
    <w:p w:rsidR="00DB01B5" w:rsidRPr="00BA1F45" w:rsidRDefault="00DB01B5" w:rsidP="005A1496">
      <w:pPr>
        <w:rPr>
          <w:b/>
          <w:sz w:val="24"/>
          <w:u w:val="single"/>
        </w:rPr>
      </w:pPr>
    </w:p>
    <w:p w:rsidR="008956A7" w:rsidRPr="008A2603" w:rsidRDefault="008956A7" w:rsidP="005A1496">
      <w:pPr>
        <w:rPr>
          <w:b/>
          <w:sz w:val="24"/>
          <w:u w:val="single"/>
        </w:rPr>
      </w:pPr>
      <w:r w:rsidRPr="008A2603">
        <w:rPr>
          <w:b/>
          <w:sz w:val="24"/>
          <w:u w:val="single"/>
        </w:rPr>
        <w:t>Rate Comparison</w:t>
      </w:r>
    </w:p>
    <w:p w:rsidR="00AF1A52" w:rsidRPr="008A674C" w:rsidRDefault="00AF1A52" w:rsidP="008956A7">
      <w:pPr>
        <w:rPr>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80"/>
        <w:gridCol w:w="1637"/>
        <w:gridCol w:w="1762"/>
        <w:gridCol w:w="1597"/>
      </w:tblGrid>
      <w:tr w:rsidR="001C276C" w:rsidRPr="00591778" w:rsidTr="00444FB9">
        <w:trPr>
          <w:trHeight w:val="292"/>
          <w:jc w:val="center"/>
        </w:trPr>
        <w:tc>
          <w:tcPr>
            <w:tcW w:w="2391" w:type="pct"/>
          </w:tcPr>
          <w:p w:rsidR="001C276C" w:rsidRPr="00591778" w:rsidRDefault="001C276C" w:rsidP="006540D9">
            <w:pPr>
              <w:pStyle w:val="Heading1"/>
              <w:rPr>
                <w:b/>
              </w:rPr>
            </w:pPr>
            <w:r>
              <w:rPr>
                <w:b/>
              </w:rPr>
              <w:t>Residential Monthly Rates</w:t>
            </w:r>
          </w:p>
        </w:tc>
        <w:tc>
          <w:tcPr>
            <w:tcW w:w="855" w:type="pct"/>
            <w:vAlign w:val="center"/>
          </w:tcPr>
          <w:p w:rsidR="001C276C" w:rsidRPr="00591778" w:rsidRDefault="001C276C" w:rsidP="00620B46">
            <w:pPr>
              <w:jc w:val="center"/>
              <w:rPr>
                <w:b/>
                <w:sz w:val="24"/>
              </w:rPr>
            </w:pPr>
            <w:r w:rsidRPr="00591778">
              <w:rPr>
                <w:b/>
                <w:sz w:val="24"/>
              </w:rPr>
              <w:t>Current Rate</w:t>
            </w:r>
          </w:p>
        </w:tc>
        <w:tc>
          <w:tcPr>
            <w:tcW w:w="920" w:type="pct"/>
          </w:tcPr>
          <w:p w:rsidR="001C276C" w:rsidRPr="00591778" w:rsidRDefault="001C276C" w:rsidP="00620B46">
            <w:pPr>
              <w:jc w:val="center"/>
              <w:rPr>
                <w:b/>
                <w:sz w:val="24"/>
              </w:rPr>
            </w:pPr>
            <w:r w:rsidRPr="00591778">
              <w:rPr>
                <w:b/>
                <w:sz w:val="24"/>
              </w:rPr>
              <w:t>Proposed Rate</w:t>
            </w:r>
          </w:p>
        </w:tc>
        <w:tc>
          <w:tcPr>
            <w:tcW w:w="834" w:type="pct"/>
          </w:tcPr>
          <w:p w:rsidR="001C276C" w:rsidRPr="00591778" w:rsidRDefault="001C276C" w:rsidP="00620B46">
            <w:pPr>
              <w:jc w:val="center"/>
              <w:rPr>
                <w:b/>
                <w:sz w:val="24"/>
              </w:rPr>
            </w:pPr>
            <w:r>
              <w:rPr>
                <w:b/>
                <w:sz w:val="24"/>
              </w:rPr>
              <w:t>Revised Rate</w:t>
            </w:r>
          </w:p>
        </w:tc>
      </w:tr>
      <w:tr w:rsidR="001C276C" w:rsidRPr="008A674C" w:rsidTr="00444FB9">
        <w:trPr>
          <w:trHeight w:val="307"/>
          <w:jc w:val="center"/>
        </w:trPr>
        <w:tc>
          <w:tcPr>
            <w:tcW w:w="2391" w:type="pct"/>
          </w:tcPr>
          <w:p w:rsidR="001C276C" w:rsidRDefault="00B07932" w:rsidP="00444FB9">
            <w:pPr>
              <w:pStyle w:val="Heading1"/>
              <w:jc w:val="left"/>
            </w:pPr>
            <w:r>
              <w:t xml:space="preserve">Stack 3-Bin </w:t>
            </w:r>
            <w:r w:rsidR="00444FB9">
              <w:t>E</w:t>
            </w:r>
            <w:r>
              <w:t>very Other We</w:t>
            </w:r>
            <w:r w:rsidR="001C276C">
              <w:t>ek</w:t>
            </w:r>
            <w:r w:rsidR="00725DC0">
              <w:t xml:space="preserve"> Pick-up</w:t>
            </w:r>
          </w:p>
          <w:p w:rsidR="00854F0F" w:rsidRDefault="00444FB9">
            <w:pPr>
              <w:rPr>
                <w:sz w:val="24"/>
                <w:vertAlign w:val="superscript"/>
              </w:rPr>
            </w:pPr>
            <w:r w:rsidRPr="00444FB9">
              <w:rPr>
                <w:sz w:val="24"/>
              </w:rPr>
              <w:t>(</w:t>
            </w:r>
            <w:r w:rsidR="008A2244">
              <w:rPr>
                <w:sz w:val="24"/>
              </w:rPr>
              <w:t xml:space="preserve">Mandatory </w:t>
            </w:r>
            <w:r w:rsidRPr="00444FB9">
              <w:rPr>
                <w:sz w:val="24"/>
              </w:rPr>
              <w:t>Recycling Service)</w:t>
            </w:r>
          </w:p>
        </w:tc>
        <w:tc>
          <w:tcPr>
            <w:tcW w:w="855" w:type="pct"/>
          </w:tcPr>
          <w:p w:rsidR="001C276C" w:rsidRPr="00E25CDB" w:rsidRDefault="001C276C" w:rsidP="00B07932">
            <w:pPr>
              <w:jc w:val="center"/>
              <w:rPr>
                <w:sz w:val="24"/>
              </w:rPr>
            </w:pPr>
            <w:r w:rsidRPr="00E25CDB">
              <w:rPr>
                <w:sz w:val="24"/>
              </w:rPr>
              <w:t>$</w:t>
            </w:r>
            <w:r w:rsidR="00B07932">
              <w:rPr>
                <w:sz w:val="24"/>
              </w:rPr>
              <w:t>3.86</w:t>
            </w:r>
            <w:r w:rsidR="008E23F1" w:rsidRPr="008E23F1">
              <w:rPr>
                <w:sz w:val="24"/>
                <w:vertAlign w:val="superscript"/>
              </w:rPr>
              <w:t>1</w:t>
            </w:r>
          </w:p>
        </w:tc>
        <w:tc>
          <w:tcPr>
            <w:tcW w:w="920" w:type="pct"/>
          </w:tcPr>
          <w:p w:rsidR="001C276C" w:rsidRPr="00E25CDB" w:rsidRDefault="001C276C" w:rsidP="00C62A03">
            <w:pPr>
              <w:jc w:val="center"/>
              <w:rPr>
                <w:sz w:val="24"/>
              </w:rPr>
            </w:pPr>
            <w:r>
              <w:rPr>
                <w:sz w:val="24"/>
              </w:rPr>
              <w:t>$</w:t>
            </w:r>
            <w:r w:rsidR="00C62A03">
              <w:rPr>
                <w:sz w:val="24"/>
              </w:rPr>
              <w:t>5.36</w:t>
            </w:r>
            <w:r w:rsidR="008E23F1" w:rsidRPr="008E23F1">
              <w:rPr>
                <w:sz w:val="24"/>
                <w:vertAlign w:val="superscript"/>
              </w:rPr>
              <w:t>1</w:t>
            </w:r>
          </w:p>
        </w:tc>
        <w:tc>
          <w:tcPr>
            <w:tcW w:w="834" w:type="pct"/>
          </w:tcPr>
          <w:p w:rsidR="001C276C" w:rsidRPr="00E25CDB" w:rsidRDefault="001C276C" w:rsidP="006468B8">
            <w:pPr>
              <w:jc w:val="center"/>
              <w:rPr>
                <w:sz w:val="24"/>
              </w:rPr>
            </w:pPr>
            <w:r>
              <w:rPr>
                <w:sz w:val="24"/>
              </w:rPr>
              <w:t>$</w:t>
            </w:r>
            <w:r w:rsidR="006468B8">
              <w:rPr>
                <w:sz w:val="24"/>
              </w:rPr>
              <w:t>6</w:t>
            </w:r>
            <w:r w:rsidR="00C62A03">
              <w:rPr>
                <w:sz w:val="24"/>
              </w:rPr>
              <w:t>.</w:t>
            </w:r>
            <w:r w:rsidR="006468B8">
              <w:rPr>
                <w:sz w:val="24"/>
              </w:rPr>
              <w:t>19</w:t>
            </w:r>
          </w:p>
        </w:tc>
      </w:tr>
      <w:tr w:rsidR="001C276C" w:rsidRPr="008A674C" w:rsidTr="00444FB9">
        <w:trPr>
          <w:trHeight w:val="307"/>
          <w:jc w:val="center"/>
        </w:trPr>
        <w:tc>
          <w:tcPr>
            <w:tcW w:w="2391" w:type="pct"/>
          </w:tcPr>
          <w:p w:rsidR="001C276C" w:rsidRPr="00E25CDB" w:rsidRDefault="00444FB9" w:rsidP="00444FB9">
            <w:pPr>
              <w:pStyle w:val="Heading1"/>
              <w:jc w:val="left"/>
            </w:pPr>
            <w:r>
              <w:t>68</w:t>
            </w:r>
            <w:r w:rsidR="001C276C">
              <w:t>-Gallon C</w:t>
            </w:r>
            <w:r>
              <w:t>art</w:t>
            </w:r>
            <w:r w:rsidR="001C276C">
              <w:t xml:space="preserve"> </w:t>
            </w:r>
            <w:r w:rsidR="00725DC0">
              <w:t>Weekly Pick-up</w:t>
            </w:r>
          </w:p>
        </w:tc>
        <w:tc>
          <w:tcPr>
            <w:tcW w:w="855" w:type="pct"/>
          </w:tcPr>
          <w:p w:rsidR="001C276C" w:rsidRPr="00E25CDB" w:rsidRDefault="001C276C" w:rsidP="00C62A03">
            <w:pPr>
              <w:jc w:val="center"/>
              <w:rPr>
                <w:sz w:val="24"/>
              </w:rPr>
            </w:pPr>
            <w:r w:rsidRPr="00E25CDB">
              <w:rPr>
                <w:sz w:val="24"/>
              </w:rPr>
              <w:t>$</w:t>
            </w:r>
            <w:r w:rsidR="00C62A03">
              <w:rPr>
                <w:sz w:val="24"/>
              </w:rPr>
              <w:t>21.78</w:t>
            </w:r>
          </w:p>
        </w:tc>
        <w:tc>
          <w:tcPr>
            <w:tcW w:w="920" w:type="pct"/>
          </w:tcPr>
          <w:p w:rsidR="001C276C" w:rsidRPr="00E25CDB" w:rsidRDefault="001C276C" w:rsidP="00C62A03">
            <w:pPr>
              <w:jc w:val="center"/>
              <w:rPr>
                <w:sz w:val="24"/>
              </w:rPr>
            </w:pPr>
            <w:r>
              <w:rPr>
                <w:sz w:val="24"/>
              </w:rPr>
              <w:t>$</w:t>
            </w:r>
            <w:r w:rsidR="00C62A03">
              <w:rPr>
                <w:sz w:val="24"/>
              </w:rPr>
              <w:t>24.65</w:t>
            </w:r>
          </w:p>
        </w:tc>
        <w:tc>
          <w:tcPr>
            <w:tcW w:w="834" w:type="pct"/>
          </w:tcPr>
          <w:p w:rsidR="001C276C" w:rsidRPr="00E25CDB" w:rsidRDefault="001C276C" w:rsidP="00B24123">
            <w:pPr>
              <w:jc w:val="center"/>
              <w:rPr>
                <w:sz w:val="24"/>
              </w:rPr>
            </w:pPr>
            <w:r>
              <w:rPr>
                <w:sz w:val="24"/>
              </w:rPr>
              <w:t>$</w:t>
            </w:r>
            <w:r w:rsidR="00AA6F38">
              <w:rPr>
                <w:sz w:val="24"/>
              </w:rPr>
              <w:t>22.5</w:t>
            </w:r>
            <w:r w:rsidR="00B24123">
              <w:rPr>
                <w:sz w:val="24"/>
              </w:rPr>
              <w:t>9</w:t>
            </w:r>
          </w:p>
        </w:tc>
      </w:tr>
      <w:tr w:rsidR="001C276C" w:rsidRPr="008A674C" w:rsidTr="00444FB9">
        <w:trPr>
          <w:trHeight w:val="292"/>
          <w:jc w:val="center"/>
        </w:trPr>
        <w:tc>
          <w:tcPr>
            <w:tcW w:w="2391" w:type="pct"/>
          </w:tcPr>
          <w:p w:rsidR="001C276C" w:rsidRDefault="00444FB9" w:rsidP="00444FB9">
            <w:pPr>
              <w:rPr>
                <w:sz w:val="24"/>
              </w:rPr>
            </w:pPr>
            <w:r>
              <w:rPr>
                <w:sz w:val="24"/>
              </w:rPr>
              <w:t>68</w:t>
            </w:r>
            <w:r w:rsidR="00EC64DF">
              <w:rPr>
                <w:sz w:val="24"/>
              </w:rPr>
              <w:t xml:space="preserve">-Gallon Cart </w:t>
            </w:r>
            <w:r>
              <w:rPr>
                <w:sz w:val="24"/>
              </w:rPr>
              <w:t>Every-Other-</w:t>
            </w:r>
            <w:r w:rsidR="00725DC0" w:rsidRPr="00725DC0">
              <w:rPr>
                <w:sz w:val="24"/>
              </w:rPr>
              <w:t>Wee</w:t>
            </w:r>
            <w:r>
              <w:rPr>
                <w:sz w:val="24"/>
              </w:rPr>
              <w:t>k</w:t>
            </w:r>
            <w:r w:rsidR="00725DC0" w:rsidRPr="00725DC0">
              <w:rPr>
                <w:sz w:val="24"/>
              </w:rPr>
              <w:t xml:space="preserve"> Pick-up</w:t>
            </w:r>
          </w:p>
        </w:tc>
        <w:tc>
          <w:tcPr>
            <w:tcW w:w="855" w:type="pct"/>
          </w:tcPr>
          <w:p w:rsidR="001C276C" w:rsidRDefault="001C276C" w:rsidP="00C62A03">
            <w:pPr>
              <w:jc w:val="center"/>
              <w:rPr>
                <w:sz w:val="24"/>
              </w:rPr>
            </w:pPr>
            <w:r>
              <w:rPr>
                <w:sz w:val="24"/>
              </w:rPr>
              <w:t>$</w:t>
            </w:r>
            <w:r w:rsidR="00EC64DF">
              <w:rPr>
                <w:sz w:val="24"/>
              </w:rPr>
              <w:t>1</w:t>
            </w:r>
            <w:r w:rsidR="00C62A03">
              <w:rPr>
                <w:sz w:val="24"/>
              </w:rPr>
              <w:t>4.39</w:t>
            </w:r>
          </w:p>
        </w:tc>
        <w:tc>
          <w:tcPr>
            <w:tcW w:w="920" w:type="pct"/>
          </w:tcPr>
          <w:p w:rsidR="001C276C" w:rsidRDefault="001C276C" w:rsidP="00C62A03">
            <w:pPr>
              <w:jc w:val="center"/>
              <w:rPr>
                <w:sz w:val="24"/>
              </w:rPr>
            </w:pPr>
            <w:r>
              <w:rPr>
                <w:sz w:val="24"/>
              </w:rPr>
              <w:t>$</w:t>
            </w:r>
            <w:r w:rsidR="00EC64DF">
              <w:rPr>
                <w:sz w:val="24"/>
              </w:rPr>
              <w:t>1</w:t>
            </w:r>
            <w:r w:rsidR="00C62A03">
              <w:rPr>
                <w:sz w:val="24"/>
              </w:rPr>
              <w:t>6.29</w:t>
            </w:r>
          </w:p>
        </w:tc>
        <w:tc>
          <w:tcPr>
            <w:tcW w:w="834" w:type="pct"/>
          </w:tcPr>
          <w:p w:rsidR="001C276C" w:rsidRDefault="00010157" w:rsidP="00C62A03">
            <w:pPr>
              <w:jc w:val="center"/>
              <w:rPr>
                <w:sz w:val="24"/>
              </w:rPr>
            </w:pPr>
            <w:r>
              <w:rPr>
                <w:sz w:val="24"/>
              </w:rPr>
              <w:t>$</w:t>
            </w:r>
            <w:r w:rsidR="00AA6F38">
              <w:rPr>
                <w:sz w:val="24"/>
              </w:rPr>
              <w:t>14.92</w:t>
            </w:r>
          </w:p>
        </w:tc>
      </w:tr>
    </w:tbl>
    <w:p w:rsidR="00267644" w:rsidRPr="008A2244" w:rsidRDefault="00267644" w:rsidP="002D3175">
      <w:pPr>
        <w:pStyle w:val="Heading1"/>
        <w:jc w:val="left"/>
        <w:rPr>
          <w:sz w:val="16"/>
          <w:szCs w:val="16"/>
        </w:rPr>
        <w:sectPr w:rsidR="00267644" w:rsidRPr="008A2244" w:rsidSect="00320DFD">
          <w:headerReference w:type="default" r:id="rId12"/>
          <w:endnotePr>
            <w:numFmt w:val="decimal"/>
            <w:numRestart w:val="eachSect"/>
          </w:endnotePr>
          <w:pgSz w:w="12240" w:h="15840" w:code="1"/>
          <w:pgMar w:top="1440" w:right="1440" w:bottom="1440" w:left="1440" w:header="1008" w:footer="720" w:gutter="0"/>
          <w:cols w:space="720"/>
          <w:noEndnote/>
          <w:titlePg/>
        </w:sectPr>
      </w:pPr>
    </w:p>
    <w:p w:rsidR="00EC64DF" w:rsidRPr="008A2244" w:rsidRDefault="008A2244" w:rsidP="000D7B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16"/>
          <w:szCs w:val="16"/>
        </w:rPr>
      </w:pPr>
      <w:r w:rsidRPr="008A2244">
        <w:rPr>
          <w:sz w:val="16"/>
          <w:szCs w:val="16"/>
          <w:vertAlign w:val="superscript"/>
        </w:rPr>
        <w:lastRenderedPageBreak/>
        <w:t>1</w:t>
      </w:r>
      <w:r w:rsidRPr="008A2244">
        <w:rPr>
          <w:sz w:val="16"/>
          <w:szCs w:val="16"/>
        </w:rPr>
        <w:t xml:space="preserve"> – Monthly rates for </w:t>
      </w:r>
      <w:r>
        <w:rPr>
          <w:sz w:val="16"/>
          <w:szCs w:val="16"/>
        </w:rPr>
        <w:t>r</w:t>
      </w:r>
      <w:r w:rsidRPr="008A2244">
        <w:rPr>
          <w:sz w:val="16"/>
          <w:szCs w:val="16"/>
        </w:rPr>
        <w:t>ecycling only</w:t>
      </w:r>
      <w:r>
        <w:rPr>
          <w:sz w:val="16"/>
          <w:szCs w:val="16"/>
        </w:rPr>
        <w:t xml:space="preserve"> customers</w:t>
      </w:r>
      <w:r w:rsidRPr="008A2244">
        <w:rPr>
          <w:sz w:val="16"/>
          <w:szCs w:val="16"/>
        </w:rPr>
        <w:t xml:space="preserve"> are an additional one dollar ($1.00).</w:t>
      </w:r>
    </w:p>
    <w:p w:rsidR="008A2244" w:rsidRDefault="008A2244" w:rsidP="000D7B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11"/>
        <w:gridCol w:w="1637"/>
        <w:gridCol w:w="1729"/>
        <w:gridCol w:w="1599"/>
      </w:tblGrid>
      <w:tr w:rsidR="00EC64DF" w:rsidRPr="00EC64DF" w:rsidTr="00444FB9">
        <w:trPr>
          <w:trHeight w:val="307"/>
          <w:jc w:val="center"/>
        </w:trPr>
        <w:tc>
          <w:tcPr>
            <w:tcW w:w="2407" w:type="pct"/>
          </w:tcPr>
          <w:p w:rsidR="00854F0F" w:rsidRDefault="00EC64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EC64DF">
              <w:rPr>
                <w:b/>
                <w:sz w:val="24"/>
              </w:rPr>
              <w:t xml:space="preserve">Commercial </w:t>
            </w:r>
            <w:r w:rsidR="00570D78">
              <w:rPr>
                <w:b/>
                <w:sz w:val="24"/>
              </w:rPr>
              <w:t>P</w:t>
            </w:r>
            <w:r w:rsidRPr="00EC64DF">
              <w:rPr>
                <w:b/>
                <w:sz w:val="24"/>
              </w:rPr>
              <w:t>er Pick-up Rates</w:t>
            </w:r>
          </w:p>
        </w:tc>
        <w:tc>
          <w:tcPr>
            <w:tcW w:w="855" w:type="pct"/>
            <w:vAlign w:val="center"/>
          </w:tcPr>
          <w:p w:rsidR="00EC64DF" w:rsidRPr="00EC64DF" w:rsidRDefault="00EC64DF" w:rsidP="00EC64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sidRPr="00EC64DF">
              <w:rPr>
                <w:b/>
                <w:sz w:val="24"/>
              </w:rPr>
              <w:t>Current Rate</w:t>
            </w:r>
          </w:p>
        </w:tc>
        <w:tc>
          <w:tcPr>
            <w:tcW w:w="903" w:type="pct"/>
          </w:tcPr>
          <w:p w:rsidR="00EC64DF" w:rsidRPr="00EC64DF" w:rsidRDefault="00EC64DF" w:rsidP="00EC64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sidRPr="00EC64DF">
              <w:rPr>
                <w:b/>
                <w:sz w:val="24"/>
              </w:rPr>
              <w:t>Proposed Rate</w:t>
            </w:r>
          </w:p>
        </w:tc>
        <w:tc>
          <w:tcPr>
            <w:tcW w:w="836" w:type="pct"/>
          </w:tcPr>
          <w:p w:rsidR="00EC64DF" w:rsidRPr="00EC64DF" w:rsidRDefault="00EC64DF" w:rsidP="00EC64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sidRPr="00EC64DF">
              <w:rPr>
                <w:b/>
                <w:sz w:val="24"/>
              </w:rPr>
              <w:t>Revised Rate</w:t>
            </w:r>
          </w:p>
        </w:tc>
      </w:tr>
      <w:tr w:rsidR="00EC64DF" w:rsidRPr="00EC64DF" w:rsidTr="00444FB9">
        <w:trPr>
          <w:trHeight w:val="307"/>
          <w:jc w:val="center"/>
        </w:trPr>
        <w:tc>
          <w:tcPr>
            <w:tcW w:w="2407" w:type="pct"/>
          </w:tcPr>
          <w:p w:rsidR="00EC64DF" w:rsidRPr="00EC64DF" w:rsidRDefault="00EC64DF" w:rsidP="00444F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1 Yard</w:t>
            </w:r>
            <w:r w:rsidRPr="00EC64DF">
              <w:rPr>
                <w:sz w:val="24"/>
              </w:rPr>
              <w:t xml:space="preserve"> Container</w:t>
            </w:r>
          </w:p>
        </w:tc>
        <w:tc>
          <w:tcPr>
            <w:tcW w:w="855" w:type="pct"/>
          </w:tcPr>
          <w:p w:rsidR="00EC64DF" w:rsidRPr="00EC64DF" w:rsidRDefault="00EC64DF" w:rsidP="00C62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C64DF">
              <w:rPr>
                <w:sz w:val="24"/>
              </w:rPr>
              <w:t>$</w:t>
            </w:r>
            <w:r w:rsidR="00C62A03">
              <w:rPr>
                <w:sz w:val="24"/>
              </w:rPr>
              <w:t>17.00</w:t>
            </w:r>
          </w:p>
        </w:tc>
        <w:tc>
          <w:tcPr>
            <w:tcW w:w="903" w:type="pct"/>
          </w:tcPr>
          <w:p w:rsidR="00EC64DF" w:rsidRPr="00EC64DF" w:rsidRDefault="00EC64DF" w:rsidP="00C62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C64DF">
              <w:rPr>
                <w:sz w:val="24"/>
              </w:rPr>
              <w:t>$</w:t>
            </w:r>
            <w:r w:rsidR="00C62A03">
              <w:rPr>
                <w:sz w:val="24"/>
              </w:rPr>
              <w:t>19.25</w:t>
            </w:r>
          </w:p>
        </w:tc>
        <w:tc>
          <w:tcPr>
            <w:tcW w:w="836" w:type="pct"/>
          </w:tcPr>
          <w:p w:rsidR="00EC64DF" w:rsidRPr="00EC64DF" w:rsidRDefault="00EC64DF" w:rsidP="00C62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C64DF">
              <w:rPr>
                <w:sz w:val="24"/>
              </w:rPr>
              <w:t>$</w:t>
            </w:r>
            <w:r w:rsidR="00AA6F38">
              <w:rPr>
                <w:sz w:val="24"/>
              </w:rPr>
              <w:t>19.2</w:t>
            </w:r>
            <w:r w:rsidR="00B24123">
              <w:rPr>
                <w:sz w:val="24"/>
              </w:rPr>
              <w:t>4</w:t>
            </w:r>
          </w:p>
        </w:tc>
      </w:tr>
      <w:tr w:rsidR="00444FB9" w:rsidRPr="00EC64DF" w:rsidTr="00444FB9">
        <w:trPr>
          <w:trHeight w:val="307"/>
          <w:jc w:val="center"/>
        </w:trPr>
        <w:tc>
          <w:tcPr>
            <w:tcW w:w="2407" w:type="pct"/>
          </w:tcPr>
          <w:p w:rsidR="00444FB9" w:rsidRPr="00EC64DF" w:rsidRDefault="00444FB9" w:rsidP="00444F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2 Yard</w:t>
            </w:r>
            <w:r w:rsidRPr="00EC64DF">
              <w:rPr>
                <w:sz w:val="24"/>
              </w:rPr>
              <w:t xml:space="preserve"> Container</w:t>
            </w:r>
          </w:p>
        </w:tc>
        <w:tc>
          <w:tcPr>
            <w:tcW w:w="855" w:type="pct"/>
          </w:tcPr>
          <w:p w:rsidR="00444FB9" w:rsidRPr="00EC64DF" w:rsidRDefault="00444FB9" w:rsidP="00444F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C64DF">
              <w:rPr>
                <w:sz w:val="24"/>
              </w:rPr>
              <w:t>$</w:t>
            </w:r>
            <w:r w:rsidR="00C62A03">
              <w:rPr>
                <w:sz w:val="24"/>
              </w:rPr>
              <w:t>26.80</w:t>
            </w:r>
          </w:p>
        </w:tc>
        <w:tc>
          <w:tcPr>
            <w:tcW w:w="903" w:type="pct"/>
          </w:tcPr>
          <w:p w:rsidR="00444FB9" w:rsidRPr="00EC64DF" w:rsidRDefault="00444FB9" w:rsidP="00444F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C64DF">
              <w:rPr>
                <w:sz w:val="24"/>
              </w:rPr>
              <w:t>$</w:t>
            </w:r>
            <w:r w:rsidR="00C62A03">
              <w:rPr>
                <w:sz w:val="24"/>
              </w:rPr>
              <w:t>30.35</w:t>
            </w:r>
          </w:p>
        </w:tc>
        <w:tc>
          <w:tcPr>
            <w:tcW w:w="836" w:type="pct"/>
          </w:tcPr>
          <w:p w:rsidR="00444FB9" w:rsidRPr="00EC64DF" w:rsidRDefault="00444FB9" w:rsidP="00C62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C64DF">
              <w:rPr>
                <w:sz w:val="24"/>
              </w:rPr>
              <w:t>$</w:t>
            </w:r>
            <w:r w:rsidR="00AA6F38">
              <w:rPr>
                <w:sz w:val="24"/>
              </w:rPr>
              <w:t>30.3</w:t>
            </w:r>
            <w:r w:rsidR="00B24123">
              <w:rPr>
                <w:sz w:val="24"/>
              </w:rPr>
              <w:t>4</w:t>
            </w:r>
          </w:p>
        </w:tc>
      </w:tr>
      <w:tr w:rsidR="00444FB9" w:rsidRPr="00EC64DF" w:rsidTr="00444FB9">
        <w:trPr>
          <w:trHeight w:val="292"/>
          <w:jc w:val="center"/>
        </w:trPr>
        <w:tc>
          <w:tcPr>
            <w:tcW w:w="2407" w:type="pct"/>
          </w:tcPr>
          <w:p w:rsidR="00444FB9" w:rsidRPr="00EC64DF" w:rsidRDefault="00444FB9" w:rsidP="00444F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25 Yard </w:t>
            </w:r>
            <w:r w:rsidRPr="00EC64DF">
              <w:rPr>
                <w:sz w:val="24"/>
              </w:rPr>
              <w:t>Drop Box</w:t>
            </w:r>
          </w:p>
        </w:tc>
        <w:tc>
          <w:tcPr>
            <w:tcW w:w="855" w:type="pct"/>
          </w:tcPr>
          <w:p w:rsidR="00444FB9" w:rsidRPr="00EC64DF" w:rsidRDefault="00444FB9" w:rsidP="00D36D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C64DF">
              <w:rPr>
                <w:sz w:val="24"/>
              </w:rPr>
              <w:t>$</w:t>
            </w:r>
            <w:r w:rsidR="00C62A03">
              <w:rPr>
                <w:sz w:val="24"/>
              </w:rPr>
              <w:t>115.90</w:t>
            </w:r>
          </w:p>
        </w:tc>
        <w:tc>
          <w:tcPr>
            <w:tcW w:w="903" w:type="pct"/>
          </w:tcPr>
          <w:p w:rsidR="00444FB9" w:rsidRPr="00EC64DF" w:rsidRDefault="00444FB9" w:rsidP="00C62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C64DF">
              <w:rPr>
                <w:sz w:val="24"/>
              </w:rPr>
              <w:t>$</w:t>
            </w:r>
            <w:r w:rsidR="00C62A03">
              <w:rPr>
                <w:sz w:val="24"/>
              </w:rPr>
              <w:t>131.20</w:t>
            </w:r>
          </w:p>
        </w:tc>
        <w:tc>
          <w:tcPr>
            <w:tcW w:w="836" w:type="pct"/>
          </w:tcPr>
          <w:p w:rsidR="00444FB9" w:rsidRPr="00EC64DF" w:rsidRDefault="00444FB9" w:rsidP="00C62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C64DF">
              <w:rPr>
                <w:sz w:val="24"/>
              </w:rPr>
              <w:t>$</w:t>
            </w:r>
            <w:r w:rsidR="00AA6F38">
              <w:rPr>
                <w:sz w:val="24"/>
              </w:rPr>
              <w:t>131.20</w:t>
            </w:r>
          </w:p>
        </w:tc>
      </w:tr>
    </w:tbl>
    <w:p w:rsidR="00EC64DF" w:rsidRDefault="00EC64DF" w:rsidP="000D7B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B64E66" w:rsidRPr="00B64E66" w:rsidRDefault="00C62A03" w:rsidP="00B64E66">
      <w:pPr>
        <w:rPr>
          <w:b/>
          <w:sz w:val="24"/>
          <w:u w:val="single"/>
        </w:rPr>
      </w:pPr>
      <w:r>
        <w:rPr>
          <w:b/>
          <w:sz w:val="24"/>
          <w:u w:val="single"/>
        </w:rPr>
        <w:t xml:space="preserve">Charge Comparison – </w:t>
      </w:r>
      <w:r w:rsidR="00B64E66" w:rsidRPr="00B64E66">
        <w:rPr>
          <w:b/>
          <w:sz w:val="24"/>
          <w:u w:val="single"/>
        </w:rPr>
        <w:t xml:space="preserve">Average </w:t>
      </w:r>
      <w:r>
        <w:rPr>
          <w:b/>
          <w:sz w:val="24"/>
          <w:u w:val="single"/>
        </w:rPr>
        <w:t xml:space="preserve">Residential </w:t>
      </w:r>
      <w:r w:rsidR="00B64E66" w:rsidRPr="00B64E66">
        <w:rPr>
          <w:b/>
          <w:sz w:val="24"/>
          <w:u w:val="single"/>
        </w:rPr>
        <w:t>Customer – One Ca</w:t>
      </w:r>
      <w:r w:rsidR="00444FB9">
        <w:rPr>
          <w:b/>
          <w:sz w:val="24"/>
          <w:u w:val="single"/>
        </w:rPr>
        <w:t>rt</w:t>
      </w:r>
      <w:r w:rsidR="00B64E66" w:rsidRPr="00B64E66">
        <w:rPr>
          <w:b/>
          <w:sz w:val="24"/>
          <w:u w:val="single"/>
        </w:rPr>
        <w:t xml:space="preserve"> Customer</w:t>
      </w:r>
    </w:p>
    <w:p w:rsidR="00B64E66" w:rsidRPr="00B64E66" w:rsidRDefault="00B64E66" w:rsidP="00C62A03">
      <w:pPr>
        <w:rPr>
          <w:b/>
          <w:sz w:val="24"/>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8"/>
        <w:gridCol w:w="1639"/>
        <w:gridCol w:w="1728"/>
        <w:gridCol w:w="1601"/>
      </w:tblGrid>
      <w:tr w:rsidR="00FD479F" w:rsidRPr="00EC64DF" w:rsidTr="00444FB9">
        <w:trPr>
          <w:trHeight w:val="307"/>
          <w:jc w:val="center"/>
        </w:trPr>
        <w:tc>
          <w:tcPr>
            <w:tcW w:w="2406" w:type="pct"/>
          </w:tcPr>
          <w:p w:rsidR="00FD479F" w:rsidRPr="00EC64DF" w:rsidRDefault="00314674" w:rsidP="00314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Pr>
                <w:b/>
                <w:sz w:val="24"/>
              </w:rPr>
              <w:t>Monthly Rates</w:t>
            </w:r>
          </w:p>
        </w:tc>
        <w:tc>
          <w:tcPr>
            <w:tcW w:w="856" w:type="pct"/>
            <w:tcBorders>
              <w:bottom w:val="single" w:sz="4" w:space="0" w:color="auto"/>
            </w:tcBorders>
            <w:vAlign w:val="center"/>
          </w:tcPr>
          <w:p w:rsidR="00FD479F" w:rsidRPr="00EC64DF" w:rsidRDefault="00FD479F" w:rsidP="00B60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sidRPr="00EC64DF">
              <w:rPr>
                <w:b/>
                <w:sz w:val="24"/>
              </w:rPr>
              <w:t>Current Rate</w:t>
            </w:r>
          </w:p>
        </w:tc>
        <w:tc>
          <w:tcPr>
            <w:tcW w:w="902" w:type="pct"/>
            <w:tcBorders>
              <w:bottom w:val="single" w:sz="4" w:space="0" w:color="auto"/>
            </w:tcBorders>
          </w:tcPr>
          <w:p w:rsidR="00FD479F" w:rsidRPr="00EC64DF" w:rsidRDefault="00FD479F" w:rsidP="00B60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sidRPr="00EC64DF">
              <w:rPr>
                <w:b/>
                <w:sz w:val="24"/>
              </w:rPr>
              <w:t>Proposed Rate</w:t>
            </w:r>
          </w:p>
        </w:tc>
        <w:tc>
          <w:tcPr>
            <w:tcW w:w="836" w:type="pct"/>
            <w:tcBorders>
              <w:bottom w:val="single" w:sz="4" w:space="0" w:color="auto"/>
            </w:tcBorders>
          </w:tcPr>
          <w:p w:rsidR="00FD479F" w:rsidRPr="00EC64DF" w:rsidRDefault="00FD479F" w:rsidP="00B60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sidRPr="00EC64DF">
              <w:rPr>
                <w:b/>
                <w:sz w:val="24"/>
              </w:rPr>
              <w:t>Revised Rate</w:t>
            </w:r>
          </w:p>
        </w:tc>
      </w:tr>
      <w:tr w:rsidR="00444FB9" w:rsidRPr="00EC64DF" w:rsidTr="00444FB9">
        <w:trPr>
          <w:trHeight w:val="307"/>
          <w:jc w:val="center"/>
        </w:trPr>
        <w:tc>
          <w:tcPr>
            <w:tcW w:w="2406" w:type="pct"/>
          </w:tcPr>
          <w:p w:rsidR="00444FB9" w:rsidRPr="00B64E66" w:rsidRDefault="00444FB9" w:rsidP="00444FB9">
            <w:pPr>
              <w:rPr>
                <w:sz w:val="24"/>
              </w:rPr>
            </w:pPr>
            <w:r>
              <w:rPr>
                <w:sz w:val="24"/>
              </w:rPr>
              <w:t>68-Gallon Cart Weekly (</w:t>
            </w:r>
            <w:r w:rsidRPr="00B64E66">
              <w:rPr>
                <w:sz w:val="24"/>
              </w:rPr>
              <w:t>Garbage Service</w:t>
            </w:r>
            <w:r>
              <w:rPr>
                <w:sz w:val="24"/>
              </w:rPr>
              <w:t>)</w:t>
            </w:r>
          </w:p>
        </w:tc>
        <w:tc>
          <w:tcPr>
            <w:tcW w:w="856" w:type="pct"/>
            <w:tcBorders>
              <w:bottom w:val="single" w:sz="4" w:space="0" w:color="auto"/>
            </w:tcBorders>
          </w:tcPr>
          <w:p w:rsidR="00444FB9" w:rsidRPr="00EC64DF" w:rsidRDefault="00444FB9" w:rsidP="00C62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B64E66">
              <w:rPr>
                <w:sz w:val="24"/>
              </w:rPr>
              <w:t>$</w:t>
            </w:r>
            <w:r w:rsidR="00C62A03">
              <w:rPr>
                <w:sz w:val="24"/>
              </w:rPr>
              <w:t>21.78</w:t>
            </w:r>
          </w:p>
        </w:tc>
        <w:tc>
          <w:tcPr>
            <w:tcW w:w="902" w:type="pct"/>
            <w:tcBorders>
              <w:bottom w:val="single" w:sz="4" w:space="0" w:color="auto"/>
            </w:tcBorders>
          </w:tcPr>
          <w:p w:rsidR="00444FB9" w:rsidRPr="00EC64DF" w:rsidRDefault="00444FB9" w:rsidP="00C62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w:t>
            </w:r>
            <w:r w:rsidR="00C62A03">
              <w:rPr>
                <w:sz w:val="24"/>
              </w:rPr>
              <w:t>24.65</w:t>
            </w:r>
          </w:p>
        </w:tc>
        <w:tc>
          <w:tcPr>
            <w:tcW w:w="836" w:type="pct"/>
            <w:tcBorders>
              <w:bottom w:val="single" w:sz="4" w:space="0" w:color="auto"/>
            </w:tcBorders>
          </w:tcPr>
          <w:p w:rsidR="00444FB9" w:rsidRPr="00EC64DF" w:rsidRDefault="00444FB9" w:rsidP="00C62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w:t>
            </w:r>
            <w:r w:rsidR="00AA6F38">
              <w:rPr>
                <w:sz w:val="24"/>
              </w:rPr>
              <w:t>22.5</w:t>
            </w:r>
            <w:r w:rsidR="00B24123">
              <w:rPr>
                <w:sz w:val="24"/>
              </w:rPr>
              <w:t>9</w:t>
            </w:r>
          </w:p>
        </w:tc>
      </w:tr>
      <w:tr w:rsidR="00444FB9" w:rsidRPr="00EC64DF" w:rsidTr="00444FB9">
        <w:trPr>
          <w:trHeight w:val="307"/>
          <w:jc w:val="center"/>
        </w:trPr>
        <w:tc>
          <w:tcPr>
            <w:tcW w:w="2406" w:type="pct"/>
          </w:tcPr>
          <w:p w:rsidR="00444FB9" w:rsidRPr="00B64E66" w:rsidRDefault="00444FB9" w:rsidP="00444FB9">
            <w:pPr>
              <w:rPr>
                <w:sz w:val="24"/>
              </w:rPr>
            </w:pPr>
            <w:r>
              <w:rPr>
                <w:sz w:val="24"/>
              </w:rPr>
              <w:t>Stack 3-Bin (</w:t>
            </w:r>
            <w:r w:rsidR="008A2244">
              <w:rPr>
                <w:sz w:val="24"/>
              </w:rPr>
              <w:t xml:space="preserve">Mandatory </w:t>
            </w:r>
            <w:r>
              <w:rPr>
                <w:sz w:val="24"/>
              </w:rPr>
              <w:t>Recycling</w:t>
            </w:r>
            <w:r w:rsidRPr="00B64E66">
              <w:rPr>
                <w:sz w:val="24"/>
              </w:rPr>
              <w:t xml:space="preserve"> Service</w:t>
            </w:r>
            <w:r>
              <w:rPr>
                <w:sz w:val="24"/>
              </w:rPr>
              <w:t>)</w:t>
            </w:r>
          </w:p>
        </w:tc>
        <w:tc>
          <w:tcPr>
            <w:tcW w:w="856" w:type="pct"/>
            <w:tcBorders>
              <w:bottom w:val="double" w:sz="4" w:space="0" w:color="auto"/>
            </w:tcBorders>
          </w:tcPr>
          <w:p w:rsidR="00444FB9" w:rsidRPr="00EC64DF" w:rsidRDefault="00444FB9" w:rsidP="00C62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B64E66">
              <w:rPr>
                <w:sz w:val="24"/>
              </w:rPr>
              <w:t>$</w:t>
            </w:r>
            <w:r w:rsidR="00C62A03">
              <w:rPr>
                <w:sz w:val="24"/>
              </w:rPr>
              <w:t>3.86</w:t>
            </w:r>
          </w:p>
        </w:tc>
        <w:tc>
          <w:tcPr>
            <w:tcW w:w="902" w:type="pct"/>
            <w:tcBorders>
              <w:bottom w:val="double" w:sz="4" w:space="0" w:color="auto"/>
            </w:tcBorders>
          </w:tcPr>
          <w:p w:rsidR="00444FB9" w:rsidRPr="00EC64DF" w:rsidRDefault="00444FB9" w:rsidP="00C62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w:t>
            </w:r>
            <w:r w:rsidR="00C62A03">
              <w:rPr>
                <w:sz w:val="24"/>
              </w:rPr>
              <w:t>5.36</w:t>
            </w:r>
          </w:p>
        </w:tc>
        <w:tc>
          <w:tcPr>
            <w:tcW w:w="836" w:type="pct"/>
            <w:tcBorders>
              <w:bottom w:val="double" w:sz="4" w:space="0" w:color="auto"/>
            </w:tcBorders>
          </w:tcPr>
          <w:p w:rsidR="00444FB9" w:rsidRPr="00EC64DF" w:rsidRDefault="00444FB9" w:rsidP="006468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w:t>
            </w:r>
            <w:r w:rsidR="006468B8">
              <w:rPr>
                <w:sz w:val="24"/>
              </w:rPr>
              <w:t>6</w:t>
            </w:r>
            <w:r w:rsidR="00C62A03">
              <w:rPr>
                <w:sz w:val="24"/>
              </w:rPr>
              <w:t>.</w:t>
            </w:r>
            <w:r w:rsidR="006468B8">
              <w:rPr>
                <w:sz w:val="24"/>
              </w:rPr>
              <w:t>19</w:t>
            </w:r>
          </w:p>
        </w:tc>
      </w:tr>
      <w:tr w:rsidR="00C62A03" w:rsidRPr="00EC64DF" w:rsidTr="00444FB9">
        <w:trPr>
          <w:trHeight w:val="307"/>
          <w:jc w:val="center"/>
        </w:trPr>
        <w:tc>
          <w:tcPr>
            <w:tcW w:w="2406" w:type="pct"/>
          </w:tcPr>
          <w:p w:rsidR="00C62A03" w:rsidRDefault="00C62A03" w:rsidP="00444FB9">
            <w:pPr>
              <w:rPr>
                <w:sz w:val="24"/>
              </w:rPr>
            </w:pPr>
            <w:r>
              <w:rPr>
                <w:sz w:val="24"/>
              </w:rPr>
              <w:t>Total Monthly Bill</w:t>
            </w:r>
          </w:p>
        </w:tc>
        <w:tc>
          <w:tcPr>
            <w:tcW w:w="856" w:type="pct"/>
            <w:tcBorders>
              <w:bottom w:val="double" w:sz="4" w:space="0" w:color="auto"/>
            </w:tcBorders>
          </w:tcPr>
          <w:p w:rsidR="00C62A03" w:rsidRPr="00B64E66" w:rsidRDefault="00C62A03" w:rsidP="00C62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$25.64</w:t>
            </w:r>
          </w:p>
        </w:tc>
        <w:tc>
          <w:tcPr>
            <w:tcW w:w="902" w:type="pct"/>
            <w:tcBorders>
              <w:bottom w:val="double" w:sz="4" w:space="0" w:color="auto"/>
            </w:tcBorders>
          </w:tcPr>
          <w:p w:rsidR="00C62A03" w:rsidRDefault="00C62A03" w:rsidP="00C62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$30.01</w:t>
            </w:r>
          </w:p>
        </w:tc>
        <w:tc>
          <w:tcPr>
            <w:tcW w:w="836" w:type="pct"/>
            <w:tcBorders>
              <w:bottom w:val="double" w:sz="4" w:space="0" w:color="auto"/>
            </w:tcBorders>
          </w:tcPr>
          <w:p w:rsidR="00C62A03" w:rsidRDefault="00C62A03" w:rsidP="00C62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w:t>
            </w:r>
            <w:r w:rsidR="00AA6F38">
              <w:rPr>
                <w:sz w:val="24"/>
              </w:rPr>
              <w:t>28.7</w:t>
            </w:r>
            <w:r w:rsidR="00B24123">
              <w:rPr>
                <w:sz w:val="24"/>
              </w:rPr>
              <w:t>8</w:t>
            </w:r>
          </w:p>
        </w:tc>
      </w:tr>
      <w:tr w:rsidR="00444FB9" w:rsidRPr="00EC64DF" w:rsidTr="00444FB9">
        <w:trPr>
          <w:trHeight w:val="292"/>
          <w:jc w:val="center"/>
        </w:trPr>
        <w:tc>
          <w:tcPr>
            <w:tcW w:w="3262" w:type="pct"/>
            <w:gridSpan w:val="2"/>
          </w:tcPr>
          <w:p w:rsidR="00854F0F" w:rsidRDefault="00444F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4E66">
              <w:rPr>
                <w:sz w:val="24"/>
              </w:rPr>
              <w:t>Increase</w:t>
            </w:r>
            <w:r>
              <w:rPr>
                <w:sz w:val="24"/>
              </w:rPr>
              <w:t xml:space="preserve"> </w:t>
            </w:r>
            <w:r w:rsidR="00570D78">
              <w:rPr>
                <w:sz w:val="24"/>
              </w:rPr>
              <w:t>F</w:t>
            </w:r>
            <w:r>
              <w:rPr>
                <w:sz w:val="24"/>
              </w:rPr>
              <w:t>rom Current Rate</w:t>
            </w:r>
          </w:p>
        </w:tc>
        <w:tc>
          <w:tcPr>
            <w:tcW w:w="902" w:type="pct"/>
          </w:tcPr>
          <w:p w:rsidR="00444FB9" w:rsidRPr="00EC64DF" w:rsidRDefault="00444FB9" w:rsidP="00C62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w:t>
            </w:r>
            <w:r w:rsidR="00C62A03">
              <w:rPr>
                <w:sz w:val="24"/>
              </w:rPr>
              <w:t>7</w:t>
            </w:r>
            <w:r w:rsidRPr="00B64E66">
              <w:rPr>
                <w:sz w:val="24"/>
              </w:rPr>
              <w:t>.</w:t>
            </w:r>
            <w:r w:rsidR="00C62A03">
              <w:rPr>
                <w:sz w:val="24"/>
              </w:rPr>
              <w:t>0</w:t>
            </w:r>
            <w:r w:rsidRPr="00B64E66">
              <w:rPr>
                <w:sz w:val="24"/>
              </w:rPr>
              <w:t>%</w:t>
            </w:r>
          </w:p>
        </w:tc>
        <w:tc>
          <w:tcPr>
            <w:tcW w:w="836" w:type="pct"/>
          </w:tcPr>
          <w:p w:rsidR="00444FB9" w:rsidRPr="00EC64DF" w:rsidRDefault="00AA6F38" w:rsidP="00855C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12.2</w:t>
            </w:r>
            <w:r w:rsidR="00444FB9" w:rsidRPr="00B64E66">
              <w:rPr>
                <w:sz w:val="24"/>
              </w:rPr>
              <w:t>%</w:t>
            </w:r>
          </w:p>
        </w:tc>
      </w:tr>
    </w:tbl>
    <w:p w:rsidR="00B64E66" w:rsidRDefault="00B64E66" w:rsidP="000D7B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622736" w:rsidRDefault="00242958" w:rsidP="006227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242958">
        <w:rPr>
          <w:sz w:val="24"/>
        </w:rPr>
        <w:t>Commission staff has completed its review of the company’s supporting financial documents, books and records. Staff’s review shows that the expenses are reasonable and required as part of the company’s operations. The company’s financial information supports the revised revenue requirement and the revised rates and charges are fair, just, reasonable, and sufficient.</w:t>
      </w:r>
    </w:p>
    <w:p w:rsidR="00F720D5" w:rsidRDefault="00F720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F720D5" w:rsidRPr="00F720D5" w:rsidRDefault="00F720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F720D5">
        <w:rPr>
          <w:b/>
          <w:sz w:val="24"/>
          <w:u w:val="single"/>
        </w:rPr>
        <w:t>Conclusion</w:t>
      </w:r>
    </w:p>
    <w:p w:rsidR="00F720D5" w:rsidRDefault="00F720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C14DAC" w:rsidRDefault="00C14DAC" w:rsidP="00C14DA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Take no action, allowing </w:t>
      </w:r>
      <w:r w:rsidRPr="00242958">
        <w:rPr>
          <w:sz w:val="24"/>
        </w:rPr>
        <w:t xml:space="preserve">the </w:t>
      </w:r>
      <w:r>
        <w:rPr>
          <w:sz w:val="24"/>
        </w:rPr>
        <w:t xml:space="preserve">revised </w:t>
      </w:r>
      <w:r w:rsidRPr="00242958">
        <w:rPr>
          <w:sz w:val="24"/>
        </w:rPr>
        <w:t xml:space="preserve">rates </w:t>
      </w:r>
      <w:r>
        <w:rPr>
          <w:sz w:val="24"/>
        </w:rPr>
        <w:t xml:space="preserve">filed by Nooksack Valley Disposal, Inc., </w:t>
      </w:r>
      <w:r w:rsidRPr="00242958">
        <w:rPr>
          <w:sz w:val="24"/>
        </w:rPr>
        <w:t xml:space="preserve">to become effective </w:t>
      </w:r>
      <w:r>
        <w:rPr>
          <w:sz w:val="24"/>
        </w:rPr>
        <w:t>December</w:t>
      </w:r>
      <w:r w:rsidRPr="00242958">
        <w:rPr>
          <w:sz w:val="24"/>
        </w:rPr>
        <w:t xml:space="preserve"> 1, 200</w:t>
      </w:r>
      <w:r>
        <w:rPr>
          <w:sz w:val="24"/>
        </w:rPr>
        <w:t>9</w:t>
      </w:r>
      <w:r w:rsidRPr="00242958">
        <w:rPr>
          <w:sz w:val="24"/>
        </w:rPr>
        <w:t>, by operation of law.</w:t>
      </w:r>
    </w:p>
    <w:p w:rsidR="00C14DAC" w:rsidRDefault="00C14DAC" w:rsidP="00E6307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sectPr w:rsidR="00C14DAC" w:rsidSect="00320DFD">
      <w:footnotePr>
        <w:numRestart w:val="eachSect"/>
      </w:footnotePr>
      <w:endnotePr>
        <w:numFmt w:val="decimal"/>
        <w:numRestart w:val="eachSect"/>
      </w:endnotePr>
      <w:type w:val="continuous"/>
      <w:pgSz w:w="12240" w:h="15840" w:code="1"/>
      <w:pgMar w:top="1440" w:right="1440" w:bottom="1440" w:left="1440" w:header="1008" w:footer="72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244" w:rsidRDefault="008A2244">
      <w:r>
        <w:separator/>
      </w:r>
    </w:p>
  </w:endnote>
  <w:endnote w:type="continuationSeparator" w:id="0">
    <w:p w:rsidR="008A2244" w:rsidRDefault="008A22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244" w:rsidRDefault="008A2244">
      <w:r>
        <w:separator/>
      </w:r>
    </w:p>
  </w:footnote>
  <w:footnote w:type="continuationSeparator" w:id="0">
    <w:p w:rsidR="008A2244" w:rsidRDefault="008A22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244" w:rsidRPr="00FE0AD1" w:rsidRDefault="008A2244">
    <w:pPr>
      <w:spacing w:line="238" w:lineRule="auto"/>
    </w:pPr>
    <w:r w:rsidRPr="00FE0AD1">
      <w:t>Docket</w:t>
    </w:r>
    <w:r>
      <w:t>s</w:t>
    </w:r>
    <w:r w:rsidRPr="00FE0AD1">
      <w:t xml:space="preserve"> TG-0</w:t>
    </w:r>
    <w:r>
      <w:t>91646</w:t>
    </w:r>
  </w:p>
  <w:p w:rsidR="008A2244" w:rsidRPr="00FE0AD1" w:rsidRDefault="008A2244">
    <w:pPr>
      <w:spacing w:line="238" w:lineRule="auto"/>
    </w:pPr>
    <w:r>
      <w:t>November 25</w:t>
    </w:r>
    <w:r w:rsidRPr="00FE0AD1">
      <w:t>, 200</w:t>
    </w:r>
    <w:r>
      <w:t>9</w:t>
    </w:r>
  </w:p>
  <w:p w:rsidR="008A2244" w:rsidRPr="00FE0AD1" w:rsidRDefault="008A2244">
    <w:pPr>
      <w:spacing w:line="238" w:lineRule="auto"/>
      <w:rPr>
        <w:rStyle w:val="PageNumber"/>
      </w:rPr>
    </w:pPr>
    <w:r w:rsidRPr="00FE0AD1">
      <w:t xml:space="preserve">Page </w:t>
    </w:r>
    <w:r w:rsidR="00764AF5" w:rsidRPr="00FE0AD1">
      <w:rPr>
        <w:rStyle w:val="PageNumber"/>
      </w:rPr>
      <w:fldChar w:fldCharType="begin"/>
    </w:r>
    <w:r w:rsidRPr="00FE0AD1">
      <w:rPr>
        <w:rStyle w:val="PageNumber"/>
      </w:rPr>
      <w:instrText xml:space="preserve"> PAGE </w:instrText>
    </w:r>
    <w:r w:rsidR="00764AF5" w:rsidRPr="00FE0AD1">
      <w:rPr>
        <w:rStyle w:val="PageNumber"/>
      </w:rPr>
      <w:fldChar w:fldCharType="separate"/>
    </w:r>
    <w:r w:rsidR="003D554A">
      <w:rPr>
        <w:rStyle w:val="PageNumber"/>
        <w:noProof/>
      </w:rPr>
      <w:t>2</w:t>
    </w:r>
    <w:r w:rsidR="00764AF5" w:rsidRPr="00FE0AD1">
      <w:rPr>
        <w:rStyle w:val="PageNumber"/>
      </w:rPr>
      <w:fldChar w:fldCharType="end"/>
    </w:r>
  </w:p>
  <w:p w:rsidR="008A2244" w:rsidRDefault="008A2244">
    <w:pPr>
      <w:spacing w:line="238" w:lineRule="auto"/>
      <w:rPr>
        <w:rFonts w:ascii="Palatino Linotype" w:hAnsi="Palatino Linotype"/>
      </w:rPr>
    </w:pPr>
  </w:p>
  <w:p w:rsidR="008A2244" w:rsidRDefault="008A224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36F61"/>
    <w:multiLevelType w:val="hybridMultilevel"/>
    <w:tmpl w:val="60227E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44113DD"/>
    <w:multiLevelType w:val="hybridMultilevel"/>
    <w:tmpl w:val="C0E2306A"/>
    <w:lvl w:ilvl="0" w:tplc="04090001">
      <w:start w:val="1"/>
      <w:numFmt w:val="bullet"/>
      <w:lvlText w:val=""/>
      <w:lvlJc w:val="left"/>
      <w:pPr>
        <w:tabs>
          <w:tab w:val="num" w:pos="360"/>
        </w:tabs>
        <w:ind w:left="360" w:hanging="360"/>
      </w:pPr>
      <w:rPr>
        <w:rFonts w:ascii="Symbol" w:hAnsi="Symbol" w:hint="default"/>
      </w:rPr>
    </w:lvl>
    <w:lvl w:ilvl="1" w:tplc="AE662DD4">
      <w:start w:val="1"/>
      <w:numFmt w:val="bullet"/>
      <w:lvlText w:val="o"/>
      <w:lvlJc w:val="left"/>
      <w:pPr>
        <w:tabs>
          <w:tab w:val="num" w:pos="1080"/>
        </w:tabs>
        <w:ind w:left="1080" w:hanging="360"/>
      </w:pPr>
      <w:rPr>
        <w:rFonts w:ascii="Courier New" w:hAnsi="Courier New" w:cs="Courier New" w:hint="default"/>
        <w:sz w:val="24"/>
        <w:szCs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DA551D0"/>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449164F"/>
    <w:multiLevelType w:val="hybridMultilevel"/>
    <w:tmpl w:val="C5387F44"/>
    <w:lvl w:ilvl="0" w:tplc="BF581F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6954109F"/>
    <w:multiLevelType w:val="hybridMultilevel"/>
    <w:tmpl w:val="A7B2C39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nsid w:val="69B51069"/>
    <w:multiLevelType w:val="hybridMultilevel"/>
    <w:tmpl w:val="8C72757A"/>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6">
    <w:nsid w:val="77C92094"/>
    <w:multiLevelType w:val="hybridMultilevel"/>
    <w:tmpl w:val="B1EEAE70"/>
    <w:lvl w:ilvl="0" w:tplc="82543D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2"/>
  </w:num>
  <w:num w:numId="3">
    <w:abstractNumId w:val="0"/>
  </w:num>
  <w:num w:numId="4">
    <w:abstractNumId w:val="6"/>
  </w:num>
  <w:num w:numId="5">
    <w:abstractNumId w:val="1"/>
  </w:num>
  <w:num w:numId="6">
    <w:abstractNumId w:val="4"/>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hideSpellingErrors/>
  <w:hideGrammaticalErrors/>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numRestart w:val="eachSect"/>
    <w:endnote w:id="-1"/>
    <w:endnote w:id="0"/>
  </w:endnotePr>
  <w:compat/>
  <w:rsids>
    <w:rsidRoot w:val="007155BE"/>
    <w:rsid w:val="00010157"/>
    <w:rsid w:val="00016E6E"/>
    <w:rsid w:val="00021C05"/>
    <w:rsid w:val="000231A7"/>
    <w:rsid w:val="000302C6"/>
    <w:rsid w:val="000377B4"/>
    <w:rsid w:val="0004008D"/>
    <w:rsid w:val="00041309"/>
    <w:rsid w:val="00055129"/>
    <w:rsid w:val="00066BF9"/>
    <w:rsid w:val="00067A6C"/>
    <w:rsid w:val="00072E8D"/>
    <w:rsid w:val="00074C54"/>
    <w:rsid w:val="0009317F"/>
    <w:rsid w:val="0009620D"/>
    <w:rsid w:val="000A2FD7"/>
    <w:rsid w:val="000C06C1"/>
    <w:rsid w:val="000D0D9B"/>
    <w:rsid w:val="000D6EE8"/>
    <w:rsid w:val="000D7B14"/>
    <w:rsid w:val="000E5DC6"/>
    <w:rsid w:val="000F23B0"/>
    <w:rsid w:val="000F4A4C"/>
    <w:rsid w:val="000F5982"/>
    <w:rsid w:val="00100BD5"/>
    <w:rsid w:val="00114DD1"/>
    <w:rsid w:val="00137FE5"/>
    <w:rsid w:val="0015140F"/>
    <w:rsid w:val="00156D17"/>
    <w:rsid w:val="00161E2E"/>
    <w:rsid w:val="00164BEE"/>
    <w:rsid w:val="00175973"/>
    <w:rsid w:val="00180222"/>
    <w:rsid w:val="0019005A"/>
    <w:rsid w:val="001B09AF"/>
    <w:rsid w:val="001B4800"/>
    <w:rsid w:val="001B7CD9"/>
    <w:rsid w:val="001C187C"/>
    <w:rsid w:val="001C276C"/>
    <w:rsid w:val="001D1760"/>
    <w:rsid w:val="001D28F3"/>
    <w:rsid w:val="001D3767"/>
    <w:rsid w:val="001D636B"/>
    <w:rsid w:val="001D6D6C"/>
    <w:rsid w:val="001E071B"/>
    <w:rsid w:val="001E5965"/>
    <w:rsid w:val="001E641B"/>
    <w:rsid w:val="001F1C87"/>
    <w:rsid w:val="002008DD"/>
    <w:rsid w:val="00203489"/>
    <w:rsid w:val="00204E23"/>
    <w:rsid w:val="00204EF2"/>
    <w:rsid w:val="00226620"/>
    <w:rsid w:val="00230CDC"/>
    <w:rsid w:val="002348E0"/>
    <w:rsid w:val="002349CB"/>
    <w:rsid w:val="0024162C"/>
    <w:rsid w:val="00242000"/>
    <w:rsid w:val="00242958"/>
    <w:rsid w:val="00242972"/>
    <w:rsid w:val="002520CC"/>
    <w:rsid w:val="002546F5"/>
    <w:rsid w:val="0026637B"/>
    <w:rsid w:val="00267644"/>
    <w:rsid w:val="0027629F"/>
    <w:rsid w:val="0028209E"/>
    <w:rsid w:val="002827B9"/>
    <w:rsid w:val="0029365C"/>
    <w:rsid w:val="0029443A"/>
    <w:rsid w:val="0029615A"/>
    <w:rsid w:val="002A1B14"/>
    <w:rsid w:val="002A5D58"/>
    <w:rsid w:val="002B1B73"/>
    <w:rsid w:val="002B20A1"/>
    <w:rsid w:val="002B3B6D"/>
    <w:rsid w:val="002B4BAF"/>
    <w:rsid w:val="002C151B"/>
    <w:rsid w:val="002C15CA"/>
    <w:rsid w:val="002C1D40"/>
    <w:rsid w:val="002D3175"/>
    <w:rsid w:val="002D4C72"/>
    <w:rsid w:val="002D4F2A"/>
    <w:rsid w:val="00313257"/>
    <w:rsid w:val="00313EEB"/>
    <w:rsid w:val="00314674"/>
    <w:rsid w:val="00320DFD"/>
    <w:rsid w:val="00350743"/>
    <w:rsid w:val="00353188"/>
    <w:rsid w:val="003568A1"/>
    <w:rsid w:val="00361D71"/>
    <w:rsid w:val="00370CA1"/>
    <w:rsid w:val="00371383"/>
    <w:rsid w:val="00376C63"/>
    <w:rsid w:val="00382C0C"/>
    <w:rsid w:val="00386E17"/>
    <w:rsid w:val="00393E46"/>
    <w:rsid w:val="003A2597"/>
    <w:rsid w:val="003A789A"/>
    <w:rsid w:val="003C18AE"/>
    <w:rsid w:val="003C27C3"/>
    <w:rsid w:val="003C3D11"/>
    <w:rsid w:val="003D1063"/>
    <w:rsid w:val="003D554A"/>
    <w:rsid w:val="003D7349"/>
    <w:rsid w:val="003E2910"/>
    <w:rsid w:val="003E2C21"/>
    <w:rsid w:val="003E4343"/>
    <w:rsid w:val="003E4D88"/>
    <w:rsid w:val="003F10C8"/>
    <w:rsid w:val="004076BE"/>
    <w:rsid w:val="00412142"/>
    <w:rsid w:val="0042096A"/>
    <w:rsid w:val="00425275"/>
    <w:rsid w:val="00433B87"/>
    <w:rsid w:val="00444FB9"/>
    <w:rsid w:val="0045500C"/>
    <w:rsid w:val="00467164"/>
    <w:rsid w:val="004703F6"/>
    <w:rsid w:val="004721BB"/>
    <w:rsid w:val="00475ADF"/>
    <w:rsid w:val="004827C9"/>
    <w:rsid w:val="00493276"/>
    <w:rsid w:val="004936BC"/>
    <w:rsid w:val="00497914"/>
    <w:rsid w:val="004A3E1A"/>
    <w:rsid w:val="004A4970"/>
    <w:rsid w:val="004A6812"/>
    <w:rsid w:val="004B4333"/>
    <w:rsid w:val="004D28EE"/>
    <w:rsid w:val="004D6B7E"/>
    <w:rsid w:val="004E7B6A"/>
    <w:rsid w:val="0050027B"/>
    <w:rsid w:val="0050347B"/>
    <w:rsid w:val="00503B79"/>
    <w:rsid w:val="005217FE"/>
    <w:rsid w:val="00522A88"/>
    <w:rsid w:val="00522AD8"/>
    <w:rsid w:val="005251D2"/>
    <w:rsid w:val="0054218E"/>
    <w:rsid w:val="00543DD9"/>
    <w:rsid w:val="00553DDD"/>
    <w:rsid w:val="005574D0"/>
    <w:rsid w:val="0055788D"/>
    <w:rsid w:val="005612F3"/>
    <w:rsid w:val="00570D78"/>
    <w:rsid w:val="00573088"/>
    <w:rsid w:val="005770E2"/>
    <w:rsid w:val="005866C1"/>
    <w:rsid w:val="00591778"/>
    <w:rsid w:val="0059267A"/>
    <w:rsid w:val="005A13F8"/>
    <w:rsid w:val="005A1496"/>
    <w:rsid w:val="005A2763"/>
    <w:rsid w:val="005A4EF0"/>
    <w:rsid w:val="005B4AE8"/>
    <w:rsid w:val="005C0529"/>
    <w:rsid w:val="005C27C6"/>
    <w:rsid w:val="005C5C86"/>
    <w:rsid w:val="005D2EF9"/>
    <w:rsid w:val="005E71B1"/>
    <w:rsid w:val="005F2BF2"/>
    <w:rsid w:val="005F46B8"/>
    <w:rsid w:val="005F4E63"/>
    <w:rsid w:val="005F5524"/>
    <w:rsid w:val="005F7DA5"/>
    <w:rsid w:val="00602CB2"/>
    <w:rsid w:val="0060344F"/>
    <w:rsid w:val="00605346"/>
    <w:rsid w:val="006063DE"/>
    <w:rsid w:val="0061511A"/>
    <w:rsid w:val="00620B46"/>
    <w:rsid w:val="00622736"/>
    <w:rsid w:val="00622FBC"/>
    <w:rsid w:val="0062357E"/>
    <w:rsid w:val="006267F1"/>
    <w:rsid w:val="00637B57"/>
    <w:rsid w:val="00644BC5"/>
    <w:rsid w:val="00644C3C"/>
    <w:rsid w:val="006468B8"/>
    <w:rsid w:val="0065301B"/>
    <w:rsid w:val="006536CD"/>
    <w:rsid w:val="006540D9"/>
    <w:rsid w:val="0065659A"/>
    <w:rsid w:val="0066284C"/>
    <w:rsid w:val="00663672"/>
    <w:rsid w:val="00665BFB"/>
    <w:rsid w:val="00674E59"/>
    <w:rsid w:val="00675AA7"/>
    <w:rsid w:val="006775D8"/>
    <w:rsid w:val="00681001"/>
    <w:rsid w:val="0068313F"/>
    <w:rsid w:val="00684A58"/>
    <w:rsid w:val="00697E4B"/>
    <w:rsid w:val="006B3E31"/>
    <w:rsid w:val="006B43DB"/>
    <w:rsid w:val="006B5516"/>
    <w:rsid w:val="006C1FFD"/>
    <w:rsid w:val="006C46E4"/>
    <w:rsid w:val="006D1C3C"/>
    <w:rsid w:val="006E03AC"/>
    <w:rsid w:val="006E4D50"/>
    <w:rsid w:val="00705045"/>
    <w:rsid w:val="00712EAF"/>
    <w:rsid w:val="00713F46"/>
    <w:rsid w:val="007155BE"/>
    <w:rsid w:val="007166D0"/>
    <w:rsid w:val="00716994"/>
    <w:rsid w:val="00717F25"/>
    <w:rsid w:val="00725DC0"/>
    <w:rsid w:val="00736665"/>
    <w:rsid w:val="00737B9F"/>
    <w:rsid w:val="00754F16"/>
    <w:rsid w:val="00761AD1"/>
    <w:rsid w:val="00764AF5"/>
    <w:rsid w:val="0077525C"/>
    <w:rsid w:val="00790133"/>
    <w:rsid w:val="00792A0E"/>
    <w:rsid w:val="007A0EF6"/>
    <w:rsid w:val="007A2598"/>
    <w:rsid w:val="007A3E61"/>
    <w:rsid w:val="007C6071"/>
    <w:rsid w:val="007C7B37"/>
    <w:rsid w:val="007D3909"/>
    <w:rsid w:val="007D414B"/>
    <w:rsid w:val="007F0A9C"/>
    <w:rsid w:val="007F158A"/>
    <w:rsid w:val="007F5F8D"/>
    <w:rsid w:val="00801602"/>
    <w:rsid w:val="008026CF"/>
    <w:rsid w:val="0080310D"/>
    <w:rsid w:val="00803B0C"/>
    <w:rsid w:val="008058FE"/>
    <w:rsid w:val="00805D0D"/>
    <w:rsid w:val="00807220"/>
    <w:rsid w:val="00832AA3"/>
    <w:rsid w:val="00842072"/>
    <w:rsid w:val="008506EB"/>
    <w:rsid w:val="00854F0F"/>
    <w:rsid w:val="00855CC9"/>
    <w:rsid w:val="00861EB7"/>
    <w:rsid w:val="00863257"/>
    <w:rsid w:val="0086429A"/>
    <w:rsid w:val="00887599"/>
    <w:rsid w:val="00890A4C"/>
    <w:rsid w:val="008956A7"/>
    <w:rsid w:val="00897B7C"/>
    <w:rsid w:val="008A2244"/>
    <w:rsid w:val="008A49D4"/>
    <w:rsid w:val="008A5620"/>
    <w:rsid w:val="008A674C"/>
    <w:rsid w:val="008B44FE"/>
    <w:rsid w:val="008B57DD"/>
    <w:rsid w:val="008B66BD"/>
    <w:rsid w:val="008B7678"/>
    <w:rsid w:val="008B7A38"/>
    <w:rsid w:val="008D1BFC"/>
    <w:rsid w:val="008D36A8"/>
    <w:rsid w:val="008D7832"/>
    <w:rsid w:val="008E23F1"/>
    <w:rsid w:val="00903FF9"/>
    <w:rsid w:val="00904F3F"/>
    <w:rsid w:val="00910747"/>
    <w:rsid w:val="00916157"/>
    <w:rsid w:val="00917864"/>
    <w:rsid w:val="00921DA3"/>
    <w:rsid w:val="00930600"/>
    <w:rsid w:val="00940D68"/>
    <w:rsid w:val="00951684"/>
    <w:rsid w:val="00955A1B"/>
    <w:rsid w:val="00957836"/>
    <w:rsid w:val="009579C1"/>
    <w:rsid w:val="00961BA1"/>
    <w:rsid w:val="00970EDB"/>
    <w:rsid w:val="00970F01"/>
    <w:rsid w:val="009745CA"/>
    <w:rsid w:val="009A33FE"/>
    <w:rsid w:val="009C41CD"/>
    <w:rsid w:val="009D1E51"/>
    <w:rsid w:val="009D4F84"/>
    <w:rsid w:val="009E7631"/>
    <w:rsid w:val="009F0527"/>
    <w:rsid w:val="009F549F"/>
    <w:rsid w:val="009F7A32"/>
    <w:rsid w:val="00A030CB"/>
    <w:rsid w:val="00A0489E"/>
    <w:rsid w:val="00A13F6B"/>
    <w:rsid w:val="00A15637"/>
    <w:rsid w:val="00A21FD8"/>
    <w:rsid w:val="00A277CA"/>
    <w:rsid w:val="00A30722"/>
    <w:rsid w:val="00A32063"/>
    <w:rsid w:val="00A3544F"/>
    <w:rsid w:val="00A43F6D"/>
    <w:rsid w:val="00A447A5"/>
    <w:rsid w:val="00A470C8"/>
    <w:rsid w:val="00A57B8A"/>
    <w:rsid w:val="00A62535"/>
    <w:rsid w:val="00A71CC8"/>
    <w:rsid w:val="00A8224D"/>
    <w:rsid w:val="00A84A6B"/>
    <w:rsid w:val="00A94E8C"/>
    <w:rsid w:val="00A94F66"/>
    <w:rsid w:val="00AA3426"/>
    <w:rsid w:val="00AA6F38"/>
    <w:rsid w:val="00AB5877"/>
    <w:rsid w:val="00AC447C"/>
    <w:rsid w:val="00AC7EC8"/>
    <w:rsid w:val="00AD1A7C"/>
    <w:rsid w:val="00AD6225"/>
    <w:rsid w:val="00AE1219"/>
    <w:rsid w:val="00AE3869"/>
    <w:rsid w:val="00AE6C13"/>
    <w:rsid w:val="00AF113E"/>
    <w:rsid w:val="00AF1A52"/>
    <w:rsid w:val="00AF4BFE"/>
    <w:rsid w:val="00AF7AFF"/>
    <w:rsid w:val="00B054CC"/>
    <w:rsid w:val="00B065CE"/>
    <w:rsid w:val="00B07439"/>
    <w:rsid w:val="00B07932"/>
    <w:rsid w:val="00B11E23"/>
    <w:rsid w:val="00B16054"/>
    <w:rsid w:val="00B200A5"/>
    <w:rsid w:val="00B23BE8"/>
    <w:rsid w:val="00B23D08"/>
    <w:rsid w:val="00B24123"/>
    <w:rsid w:val="00B34AE0"/>
    <w:rsid w:val="00B35EA6"/>
    <w:rsid w:val="00B418B6"/>
    <w:rsid w:val="00B57C91"/>
    <w:rsid w:val="00B606D4"/>
    <w:rsid w:val="00B64ACF"/>
    <w:rsid w:val="00B64E66"/>
    <w:rsid w:val="00B67A7C"/>
    <w:rsid w:val="00B67B15"/>
    <w:rsid w:val="00B74DDB"/>
    <w:rsid w:val="00B774D1"/>
    <w:rsid w:val="00B81754"/>
    <w:rsid w:val="00B84712"/>
    <w:rsid w:val="00B87F9F"/>
    <w:rsid w:val="00B94DB6"/>
    <w:rsid w:val="00BA095A"/>
    <w:rsid w:val="00BA1F45"/>
    <w:rsid w:val="00BB27EE"/>
    <w:rsid w:val="00BB7AF1"/>
    <w:rsid w:val="00BC5CEE"/>
    <w:rsid w:val="00BE172A"/>
    <w:rsid w:val="00BE587A"/>
    <w:rsid w:val="00BF5360"/>
    <w:rsid w:val="00C122A1"/>
    <w:rsid w:val="00C13D84"/>
    <w:rsid w:val="00C14DAC"/>
    <w:rsid w:val="00C20C46"/>
    <w:rsid w:val="00C23C07"/>
    <w:rsid w:val="00C2474C"/>
    <w:rsid w:val="00C25C2C"/>
    <w:rsid w:val="00C365FC"/>
    <w:rsid w:val="00C37AD1"/>
    <w:rsid w:val="00C37DE9"/>
    <w:rsid w:val="00C4158A"/>
    <w:rsid w:val="00C4692D"/>
    <w:rsid w:val="00C50796"/>
    <w:rsid w:val="00C51415"/>
    <w:rsid w:val="00C52F3B"/>
    <w:rsid w:val="00C60CB2"/>
    <w:rsid w:val="00C62A03"/>
    <w:rsid w:val="00C82406"/>
    <w:rsid w:val="00C83F63"/>
    <w:rsid w:val="00C83FE0"/>
    <w:rsid w:val="00C85133"/>
    <w:rsid w:val="00C855C0"/>
    <w:rsid w:val="00C85E75"/>
    <w:rsid w:val="00C96F4F"/>
    <w:rsid w:val="00CA1DCA"/>
    <w:rsid w:val="00CB6B42"/>
    <w:rsid w:val="00CB730A"/>
    <w:rsid w:val="00CB75C6"/>
    <w:rsid w:val="00CC1144"/>
    <w:rsid w:val="00CC4A9A"/>
    <w:rsid w:val="00CC70B2"/>
    <w:rsid w:val="00CC71A3"/>
    <w:rsid w:val="00CD423C"/>
    <w:rsid w:val="00CD6A67"/>
    <w:rsid w:val="00CD6BE3"/>
    <w:rsid w:val="00CD7B55"/>
    <w:rsid w:val="00CE78A0"/>
    <w:rsid w:val="00CF1A13"/>
    <w:rsid w:val="00CF24FB"/>
    <w:rsid w:val="00CF3ACE"/>
    <w:rsid w:val="00D13A8D"/>
    <w:rsid w:val="00D272A8"/>
    <w:rsid w:val="00D27383"/>
    <w:rsid w:val="00D277B6"/>
    <w:rsid w:val="00D31736"/>
    <w:rsid w:val="00D36D87"/>
    <w:rsid w:val="00D41717"/>
    <w:rsid w:val="00D85988"/>
    <w:rsid w:val="00D928CE"/>
    <w:rsid w:val="00D942B2"/>
    <w:rsid w:val="00DA290C"/>
    <w:rsid w:val="00DA514B"/>
    <w:rsid w:val="00DB01B5"/>
    <w:rsid w:val="00DB1FE1"/>
    <w:rsid w:val="00DB6CB8"/>
    <w:rsid w:val="00DD195B"/>
    <w:rsid w:val="00DD5104"/>
    <w:rsid w:val="00DD57FE"/>
    <w:rsid w:val="00DD6D79"/>
    <w:rsid w:val="00DD75B3"/>
    <w:rsid w:val="00DE1D10"/>
    <w:rsid w:val="00DE705D"/>
    <w:rsid w:val="00DE7B06"/>
    <w:rsid w:val="00DF102E"/>
    <w:rsid w:val="00DF714E"/>
    <w:rsid w:val="00E014D9"/>
    <w:rsid w:val="00E03F74"/>
    <w:rsid w:val="00E20755"/>
    <w:rsid w:val="00E25CDB"/>
    <w:rsid w:val="00E27D91"/>
    <w:rsid w:val="00E3062B"/>
    <w:rsid w:val="00E33599"/>
    <w:rsid w:val="00E37428"/>
    <w:rsid w:val="00E4050B"/>
    <w:rsid w:val="00E41204"/>
    <w:rsid w:val="00E4459C"/>
    <w:rsid w:val="00E452EA"/>
    <w:rsid w:val="00E52CAF"/>
    <w:rsid w:val="00E538EF"/>
    <w:rsid w:val="00E540CE"/>
    <w:rsid w:val="00E540FA"/>
    <w:rsid w:val="00E63073"/>
    <w:rsid w:val="00E64636"/>
    <w:rsid w:val="00E702E9"/>
    <w:rsid w:val="00E7074E"/>
    <w:rsid w:val="00E729FB"/>
    <w:rsid w:val="00E754AB"/>
    <w:rsid w:val="00E76C81"/>
    <w:rsid w:val="00E829F9"/>
    <w:rsid w:val="00E85A0E"/>
    <w:rsid w:val="00E9031F"/>
    <w:rsid w:val="00EB2769"/>
    <w:rsid w:val="00EB3969"/>
    <w:rsid w:val="00EB6C05"/>
    <w:rsid w:val="00EB7715"/>
    <w:rsid w:val="00EC0BB8"/>
    <w:rsid w:val="00EC634E"/>
    <w:rsid w:val="00EC64DF"/>
    <w:rsid w:val="00EC6C2A"/>
    <w:rsid w:val="00EE1F43"/>
    <w:rsid w:val="00F061F8"/>
    <w:rsid w:val="00F11665"/>
    <w:rsid w:val="00F119F2"/>
    <w:rsid w:val="00F204B6"/>
    <w:rsid w:val="00F21617"/>
    <w:rsid w:val="00F235DC"/>
    <w:rsid w:val="00F27432"/>
    <w:rsid w:val="00F40862"/>
    <w:rsid w:val="00F60DC4"/>
    <w:rsid w:val="00F720D5"/>
    <w:rsid w:val="00F73568"/>
    <w:rsid w:val="00F839AE"/>
    <w:rsid w:val="00F879A2"/>
    <w:rsid w:val="00FA72CB"/>
    <w:rsid w:val="00FA7323"/>
    <w:rsid w:val="00FA775F"/>
    <w:rsid w:val="00FC1FA9"/>
    <w:rsid w:val="00FC2E4A"/>
    <w:rsid w:val="00FC46BC"/>
    <w:rsid w:val="00FC77A8"/>
    <w:rsid w:val="00FD2E81"/>
    <w:rsid w:val="00FD479F"/>
    <w:rsid w:val="00FD5206"/>
    <w:rsid w:val="00FE0AD1"/>
    <w:rsid w:val="00FE29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5637"/>
    <w:pPr>
      <w:widowControl w:val="0"/>
      <w:autoSpaceDE w:val="0"/>
      <w:autoSpaceDN w:val="0"/>
      <w:adjustRightInd w:val="0"/>
    </w:pPr>
    <w:rPr>
      <w:szCs w:val="24"/>
    </w:rPr>
  </w:style>
  <w:style w:type="paragraph" w:styleId="Heading1">
    <w:name w:val="heading 1"/>
    <w:basedOn w:val="Normal"/>
    <w:next w:val="Normal"/>
    <w:qFormat/>
    <w:rsid w:val="00A15637"/>
    <w:pPr>
      <w:keepNext/>
      <w:jc w:val="center"/>
      <w:outlineLvl w:val="0"/>
    </w:pPr>
    <w:rPr>
      <w:sz w:val="24"/>
    </w:rPr>
  </w:style>
  <w:style w:type="paragraph" w:styleId="Heading2">
    <w:name w:val="heading 2"/>
    <w:basedOn w:val="Normal"/>
    <w:next w:val="Normal"/>
    <w:qFormat/>
    <w:rsid w:val="00A15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A15637"/>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15637"/>
  </w:style>
  <w:style w:type="paragraph" w:styleId="BodyText">
    <w:name w:val="Body Text"/>
    <w:basedOn w:val="Normal"/>
    <w:rsid w:val="00A15637"/>
    <w:rPr>
      <w:rFonts w:ascii="Courier" w:hAnsi="Courier"/>
      <w:sz w:val="24"/>
    </w:rPr>
  </w:style>
  <w:style w:type="paragraph" w:styleId="Header">
    <w:name w:val="header"/>
    <w:basedOn w:val="Normal"/>
    <w:rsid w:val="00A15637"/>
    <w:pPr>
      <w:tabs>
        <w:tab w:val="center" w:pos="4320"/>
        <w:tab w:val="right" w:pos="8640"/>
      </w:tabs>
    </w:pPr>
  </w:style>
  <w:style w:type="paragraph" w:styleId="Footer">
    <w:name w:val="footer"/>
    <w:basedOn w:val="Normal"/>
    <w:rsid w:val="00A15637"/>
    <w:pPr>
      <w:tabs>
        <w:tab w:val="center" w:pos="4320"/>
        <w:tab w:val="right" w:pos="8640"/>
      </w:tabs>
    </w:pPr>
  </w:style>
  <w:style w:type="character" w:styleId="PageNumber">
    <w:name w:val="page number"/>
    <w:basedOn w:val="DefaultParagraphFont"/>
    <w:rsid w:val="00A15637"/>
  </w:style>
  <w:style w:type="paragraph" w:styleId="BodyText2">
    <w:name w:val="Body Text 2"/>
    <w:basedOn w:val="Normal"/>
    <w:rsid w:val="00A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semiHidden/>
    <w:rsid w:val="00267644"/>
    <w:rPr>
      <w:szCs w:val="20"/>
    </w:rPr>
  </w:style>
  <w:style w:type="paragraph" w:styleId="NoSpacing">
    <w:name w:val="No Spacing"/>
    <w:uiPriority w:val="1"/>
    <w:qFormat/>
    <w:rsid w:val="00CF24FB"/>
    <w:rPr>
      <w:rFonts w:eastAsiaTheme="minorHAnsi" w:cstheme="minorBidi"/>
      <w:sz w:val="24"/>
      <w:szCs w:val="22"/>
    </w:rPr>
  </w:style>
  <w:style w:type="character" w:styleId="CommentReference">
    <w:name w:val="annotation reference"/>
    <w:basedOn w:val="DefaultParagraphFont"/>
    <w:rsid w:val="001F1C87"/>
    <w:rPr>
      <w:sz w:val="16"/>
      <w:szCs w:val="16"/>
    </w:rPr>
  </w:style>
  <w:style w:type="paragraph" w:styleId="CommentText">
    <w:name w:val="annotation text"/>
    <w:basedOn w:val="Normal"/>
    <w:link w:val="CommentTextChar"/>
    <w:rsid w:val="001F1C87"/>
    <w:rPr>
      <w:szCs w:val="20"/>
    </w:rPr>
  </w:style>
  <w:style w:type="character" w:customStyle="1" w:styleId="CommentTextChar">
    <w:name w:val="Comment Text Char"/>
    <w:basedOn w:val="DefaultParagraphFont"/>
    <w:link w:val="CommentText"/>
    <w:rsid w:val="001F1C87"/>
  </w:style>
  <w:style w:type="paragraph" w:styleId="CommentSubject">
    <w:name w:val="annotation subject"/>
    <w:basedOn w:val="CommentText"/>
    <w:next w:val="CommentText"/>
    <w:link w:val="CommentSubjectChar"/>
    <w:rsid w:val="001F1C87"/>
    <w:rPr>
      <w:b/>
      <w:bCs/>
    </w:rPr>
  </w:style>
  <w:style w:type="character" w:customStyle="1" w:styleId="CommentSubjectChar">
    <w:name w:val="Comment Subject Char"/>
    <w:basedOn w:val="CommentTextChar"/>
    <w:link w:val="CommentSubject"/>
    <w:rsid w:val="001F1C87"/>
    <w:rPr>
      <w:b/>
      <w:bCs/>
    </w:rPr>
  </w:style>
  <w:style w:type="paragraph" w:styleId="Revision">
    <w:name w:val="Revision"/>
    <w:hidden/>
    <w:uiPriority w:val="99"/>
    <w:semiHidden/>
    <w:rsid w:val="001F1C87"/>
    <w:rPr>
      <w:szCs w:val="24"/>
    </w:rPr>
  </w:style>
  <w:style w:type="character" w:styleId="Hyperlink">
    <w:name w:val="Hyperlink"/>
    <w:basedOn w:val="DefaultParagraphFont"/>
    <w:uiPriority w:val="99"/>
    <w:unhideWhenUsed/>
    <w:rsid w:val="00CD423C"/>
    <w:rPr>
      <w:color w:val="0000FF"/>
      <w:u w:val="single"/>
    </w:rPr>
  </w:style>
  <w:style w:type="paragraph" w:styleId="PlainText">
    <w:name w:val="Plain Text"/>
    <w:basedOn w:val="Normal"/>
    <w:link w:val="PlainTextChar"/>
    <w:uiPriority w:val="99"/>
    <w:unhideWhenUsed/>
    <w:rsid w:val="005574D0"/>
    <w:pPr>
      <w:widowControl/>
      <w:autoSpaceDE/>
      <w:autoSpaceDN/>
      <w:adjustRightInd/>
    </w:pPr>
    <w:rPr>
      <w:rFonts w:eastAsiaTheme="minorHAnsi"/>
      <w:sz w:val="24"/>
    </w:rPr>
  </w:style>
  <w:style w:type="character" w:customStyle="1" w:styleId="PlainTextChar">
    <w:name w:val="Plain Text Char"/>
    <w:basedOn w:val="DefaultParagraphFont"/>
    <w:link w:val="PlainText"/>
    <w:uiPriority w:val="99"/>
    <w:rsid w:val="005574D0"/>
    <w:rPr>
      <w:rFonts w:eastAsiaTheme="minorHAnsi"/>
      <w:sz w:val="24"/>
      <w:szCs w:val="24"/>
    </w:rPr>
  </w:style>
</w:styles>
</file>

<file path=word/webSettings.xml><?xml version="1.0" encoding="utf-8"?>
<w:webSettings xmlns:r="http://schemas.openxmlformats.org/officeDocument/2006/relationships" xmlns:w="http://schemas.openxmlformats.org/wordprocessingml/2006/main">
  <w:divs>
    <w:div w:id="1175536761">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tc.wa.gov" TargetMode="Externa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2009-10-16T07:00:00+00:00</OpenedDate>
    <Date1 xmlns="dc463f71-b30c-4ab2-9473-d307f9d35888">2009-11-25T08:00:00+00:00</Date1>
    <IsDocumentOrder xmlns="dc463f71-b30c-4ab2-9473-d307f9d35888" xsi:nil="true"/>
    <IsHighlyConfidential xmlns="dc463f71-b30c-4ab2-9473-d307f9d35888">false</IsHighlyConfidential>
    <CaseCompanyNames xmlns="dc463f71-b30c-4ab2-9473-d307f9d35888">NOOKSACK VALLEY DISPOSAL, INC.</CaseCompanyNames>
    <DocketNumber xmlns="dc463f71-b30c-4ab2-9473-d307f9d35888">091646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6643FE9812D234BBA39270D2B81E926" ma:contentTypeVersion="131" ma:contentTypeDescription="" ma:contentTypeScope="" ma:versionID="1af5b2f0d335a4c6423e66cb2a35cce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603D61-A6B9-4D77-AF6C-DEF6742D0A22}"/>
</file>

<file path=customXml/itemProps2.xml><?xml version="1.0" encoding="utf-8"?>
<ds:datastoreItem xmlns:ds="http://schemas.openxmlformats.org/officeDocument/2006/customXml" ds:itemID="{C08F1D81-BDCE-4B2A-AF7F-D9033ECE1392}"/>
</file>

<file path=customXml/itemProps3.xml><?xml version="1.0" encoding="utf-8"?>
<ds:datastoreItem xmlns:ds="http://schemas.openxmlformats.org/officeDocument/2006/customXml" ds:itemID="{67899D74-8819-4C9E-BD10-D2F73F94DAE3}"/>
</file>

<file path=customXml/itemProps4.xml><?xml version="1.0" encoding="utf-8"?>
<ds:datastoreItem xmlns:ds="http://schemas.openxmlformats.org/officeDocument/2006/customXml" ds:itemID="{8E9CBEFB-FCE1-4F45-8FA6-0310C8054291}"/>
</file>

<file path=customXml/itemProps5.xml><?xml version="1.0" encoding="utf-8"?>
<ds:datastoreItem xmlns:ds="http://schemas.openxmlformats.org/officeDocument/2006/customXml" ds:itemID="{2792560D-0F21-4238-B337-9A73A669BD75}"/>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3999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Mickelson</dc:creator>
  <cp:keywords/>
  <dc:description/>
  <cp:lastModifiedBy>Lisa Wyse, Records Manager</cp:lastModifiedBy>
  <cp:revision>2</cp:revision>
  <cp:lastPrinted>2009-11-20T19:30:00Z</cp:lastPrinted>
  <dcterms:created xsi:type="dcterms:W3CDTF">2009-11-21T00:07:00Z</dcterms:created>
  <dcterms:modified xsi:type="dcterms:W3CDTF">2009-11-21T00:07:00Z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0x0101006E56B4D1795A2E4DB2F0B01679ED314A00A6643FE9812D234BBA39270D2B81E926</vt:lpwstr>
  </property>
  <property fmtid="{D5CDD505-2E9C-101B-9397-08002B2CF9AE}" pid="3" name="_docset_NoMedatataSyncRequired">
    <vt:lpwstr>False</vt:lpwstr>
  </property>
</Properties>
</file>