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1188"/>
        <w:gridCol w:w="8460"/>
        <w:gridCol w:w="236"/>
      </w:tblGrid>
      <w:tr w:rsidR="00000000">
        <w:tblPrEx>
          <w:tblCellMar>
            <w:top w:w="0" w:type="dxa"/>
            <w:bottom w:w="0" w:type="dxa"/>
          </w:tblCellMar>
        </w:tblPrEx>
        <w:tc>
          <w:tcPr>
            <w:tcW w:w="1188" w:type="dxa"/>
          </w:tcPr>
          <w:p w:rsidR="00000000" w:rsidRDefault="005C093C">
            <w:pPr>
              <w:rPr>
                <w:rFonts w:ascii="Times New Roman" w:hAnsi="Times New Roman"/>
              </w:rPr>
            </w:pPr>
            <w:r>
              <w:rPr>
                <w:rFonts w:ascii="Times New Roman" w:hAnsi="Times New Roman"/>
              </w:rPr>
              <w:object w:dxaOrig="1411" w:dyaOrig="1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pt;height:65.6pt" o:ole="" fillcolor="window">
                  <v:imagedata r:id="rId7" o:title=""/>
                </v:shape>
                <o:OLEObject Type="Embed" ProgID="Word.Picture.8" ShapeID="_x0000_i1025" DrawAspect="Content" ObjectID="_1290931774" r:id="rId8"/>
              </w:object>
            </w:r>
          </w:p>
        </w:tc>
        <w:tc>
          <w:tcPr>
            <w:tcW w:w="8460" w:type="dxa"/>
          </w:tcPr>
          <w:p w:rsidR="00000000" w:rsidRDefault="005C093C">
            <w:pPr>
              <w:pStyle w:val="Heading2"/>
              <w:rPr>
                <w:b/>
                <w:sz w:val="24"/>
              </w:rPr>
            </w:pPr>
            <w:r>
              <w:rPr>
                <w:b/>
                <w:sz w:val="24"/>
              </w:rPr>
              <w:t>Rabanco Ltd. – Sea Tac Disposal</w:t>
            </w:r>
          </w:p>
          <w:p w:rsidR="00000000" w:rsidRDefault="005C093C">
            <w:pPr>
              <w:rPr>
                <w:rFonts w:ascii="Times New Roman" w:hAnsi="Times New Roman"/>
              </w:rPr>
            </w:pPr>
            <w:r>
              <w:rPr>
                <w:rFonts w:ascii="Times New Roman" w:hAnsi="Times New Roman"/>
              </w:rPr>
              <w:t>1600 127</w:t>
            </w:r>
            <w:r>
              <w:rPr>
                <w:rFonts w:ascii="Times New Roman" w:hAnsi="Times New Roman"/>
                <w:vertAlign w:val="superscript"/>
              </w:rPr>
              <w:t>th</w:t>
            </w:r>
            <w:r>
              <w:rPr>
                <w:rFonts w:ascii="Times New Roman" w:hAnsi="Times New Roman"/>
              </w:rPr>
              <w:t xml:space="preserve"> Avenue NE </w:t>
            </w:r>
          </w:p>
          <w:p w:rsidR="00000000" w:rsidRDefault="005C093C">
            <w:pPr>
              <w:rPr>
                <w:rFonts w:ascii="Times New Roman" w:hAnsi="Times New Roman"/>
              </w:rPr>
            </w:pPr>
            <w:r>
              <w:rPr>
                <w:rFonts w:ascii="Times New Roman" w:hAnsi="Times New Roman"/>
              </w:rPr>
              <w:t>Bellevue, WA 98005</w:t>
            </w:r>
          </w:p>
          <w:p w:rsidR="00000000" w:rsidRDefault="005C093C">
            <w:pPr>
              <w:pStyle w:val="Heading1"/>
              <w:rPr>
                <w:b w:val="0"/>
              </w:rPr>
            </w:pPr>
            <w:r>
              <w:rPr>
                <w:b w:val="0"/>
              </w:rPr>
              <w:t>Phone: (425) 646-2400 Fax: (425) 646-2440</w:t>
            </w:r>
          </w:p>
          <w:p w:rsidR="00000000" w:rsidRDefault="005C093C">
            <w:pPr>
              <w:rPr>
                <w:rFonts w:ascii="Times New Roman" w:hAnsi="Times New Roman"/>
              </w:rPr>
            </w:pPr>
          </w:p>
        </w:tc>
        <w:tc>
          <w:tcPr>
            <w:tcW w:w="236" w:type="dxa"/>
          </w:tcPr>
          <w:p w:rsidR="00000000" w:rsidRDefault="005C093C">
            <w:pPr>
              <w:rPr>
                <w:rFonts w:ascii="Times New Roman" w:hAnsi="Times New Roman"/>
              </w:rPr>
            </w:pPr>
          </w:p>
        </w:tc>
      </w:tr>
    </w:tbl>
    <w:p w:rsidR="00000000" w:rsidRDefault="005C093C">
      <w:pPr>
        <w:tabs>
          <w:tab w:val="left" w:pos="1440"/>
          <w:tab w:val="left" w:pos="5760"/>
          <w:tab w:val="left" w:pos="6840"/>
          <w:tab w:val="left" w:pos="8640"/>
          <w:tab w:val="decimal" w:pos="9360"/>
        </w:tabs>
        <w:rPr>
          <w:rFonts w:ascii="Times New Roman" w:hAnsi="Times New Roman"/>
          <w:b/>
        </w:rPr>
      </w:pPr>
    </w:p>
    <w:p w:rsidR="00000000" w:rsidRDefault="005C093C">
      <w:pPr>
        <w:tabs>
          <w:tab w:val="left" w:pos="1440"/>
          <w:tab w:val="left" w:pos="5760"/>
          <w:tab w:val="left" w:pos="6840"/>
          <w:tab w:val="left" w:pos="8640"/>
          <w:tab w:val="decimal" w:pos="9360"/>
        </w:tabs>
        <w:rPr>
          <w:rFonts w:ascii="Times New Roman" w:hAnsi="Times New Roman"/>
          <w:b/>
        </w:rPr>
      </w:pPr>
    </w:p>
    <w:p w:rsidR="00000000" w:rsidRDefault="005C093C">
      <w:pPr>
        <w:tabs>
          <w:tab w:val="left" w:pos="1440"/>
          <w:tab w:val="left" w:pos="5760"/>
          <w:tab w:val="left" w:pos="6840"/>
          <w:tab w:val="left" w:pos="8640"/>
          <w:tab w:val="decimal" w:pos="9360"/>
        </w:tabs>
        <w:rPr>
          <w:rFonts w:ascii="Times New Roman" w:hAnsi="Times New Roman"/>
          <w:b/>
        </w:rPr>
      </w:pPr>
    </w:p>
    <w:p w:rsidR="00000000" w:rsidRDefault="005C093C">
      <w:pPr>
        <w:tabs>
          <w:tab w:val="left" w:pos="1440"/>
          <w:tab w:val="left" w:pos="5760"/>
          <w:tab w:val="left" w:pos="6840"/>
          <w:tab w:val="left" w:pos="8640"/>
          <w:tab w:val="decimal" w:pos="9360"/>
        </w:tabs>
        <w:rPr>
          <w:rFonts w:ascii="Times New Roman" w:hAnsi="Times New Roman"/>
          <w:b/>
        </w:rPr>
      </w:pPr>
    </w:p>
    <w:p w:rsidR="00000000" w:rsidRDefault="005C093C">
      <w:pPr>
        <w:tabs>
          <w:tab w:val="left" w:pos="1440"/>
          <w:tab w:val="left" w:pos="5760"/>
          <w:tab w:val="left" w:pos="6840"/>
          <w:tab w:val="left" w:pos="8640"/>
          <w:tab w:val="decimal" w:pos="9360"/>
        </w:tabs>
        <w:rPr>
          <w:rFonts w:ascii="Times New Roman" w:hAnsi="Times New Roman"/>
          <w:b/>
        </w:rPr>
      </w:pPr>
    </w:p>
    <w:p w:rsidR="00000000" w:rsidRDefault="005C093C">
      <w:pPr>
        <w:tabs>
          <w:tab w:val="left" w:pos="1440"/>
          <w:tab w:val="left" w:pos="5760"/>
          <w:tab w:val="left" w:pos="6840"/>
          <w:tab w:val="left" w:pos="8640"/>
          <w:tab w:val="decimal" w:pos="9360"/>
        </w:tabs>
        <w:rPr>
          <w:rFonts w:ascii="Times New Roman" w:hAnsi="Times New Roman"/>
          <w:b/>
        </w:rPr>
      </w:pPr>
    </w:p>
    <w:p w:rsidR="00000000" w:rsidRDefault="005C093C">
      <w:pPr>
        <w:tabs>
          <w:tab w:val="left" w:pos="5246"/>
        </w:tabs>
        <w:rPr>
          <w:rFonts w:ascii="Times New Roman" w:hAnsi="Times New Roman"/>
        </w:rPr>
      </w:pPr>
      <w:r>
        <w:rPr>
          <w:rFonts w:ascii="Times New Roman" w:hAnsi="Times New Roman"/>
        </w:rPr>
        <w:t>December 15, 2008</w:t>
      </w:r>
      <w:r>
        <w:rPr>
          <w:rFonts w:ascii="Times New Roman" w:hAnsi="Times New Roman"/>
        </w:rPr>
        <w:tab/>
      </w:r>
    </w:p>
    <w:p w:rsidR="00000000" w:rsidRDefault="005C093C">
      <w:pPr>
        <w:rPr>
          <w:rFonts w:ascii="Times New Roman" w:hAnsi="Times New Roman"/>
        </w:rPr>
      </w:pPr>
    </w:p>
    <w:p w:rsidR="00000000" w:rsidRDefault="005C093C">
      <w:pPr>
        <w:rPr>
          <w:rFonts w:ascii="Times New Roman" w:hAnsi="Times New Roman"/>
        </w:rPr>
      </w:pPr>
    </w:p>
    <w:p w:rsidR="00000000" w:rsidRDefault="005C093C">
      <w:pPr>
        <w:rPr>
          <w:rFonts w:ascii="Times New Roman" w:hAnsi="Times New Roman"/>
        </w:rPr>
      </w:pPr>
      <w:r>
        <w:rPr>
          <w:rFonts w:ascii="Times New Roman" w:hAnsi="Times New Roman"/>
        </w:rPr>
        <w:t>Dave Danner</w:t>
      </w:r>
    </w:p>
    <w:p w:rsidR="00000000" w:rsidRDefault="005C093C">
      <w:pPr>
        <w:rPr>
          <w:rFonts w:ascii="Times New Roman" w:hAnsi="Times New Roman"/>
        </w:rPr>
      </w:pPr>
      <w:r>
        <w:rPr>
          <w:rFonts w:ascii="Times New Roman" w:hAnsi="Times New Roman"/>
        </w:rPr>
        <w:t>Executive Secretary</w:t>
      </w:r>
    </w:p>
    <w:p w:rsidR="00000000" w:rsidRDefault="005C093C">
      <w:pPr>
        <w:rPr>
          <w:rFonts w:ascii="Times New Roman" w:hAnsi="Times New Roman"/>
        </w:rPr>
      </w:pPr>
      <w:r>
        <w:rPr>
          <w:rFonts w:ascii="Times New Roman" w:hAnsi="Times New Roman"/>
        </w:rPr>
        <w:t xml:space="preserve">Washington Utilities and </w:t>
      </w:r>
    </w:p>
    <w:p w:rsidR="00000000" w:rsidRDefault="005C093C">
      <w:pPr>
        <w:rPr>
          <w:rFonts w:ascii="Times New Roman" w:hAnsi="Times New Roman"/>
        </w:rPr>
      </w:pPr>
      <w:r>
        <w:rPr>
          <w:rFonts w:ascii="Times New Roman" w:hAnsi="Times New Roman"/>
        </w:rPr>
        <w:t xml:space="preserve">  Transportation Commissi</w:t>
      </w:r>
      <w:r>
        <w:rPr>
          <w:rFonts w:ascii="Times New Roman" w:hAnsi="Times New Roman"/>
        </w:rPr>
        <w:t>on</w:t>
      </w:r>
    </w:p>
    <w:p w:rsidR="00000000" w:rsidRDefault="005C093C">
      <w:pPr>
        <w:rPr>
          <w:rFonts w:ascii="Times New Roman" w:hAnsi="Times New Roman"/>
        </w:rPr>
      </w:pPr>
      <w:r>
        <w:rPr>
          <w:rFonts w:ascii="Times New Roman" w:hAnsi="Times New Roman"/>
        </w:rPr>
        <w:t>P.O. Box 47250</w:t>
      </w:r>
    </w:p>
    <w:p w:rsidR="00000000" w:rsidRDefault="005C093C">
      <w:pPr>
        <w:rPr>
          <w:rFonts w:ascii="Times New Roman" w:hAnsi="Times New Roman"/>
        </w:rPr>
      </w:pPr>
      <w:r>
        <w:rPr>
          <w:rFonts w:ascii="Times New Roman" w:hAnsi="Times New Roman"/>
        </w:rPr>
        <w:t>Olympia, WA 98504-7250</w:t>
      </w:r>
    </w:p>
    <w:p w:rsidR="00000000" w:rsidRDefault="005C093C">
      <w:pPr>
        <w:rPr>
          <w:rFonts w:ascii="Times New Roman" w:hAnsi="Times New Roman"/>
        </w:rPr>
      </w:pPr>
    </w:p>
    <w:p w:rsidR="00000000" w:rsidRDefault="005C093C">
      <w:pPr>
        <w:rPr>
          <w:rFonts w:ascii="Times New Roman" w:hAnsi="Times New Roman"/>
        </w:rPr>
      </w:pPr>
      <w:r>
        <w:rPr>
          <w:rFonts w:ascii="Times New Roman" w:hAnsi="Times New Roman"/>
        </w:rPr>
        <w:t>Re: TG-082155</w:t>
      </w:r>
    </w:p>
    <w:p w:rsidR="00000000" w:rsidRDefault="005C093C">
      <w:pPr>
        <w:rPr>
          <w:rFonts w:ascii="Times New Roman" w:hAnsi="Times New Roman"/>
        </w:rPr>
      </w:pPr>
    </w:p>
    <w:p w:rsidR="00000000" w:rsidRDefault="005C093C">
      <w:pPr>
        <w:rPr>
          <w:rFonts w:ascii="Times New Roman" w:hAnsi="Times New Roman"/>
        </w:rPr>
      </w:pPr>
      <w:r>
        <w:rPr>
          <w:rFonts w:ascii="Times New Roman" w:hAnsi="Times New Roman"/>
        </w:rPr>
        <w:t>Dear Mr. Danner</w:t>
      </w:r>
    </w:p>
    <w:p w:rsidR="00000000" w:rsidRDefault="005C093C">
      <w:pPr>
        <w:rPr>
          <w:rFonts w:ascii="Times New Roman" w:hAnsi="Times New Roman"/>
        </w:rPr>
      </w:pPr>
    </w:p>
    <w:p w:rsidR="00000000" w:rsidRDefault="005C093C">
      <w:pPr>
        <w:rPr>
          <w:rFonts w:ascii="Times New Roman" w:hAnsi="Times New Roman"/>
        </w:rPr>
      </w:pPr>
      <w:r>
        <w:rPr>
          <w:rFonts w:ascii="Times New Roman" w:hAnsi="Times New Roman"/>
        </w:rPr>
        <w:t>As authorized by RCW 81.77.185, Rabanco LTD d.b.a. SeaTac Disposal is seeking approval from the Washington Utilities and Transportation Commission (WUTC) to retain 30% of the commodi</w:t>
      </w:r>
      <w:r>
        <w:rPr>
          <w:rFonts w:ascii="Times New Roman" w:hAnsi="Times New Roman"/>
        </w:rPr>
        <w:t xml:space="preserve">ty value revenues for the 2009 plan year (January 1, 2009 – Dec 31, 2009). Please note that the revenue from the 2009 Revenue Sharing program will be used to fund the following inititiatives. </w:t>
      </w:r>
    </w:p>
    <w:p w:rsidR="00000000" w:rsidRDefault="005C093C">
      <w:pPr>
        <w:rPr>
          <w:rFonts w:ascii="Times New Roman" w:hAnsi="Times New Roman"/>
        </w:rPr>
      </w:pPr>
    </w:p>
    <w:p w:rsidR="00000000" w:rsidRDefault="005C093C">
      <w:pPr>
        <w:numPr>
          <w:ilvl w:val="0"/>
          <w:numId w:val="4"/>
        </w:numPr>
        <w:rPr>
          <w:rFonts w:ascii="Times New Roman" w:hAnsi="Times New Roman"/>
        </w:rPr>
      </w:pPr>
      <w:r>
        <w:rPr>
          <w:rFonts w:ascii="Times New Roman" w:hAnsi="Times New Roman"/>
        </w:rPr>
        <w:t>Allied Waste of Kent agrees to promote upgrading existing cust</w:t>
      </w:r>
      <w:r>
        <w:rPr>
          <w:rFonts w:ascii="Times New Roman" w:hAnsi="Times New Roman"/>
        </w:rPr>
        <w:t xml:space="preserve">omers and encouraging new customers to utilize 96-gallon carts.  </w:t>
      </w:r>
    </w:p>
    <w:p w:rsidR="00000000" w:rsidRDefault="005C093C">
      <w:pPr>
        <w:ind w:left="1440"/>
        <w:rPr>
          <w:rFonts w:ascii="Times New Roman" w:hAnsi="Times New Roman"/>
        </w:rPr>
      </w:pPr>
    </w:p>
    <w:p w:rsidR="00000000" w:rsidRDefault="005C093C">
      <w:pPr>
        <w:numPr>
          <w:ilvl w:val="0"/>
          <w:numId w:val="4"/>
        </w:numPr>
        <w:rPr>
          <w:rFonts w:ascii="Times New Roman" w:hAnsi="Times New Roman"/>
        </w:rPr>
      </w:pPr>
      <w:r>
        <w:rPr>
          <w:rFonts w:ascii="Times New Roman" w:hAnsi="Times New Roman"/>
        </w:rPr>
        <w:t>Allied Waste will conduct recycling stream characterization efforts each quarter to improve the accuracy of recycling data, and to better assess educational effort needed to increase recycl</w:t>
      </w:r>
      <w:r>
        <w:rPr>
          <w:rFonts w:ascii="Times New Roman" w:hAnsi="Times New Roman"/>
        </w:rPr>
        <w:t>ing and reduce contaminants.  Allied Waste will work in concert with King County to develop a standard protocol to be used for periodic recycling stream characterizations.</w:t>
      </w:r>
    </w:p>
    <w:p w:rsidR="00000000" w:rsidRDefault="005C093C">
      <w:pPr>
        <w:ind w:left="720"/>
        <w:rPr>
          <w:rFonts w:ascii="Times New Roman" w:hAnsi="Times New Roman"/>
        </w:rPr>
      </w:pPr>
    </w:p>
    <w:p w:rsidR="00000000" w:rsidRDefault="005C093C">
      <w:pPr>
        <w:numPr>
          <w:ilvl w:val="0"/>
          <w:numId w:val="4"/>
        </w:numPr>
        <w:rPr>
          <w:rFonts w:ascii="Times New Roman" w:hAnsi="Times New Roman"/>
        </w:rPr>
      </w:pPr>
      <w:r>
        <w:rPr>
          <w:rFonts w:ascii="Times New Roman" w:hAnsi="Times New Roman"/>
        </w:rPr>
        <w:t>Sample food scrap collection bags and brochures will be included with every cart de</w:t>
      </w:r>
      <w:r>
        <w:rPr>
          <w:rFonts w:ascii="Times New Roman" w:hAnsi="Times New Roman"/>
        </w:rPr>
        <w:t>livered to new organics customers, with samples available to existing customers through web-based requests.</w:t>
      </w:r>
    </w:p>
    <w:p w:rsidR="00000000" w:rsidRDefault="005C093C">
      <w:pPr>
        <w:ind w:left="720"/>
        <w:rPr>
          <w:rFonts w:ascii="Times New Roman" w:hAnsi="Times New Roman"/>
        </w:rPr>
      </w:pPr>
    </w:p>
    <w:p w:rsidR="00000000" w:rsidRDefault="005C093C">
      <w:pPr>
        <w:numPr>
          <w:ilvl w:val="0"/>
          <w:numId w:val="4"/>
        </w:numPr>
        <w:rPr>
          <w:rFonts w:ascii="Times New Roman" w:hAnsi="Times New Roman"/>
        </w:rPr>
      </w:pPr>
      <w:r>
        <w:rPr>
          <w:rFonts w:ascii="Times New Roman" w:hAnsi="Times New Roman"/>
        </w:rPr>
        <w:t>King County and Allied Waste will continue to collaborate to ensure websites provide current updates on recycling and organics collection.</w:t>
      </w:r>
    </w:p>
    <w:p w:rsidR="00000000" w:rsidRDefault="005C093C">
      <w:pPr>
        <w:rPr>
          <w:rFonts w:ascii="Times New Roman" w:hAnsi="Times New Roman"/>
          <w:b/>
          <w:bCs/>
        </w:rPr>
      </w:pPr>
    </w:p>
    <w:p w:rsidR="00000000" w:rsidRDefault="005C093C">
      <w:pPr>
        <w:pStyle w:val="BodyTextIndent2"/>
        <w:numPr>
          <w:ilvl w:val="0"/>
          <w:numId w:val="4"/>
        </w:numPr>
        <w:rPr>
          <w:rFonts w:ascii="Times New Roman" w:hAnsi="Times New Roman"/>
        </w:rPr>
      </w:pPr>
      <w:r>
        <w:rPr>
          <w:rFonts w:ascii="Times New Roman" w:hAnsi="Times New Roman"/>
        </w:rPr>
        <w:t xml:space="preserve">Allied </w:t>
      </w:r>
      <w:r>
        <w:rPr>
          <w:rFonts w:ascii="Times New Roman" w:hAnsi="Times New Roman"/>
        </w:rPr>
        <w:t xml:space="preserve">Waste will provide 2009 information packets regarding garbage, recycling and organics services in WUTC areas to include clear information of the commodities that can be kept out of the garbage solid waste stream to all customers.  </w:t>
      </w:r>
    </w:p>
    <w:p w:rsidR="00000000" w:rsidRDefault="005C093C">
      <w:pPr>
        <w:pStyle w:val="BodyTextIndent2"/>
        <w:rPr>
          <w:rFonts w:ascii="Times New Roman" w:hAnsi="Times New Roman"/>
        </w:rPr>
      </w:pPr>
    </w:p>
    <w:p w:rsidR="00000000" w:rsidRDefault="005C093C">
      <w:pPr>
        <w:numPr>
          <w:ilvl w:val="0"/>
          <w:numId w:val="4"/>
        </w:numPr>
        <w:rPr>
          <w:rFonts w:ascii="Times New Roman" w:hAnsi="Times New Roman"/>
        </w:rPr>
      </w:pPr>
      <w:r>
        <w:rPr>
          <w:rFonts w:ascii="Times New Roman" w:hAnsi="Times New Roman"/>
        </w:rPr>
        <w:t>Allied Waste of Kent wi</w:t>
      </w:r>
      <w:r>
        <w:rPr>
          <w:rFonts w:ascii="Times New Roman" w:hAnsi="Times New Roman"/>
        </w:rPr>
        <w:t xml:space="preserve">ll include messages in a minimum of three invoices in the months of December and January to promote recycling, and the months of March, April and May to promote organics collection. </w:t>
      </w:r>
    </w:p>
    <w:p w:rsidR="00000000" w:rsidRDefault="005C093C">
      <w:pPr>
        <w:ind w:left="720"/>
        <w:rPr>
          <w:rFonts w:ascii="Times New Roman" w:hAnsi="Times New Roman"/>
        </w:rPr>
      </w:pPr>
    </w:p>
    <w:p w:rsidR="00000000" w:rsidRDefault="005C093C">
      <w:pPr>
        <w:pStyle w:val="BodyTextIndent2"/>
        <w:numPr>
          <w:ilvl w:val="0"/>
          <w:numId w:val="4"/>
        </w:numPr>
        <w:rPr>
          <w:rFonts w:ascii="Times New Roman" w:hAnsi="Times New Roman"/>
          <w:szCs w:val="20"/>
        </w:rPr>
      </w:pPr>
      <w:r>
        <w:rPr>
          <w:rFonts w:ascii="Times New Roman" w:hAnsi="Times New Roman"/>
          <w:szCs w:val="20"/>
        </w:rPr>
        <w:t xml:space="preserve">By the end of the first quarter in 2009, Allied Waste of Kent will mail </w:t>
      </w:r>
      <w:r>
        <w:rPr>
          <w:rFonts w:ascii="Times New Roman" w:hAnsi="Times New Roman"/>
          <w:szCs w:val="20"/>
        </w:rPr>
        <w:t xml:space="preserve">(or include as invoice insert) a flyer promoting organics signup to all customers in the Renton/Petrovisky area not currently signed up for yard waste service. This area was chosen to promote as it has weekly yard waste and organics collection nine months </w:t>
      </w:r>
      <w:r>
        <w:rPr>
          <w:rFonts w:ascii="Times New Roman" w:hAnsi="Times New Roman"/>
          <w:szCs w:val="20"/>
        </w:rPr>
        <w:t>out of the year.  Sign ups as a result of this flyer will be tracked to determine subscription increases.</w:t>
      </w:r>
    </w:p>
    <w:p w:rsidR="00000000" w:rsidRDefault="005C093C">
      <w:pPr>
        <w:ind w:left="720"/>
        <w:rPr>
          <w:rFonts w:ascii="Times New Roman" w:hAnsi="Times New Roman"/>
        </w:rPr>
      </w:pPr>
    </w:p>
    <w:p w:rsidR="00000000" w:rsidRDefault="005C093C">
      <w:pPr>
        <w:numPr>
          <w:ilvl w:val="0"/>
          <w:numId w:val="4"/>
        </w:numPr>
        <w:rPr>
          <w:rFonts w:ascii="Times New Roman" w:hAnsi="Times New Roman"/>
        </w:rPr>
      </w:pPr>
      <w:r>
        <w:rPr>
          <w:rFonts w:ascii="Times New Roman" w:hAnsi="Times New Roman"/>
        </w:rPr>
        <w:t>To promote subscription of single-family households to residents not currently customers of Allied Waste of Kent an ad will be placed in a “Go Green”</w:t>
      </w:r>
      <w:r>
        <w:rPr>
          <w:rFonts w:ascii="Times New Roman" w:hAnsi="Times New Roman"/>
        </w:rPr>
        <w:t xml:space="preserve"> edition of The Reporter publications in our service area to educate residents on all services provided.</w:t>
      </w:r>
    </w:p>
    <w:p w:rsidR="00000000" w:rsidRDefault="005C093C">
      <w:pPr>
        <w:ind w:left="720"/>
        <w:rPr>
          <w:rFonts w:ascii="Times New Roman" w:hAnsi="Times New Roman"/>
        </w:rPr>
      </w:pPr>
    </w:p>
    <w:p w:rsidR="00000000" w:rsidRDefault="005C093C">
      <w:pPr>
        <w:numPr>
          <w:ilvl w:val="0"/>
          <w:numId w:val="4"/>
        </w:numPr>
        <w:rPr>
          <w:rFonts w:ascii="Times New Roman" w:hAnsi="Times New Roman"/>
        </w:rPr>
      </w:pPr>
      <w:r>
        <w:rPr>
          <w:rFonts w:ascii="Times New Roman" w:hAnsi="Times New Roman"/>
        </w:rPr>
        <w:t xml:space="preserve">To enhance recycling in lower performing areas, Allied Waste will email customers in those areas with benefits to increasing recycling at least three </w:t>
      </w:r>
      <w:r>
        <w:rPr>
          <w:rFonts w:ascii="Times New Roman" w:hAnsi="Times New Roman"/>
        </w:rPr>
        <w:t>times throughout the year.</w:t>
      </w:r>
    </w:p>
    <w:p w:rsidR="00000000" w:rsidRDefault="005C093C">
      <w:pPr>
        <w:ind w:left="720"/>
        <w:rPr>
          <w:rFonts w:ascii="Times New Roman" w:hAnsi="Times New Roman"/>
        </w:rPr>
      </w:pPr>
    </w:p>
    <w:p w:rsidR="00000000" w:rsidRDefault="005C093C">
      <w:pPr>
        <w:ind w:left="720"/>
        <w:rPr>
          <w:rFonts w:ascii="Times New Roman" w:hAnsi="Times New Roman"/>
        </w:rPr>
      </w:pPr>
    </w:p>
    <w:p w:rsidR="00000000" w:rsidRDefault="005C093C">
      <w:pPr>
        <w:pStyle w:val="BodyTextIndent2"/>
        <w:numPr>
          <w:ilvl w:val="0"/>
          <w:numId w:val="4"/>
        </w:numPr>
        <w:rPr>
          <w:rFonts w:ascii="Times New Roman" w:hAnsi="Times New Roman"/>
        </w:rPr>
      </w:pPr>
      <w:r>
        <w:rPr>
          <w:rFonts w:ascii="Times New Roman" w:hAnsi="Times New Roman"/>
        </w:rPr>
        <w:t>SeaTac Disposal will work with King County and/or local City to choose one Multi-family complex and work with the Management of the complex to help increase awareness of recycling and increase the diversion from the garbage sol</w:t>
      </w:r>
      <w:r>
        <w:rPr>
          <w:rFonts w:ascii="Times New Roman" w:hAnsi="Times New Roman"/>
        </w:rPr>
        <w:t>id waste stream.</w:t>
      </w:r>
    </w:p>
    <w:p w:rsidR="00000000" w:rsidRDefault="005C093C">
      <w:pPr>
        <w:pStyle w:val="BodyTextIndent2"/>
        <w:rPr>
          <w:rFonts w:ascii="Times New Roman" w:hAnsi="Times New Roman"/>
        </w:rPr>
      </w:pPr>
    </w:p>
    <w:p w:rsidR="00000000" w:rsidRDefault="005C093C">
      <w:pPr>
        <w:numPr>
          <w:ilvl w:val="0"/>
          <w:numId w:val="4"/>
        </w:numPr>
        <w:adjustRightInd w:val="0"/>
        <w:rPr>
          <w:rFonts w:ascii="Times New Roman" w:hAnsi="Times New Roman"/>
          <w:b/>
          <w:bCs/>
        </w:rPr>
      </w:pPr>
      <w:r>
        <w:rPr>
          <w:rFonts w:ascii="Times New Roman" w:hAnsi="Times New Roman"/>
        </w:rPr>
        <w:t>Allied will participate in regional meetings to discuss strategies for increasing multi-family recycling.</w:t>
      </w:r>
      <w:r>
        <w:rPr>
          <w:rFonts w:ascii="Times New Roman" w:hAnsi="Times New Roman"/>
          <w:b/>
          <w:bCs/>
        </w:rPr>
        <w:t xml:space="preserve"> </w:t>
      </w:r>
    </w:p>
    <w:p w:rsidR="00000000" w:rsidRDefault="005C093C">
      <w:pPr>
        <w:adjustRightInd w:val="0"/>
        <w:ind w:left="720"/>
        <w:rPr>
          <w:rFonts w:ascii="Times New Roman" w:hAnsi="Times New Roman"/>
        </w:rPr>
      </w:pPr>
    </w:p>
    <w:p w:rsidR="00000000" w:rsidRDefault="005C093C">
      <w:pPr>
        <w:numPr>
          <w:ilvl w:val="0"/>
          <w:numId w:val="4"/>
        </w:numPr>
        <w:adjustRightInd w:val="0"/>
        <w:rPr>
          <w:rFonts w:ascii="Times New Roman" w:hAnsi="Times New Roman"/>
        </w:rPr>
      </w:pPr>
      <w:r>
        <w:rPr>
          <w:rFonts w:ascii="Times New Roman" w:hAnsi="Times New Roman"/>
        </w:rPr>
        <w:t xml:space="preserve">Allied Waste will continue to follow-up with complexes that currently do not recycle or do not have recycling containers equal to </w:t>
      </w:r>
      <w:r>
        <w:rPr>
          <w:rFonts w:ascii="Times New Roman" w:hAnsi="Times New Roman"/>
        </w:rPr>
        <w:t xml:space="preserve">or greater than the size of their garbage containers to enhance multi-family participation. </w:t>
      </w:r>
    </w:p>
    <w:p w:rsidR="00000000" w:rsidRDefault="005C093C">
      <w:pPr>
        <w:rPr>
          <w:rFonts w:ascii="Times New Roman" w:hAnsi="Times New Roman"/>
        </w:rPr>
      </w:pPr>
    </w:p>
    <w:p w:rsidR="00000000" w:rsidRDefault="005C093C">
      <w:pPr>
        <w:rPr>
          <w:rFonts w:ascii="Times New Roman" w:hAnsi="Times New Roman"/>
        </w:rPr>
      </w:pPr>
      <w:r>
        <w:rPr>
          <w:rFonts w:ascii="Times New Roman" w:hAnsi="Times New Roman"/>
        </w:rPr>
        <w:t>If you have any questions please call me at (425) 646-2426.</w:t>
      </w:r>
    </w:p>
    <w:p w:rsidR="00000000" w:rsidRDefault="005C093C">
      <w:pPr>
        <w:rPr>
          <w:rFonts w:ascii="Times New Roman" w:hAnsi="Times New Roman"/>
        </w:rPr>
      </w:pPr>
    </w:p>
    <w:p w:rsidR="00000000" w:rsidRDefault="005C093C">
      <w:pPr>
        <w:rPr>
          <w:rFonts w:ascii="Times New Roman" w:hAnsi="Times New Roman"/>
        </w:rPr>
      </w:pPr>
    </w:p>
    <w:p w:rsidR="00000000" w:rsidRDefault="005C093C">
      <w:pPr>
        <w:rPr>
          <w:rFonts w:ascii="Times New Roman" w:hAnsi="Times New Roman"/>
        </w:rPr>
      </w:pPr>
    </w:p>
    <w:p w:rsidR="00000000" w:rsidRDefault="005C093C">
      <w:pPr>
        <w:rPr>
          <w:rFonts w:ascii="Times New Roman" w:hAnsi="Times New Roman"/>
        </w:rPr>
      </w:pPr>
      <w:r>
        <w:rPr>
          <w:rFonts w:ascii="Times New Roman" w:hAnsi="Times New Roman"/>
        </w:rPr>
        <w:t>Sincerely,</w:t>
      </w:r>
    </w:p>
    <w:p w:rsidR="00000000" w:rsidRDefault="005C093C">
      <w:pPr>
        <w:rPr>
          <w:rFonts w:ascii="Times New Roman" w:hAnsi="Times New Roman"/>
        </w:rPr>
      </w:pPr>
    </w:p>
    <w:p w:rsidR="00000000" w:rsidRDefault="005C093C">
      <w:pPr>
        <w:rPr>
          <w:rFonts w:ascii="Times New Roman" w:hAnsi="Times New Roman"/>
        </w:rPr>
      </w:pPr>
    </w:p>
    <w:p w:rsidR="00000000" w:rsidRDefault="005C093C">
      <w:pPr>
        <w:rPr>
          <w:rFonts w:ascii="Times New Roman" w:hAnsi="Times New Roman"/>
        </w:rPr>
      </w:pPr>
    </w:p>
    <w:p w:rsidR="00000000" w:rsidRDefault="005C093C">
      <w:pPr>
        <w:rPr>
          <w:rFonts w:ascii="Times New Roman" w:hAnsi="Times New Roman"/>
        </w:rPr>
      </w:pPr>
      <w:r>
        <w:rPr>
          <w:rFonts w:ascii="Times New Roman" w:hAnsi="Times New Roman"/>
        </w:rPr>
        <w:t>E. Joseph Garza</w:t>
      </w:r>
    </w:p>
    <w:p w:rsidR="00000000" w:rsidRDefault="005C093C">
      <w:pPr>
        <w:pStyle w:val="Footer"/>
        <w:tabs>
          <w:tab w:val="clear" w:pos="4320"/>
          <w:tab w:val="clear" w:pos="8640"/>
        </w:tabs>
        <w:rPr>
          <w:rFonts w:ascii="Times New Roman" w:hAnsi="Times New Roman"/>
        </w:rPr>
      </w:pPr>
      <w:r>
        <w:rPr>
          <w:rFonts w:ascii="Times New Roman" w:hAnsi="Times New Roman"/>
        </w:rPr>
        <w:t>Sr. Market Analyst</w:t>
      </w:r>
    </w:p>
    <w:p w:rsidR="00000000" w:rsidRDefault="005C093C">
      <w:pPr>
        <w:rPr>
          <w:rFonts w:ascii="Times New Roman" w:hAnsi="Times New Roman"/>
        </w:rPr>
      </w:pPr>
      <w:r>
        <w:rPr>
          <w:rFonts w:ascii="Times New Roman" w:hAnsi="Times New Roman"/>
        </w:rPr>
        <w:t>v. (425) 646-2426</w:t>
      </w:r>
    </w:p>
    <w:p w:rsidR="00000000" w:rsidRDefault="005C093C">
      <w:pPr>
        <w:rPr>
          <w:rFonts w:ascii="Times New Roman" w:hAnsi="Times New Roman"/>
        </w:rPr>
      </w:pPr>
      <w:r>
        <w:rPr>
          <w:rFonts w:ascii="Times New Roman" w:hAnsi="Times New Roman"/>
        </w:rPr>
        <w:t>f. (425) 646-2440</w:t>
      </w:r>
    </w:p>
    <w:p w:rsidR="00000000" w:rsidRDefault="005C093C">
      <w:pPr>
        <w:tabs>
          <w:tab w:val="left" w:pos="1440"/>
          <w:tab w:val="left" w:pos="5760"/>
          <w:tab w:val="left" w:pos="6840"/>
          <w:tab w:val="left" w:pos="8640"/>
          <w:tab w:val="decimal" w:pos="9360"/>
        </w:tabs>
        <w:rPr>
          <w:rFonts w:ascii="Times New Roman" w:hAnsi="Times New Roman"/>
          <w:b/>
        </w:rPr>
      </w:pPr>
      <w:r>
        <w:rPr>
          <w:rFonts w:ascii="Times New Roman" w:hAnsi="Times New Roman"/>
        </w:rPr>
        <w:t>e. joe.garza@a</w:t>
      </w:r>
      <w:r>
        <w:rPr>
          <w:rFonts w:ascii="Times New Roman" w:hAnsi="Times New Roman"/>
        </w:rPr>
        <w:t>win.com</w:t>
      </w:r>
      <w:r>
        <w:rPr>
          <w:rFonts w:ascii="Times New Roman" w:hAnsi="Times New Roman"/>
          <w:b/>
        </w:rPr>
        <w:tab/>
      </w:r>
    </w:p>
    <w:sectPr w:rsidR="00000000">
      <w:pgSz w:w="12240" w:h="15840"/>
      <w:pgMar w:top="810" w:right="1440" w:bottom="432"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5C093C">
      <w:r>
        <w:separator/>
      </w:r>
    </w:p>
  </w:endnote>
  <w:endnote w:type="continuationSeparator" w:id="1">
    <w:p w:rsidR="00000000" w:rsidRDefault="005C09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lmagro">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5C093C">
      <w:r>
        <w:separator/>
      </w:r>
    </w:p>
  </w:footnote>
  <w:footnote w:type="continuationSeparator" w:id="1">
    <w:p w:rsidR="00000000" w:rsidRDefault="005C09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03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7BA2D6C"/>
    <w:multiLevelType w:val="hybridMultilevel"/>
    <w:tmpl w:val="817031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F4A6E2B"/>
    <w:multiLevelType w:val="hybridMultilevel"/>
    <w:tmpl w:val="2806E088"/>
    <w:lvl w:ilvl="0" w:tplc="6492C28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0B2F9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intFractionalCharacterWidth/>
  <w:hideSpellingErrors/>
  <w:hideGrammaticalErrors/>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endnote w:id="0"/>
    <w:endnote w:id="1"/>
  </w:endnotePr>
  <w:compat/>
  <w:rsids>
    <w:rsidRoot w:val="005C093C"/>
    <w:rsid w:val="005C09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qFormat/>
    <w:pPr>
      <w:keepNext/>
      <w:outlineLvl w:val="1"/>
    </w:pPr>
    <w:rPr>
      <w:rFonts w:ascii="Times New Roman" w:hAnsi="Times New Roman"/>
      <w:sz w:val="4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EnvelopeReturn">
    <w:name w:val="envelope return"/>
    <w:basedOn w:val="Normal"/>
    <w:semiHidden/>
    <w:rPr>
      <w:rFonts w:cs="Arial"/>
      <w:b/>
    </w:rPr>
  </w:style>
  <w:style w:type="paragraph" w:styleId="BodyTextIndent2">
    <w:name w:val="Body Text Indent 2"/>
    <w:basedOn w:val="Normal"/>
    <w:semiHidden/>
    <w:pPr>
      <w:ind w:left="720"/>
    </w:pPr>
    <w:rPr>
      <w:rFonts w:ascii="Almagro" w:hAnsi="Almagro"/>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2008-12-02T08:00:00+00:00</OpenedDate>
    <Date1 xmlns="dc463f71-b30c-4ab2-9473-d307f9d35888">2008-12-15T08:00:00+00:00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082155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B2883C81CAA947A8E64EEF8BE24FFC" ma:contentTypeVersion="135" ma:contentTypeDescription="" ma:contentTypeScope="" ma:versionID="ba042e06e094dd39ab80df1156cf10b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93DCC14-F194-41BE-9C04-68624888DE69}"/>
</file>

<file path=customXml/itemProps2.xml><?xml version="1.0" encoding="utf-8"?>
<ds:datastoreItem xmlns:ds="http://schemas.openxmlformats.org/officeDocument/2006/customXml" ds:itemID="{DC1D4B1E-10EA-4AD4-A09B-2F9D03604740}"/>
</file>

<file path=customXml/itemProps3.xml><?xml version="1.0" encoding="utf-8"?>
<ds:datastoreItem xmlns:ds="http://schemas.openxmlformats.org/officeDocument/2006/customXml" ds:itemID="{78722623-83F0-4978-8810-6E3D878E9284}"/>
</file>

<file path=customXml/itemProps4.xml><?xml version="1.0" encoding="utf-8"?>
<ds:datastoreItem xmlns:ds="http://schemas.openxmlformats.org/officeDocument/2006/customXml" ds:itemID="{7A47D383-D5C1-4EC3-B85B-296D2D745963}"/>
</file>

<file path=docProps/app.xml><?xml version="1.0" encoding="utf-8"?>
<Properties xmlns="http://schemas.openxmlformats.org/officeDocument/2006/extended-properties" xmlns:vt="http://schemas.openxmlformats.org/officeDocument/2006/docPropsVTypes">
  <Template>Normal.dotm</Template>
  <TotalTime>1</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ROBBIN SMITH</dc:creator>
  <cp:keywords/>
  <cp:lastModifiedBy>Catherine Hudspeth, Forms and Records Analyst 2</cp:lastModifiedBy>
  <cp:revision>2</cp:revision>
  <cp:lastPrinted>2008-12-16T00:35:00Z</cp:lastPrinted>
  <dcterms:created xsi:type="dcterms:W3CDTF">2008-12-16T19:23:00Z</dcterms:created>
  <dcterms:modified xsi:type="dcterms:W3CDTF">2008-12-16T19:23:00Z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0x0101006E56B4D1795A2E4DB2F0B01679ED314A000BB2883C81CAA947A8E64EEF8BE24FFC</vt:lpwstr>
  </property>
  <property fmtid="{D5CDD505-2E9C-101B-9397-08002B2CF9AE}" pid="3" name="_docset_NoMedatataSyncRequired">
    <vt:lpwstr>False</vt:lpwstr>
  </property>
</Properties>
</file>