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188"/>
        <w:gridCol w:w="8460"/>
        <w:gridCol w:w="236"/>
      </w:tblGrid>
      <w:tr w:rsidR="00000000">
        <w:tblPrEx>
          <w:tblCellMar>
            <w:top w:w="0" w:type="dxa"/>
            <w:bottom w:w="0" w:type="dxa"/>
          </w:tblCellMar>
        </w:tblPrEx>
        <w:tc>
          <w:tcPr>
            <w:tcW w:w="1188" w:type="dxa"/>
          </w:tcPr>
          <w:p w:rsidR="00000000" w:rsidRDefault="0038680C">
            <w:r>
              <w:object w:dxaOrig="1411" w:dyaOrig="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5.6pt" o:ole="" fillcolor="window">
                  <v:imagedata r:id="rId7" o:title=""/>
                </v:shape>
                <o:OLEObject Type="Embed" ProgID="Word.Picture.8" ShapeID="_x0000_i1025" DrawAspect="Content" ObjectID="_1290932054" r:id="rId8"/>
              </w:object>
            </w:r>
          </w:p>
        </w:tc>
        <w:tc>
          <w:tcPr>
            <w:tcW w:w="8460" w:type="dxa"/>
          </w:tcPr>
          <w:p w:rsidR="00000000" w:rsidRDefault="0038680C">
            <w:pPr>
              <w:pStyle w:val="Heading2"/>
              <w:rPr>
                <w:b/>
                <w:sz w:val="28"/>
              </w:rPr>
            </w:pPr>
            <w:r>
              <w:rPr>
                <w:b/>
                <w:sz w:val="28"/>
              </w:rPr>
              <w:t>Rabanco Ltd. – Eastside Disposal</w:t>
            </w:r>
          </w:p>
          <w:p w:rsidR="00000000" w:rsidRDefault="0038680C">
            <w:pPr>
              <w:rPr>
                <w:rFonts w:ascii="Times New Roman" w:hAnsi="Times New Roman"/>
              </w:rPr>
            </w:pPr>
            <w:r>
              <w:rPr>
                <w:rFonts w:ascii="Times New Roman" w:hAnsi="Times New Roman"/>
              </w:rPr>
              <w:t>1600 127</w:t>
            </w:r>
            <w:r>
              <w:rPr>
                <w:rFonts w:ascii="Times New Roman" w:hAnsi="Times New Roman"/>
                <w:vertAlign w:val="superscript"/>
              </w:rPr>
              <w:t>th</w:t>
            </w:r>
            <w:r>
              <w:rPr>
                <w:rFonts w:ascii="Times New Roman" w:hAnsi="Times New Roman"/>
              </w:rPr>
              <w:t xml:space="preserve"> Avenue NE </w:t>
            </w:r>
          </w:p>
          <w:p w:rsidR="00000000" w:rsidRDefault="0038680C">
            <w:pPr>
              <w:rPr>
                <w:rFonts w:ascii="Times New Roman" w:hAnsi="Times New Roman"/>
              </w:rPr>
            </w:pPr>
            <w:r>
              <w:rPr>
                <w:rFonts w:ascii="Times New Roman" w:hAnsi="Times New Roman"/>
              </w:rPr>
              <w:t>Bellevue, WA 98005</w:t>
            </w:r>
          </w:p>
          <w:p w:rsidR="00000000" w:rsidRDefault="0038680C">
            <w:pPr>
              <w:pStyle w:val="Heading1"/>
              <w:rPr>
                <w:b w:val="0"/>
              </w:rPr>
            </w:pPr>
            <w:r>
              <w:rPr>
                <w:b w:val="0"/>
              </w:rPr>
              <w:t>Phone: (425) 646-2400 Fax: (425) 646-2440</w:t>
            </w:r>
          </w:p>
          <w:p w:rsidR="00000000" w:rsidRDefault="0038680C"/>
        </w:tc>
        <w:tc>
          <w:tcPr>
            <w:tcW w:w="236" w:type="dxa"/>
          </w:tcPr>
          <w:p w:rsidR="00000000" w:rsidRDefault="0038680C"/>
        </w:tc>
      </w:tr>
    </w:tbl>
    <w:p w:rsidR="00000000" w:rsidRDefault="0038680C">
      <w:pPr>
        <w:tabs>
          <w:tab w:val="left" w:pos="1440"/>
          <w:tab w:val="left" w:pos="5760"/>
          <w:tab w:val="left" w:pos="6840"/>
          <w:tab w:val="left" w:pos="8640"/>
          <w:tab w:val="decimal" w:pos="9360"/>
        </w:tabs>
        <w:rPr>
          <w:rFonts w:ascii="Times New Roman" w:hAnsi="Times New Roman"/>
          <w:b/>
        </w:rPr>
      </w:pPr>
    </w:p>
    <w:p w:rsidR="00000000" w:rsidRDefault="0038680C">
      <w:pPr>
        <w:tabs>
          <w:tab w:val="left" w:pos="1440"/>
          <w:tab w:val="left" w:pos="5760"/>
          <w:tab w:val="left" w:pos="6840"/>
          <w:tab w:val="left" w:pos="8640"/>
          <w:tab w:val="decimal" w:pos="9360"/>
        </w:tabs>
        <w:rPr>
          <w:rFonts w:ascii="Times New Roman" w:hAnsi="Times New Roman"/>
          <w:b/>
        </w:rPr>
      </w:pPr>
    </w:p>
    <w:p w:rsidR="00000000" w:rsidRDefault="0038680C">
      <w:pPr>
        <w:tabs>
          <w:tab w:val="left" w:pos="1440"/>
          <w:tab w:val="left" w:pos="5760"/>
          <w:tab w:val="left" w:pos="6840"/>
          <w:tab w:val="left" w:pos="8640"/>
          <w:tab w:val="decimal" w:pos="9360"/>
        </w:tabs>
        <w:rPr>
          <w:rFonts w:ascii="Times New Roman" w:hAnsi="Times New Roman"/>
          <w:b/>
        </w:rPr>
      </w:pPr>
    </w:p>
    <w:p w:rsidR="00000000" w:rsidRDefault="0038680C">
      <w:pPr>
        <w:tabs>
          <w:tab w:val="left" w:pos="1440"/>
          <w:tab w:val="left" w:pos="5760"/>
          <w:tab w:val="left" w:pos="6840"/>
          <w:tab w:val="left" w:pos="8640"/>
          <w:tab w:val="decimal" w:pos="9360"/>
        </w:tabs>
        <w:rPr>
          <w:rFonts w:ascii="Times New Roman" w:hAnsi="Times New Roman"/>
          <w:b/>
        </w:rPr>
      </w:pPr>
    </w:p>
    <w:p w:rsidR="00000000" w:rsidRDefault="0038680C">
      <w:pPr>
        <w:tabs>
          <w:tab w:val="left" w:pos="5246"/>
        </w:tabs>
      </w:pPr>
      <w:r>
        <w:t>December 15, 2008</w:t>
      </w:r>
    </w:p>
    <w:p w:rsidR="00000000" w:rsidRDefault="0038680C"/>
    <w:p w:rsidR="00000000" w:rsidRDefault="0038680C"/>
    <w:p w:rsidR="00000000" w:rsidRDefault="0038680C">
      <w:r>
        <w:t>Dave Danner</w:t>
      </w:r>
    </w:p>
    <w:p w:rsidR="00000000" w:rsidRDefault="0038680C">
      <w:r>
        <w:t>Executive Secretary</w:t>
      </w:r>
    </w:p>
    <w:p w:rsidR="00000000" w:rsidRDefault="0038680C">
      <w:r>
        <w:t xml:space="preserve">Washington Utilities and </w:t>
      </w:r>
    </w:p>
    <w:p w:rsidR="00000000" w:rsidRDefault="0038680C">
      <w:r>
        <w:t xml:space="preserve">  Transportation Commission</w:t>
      </w:r>
    </w:p>
    <w:p w:rsidR="00000000" w:rsidRDefault="0038680C">
      <w:r>
        <w:t>P.O. Box 47250</w:t>
      </w:r>
    </w:p>
    <w:p w:rsidR="00000000" w:rsidRDefault="0038680C">
      <w:r>
        <w:t>Olympia, WA 98504-7250</w:t>
      </w:r>
    </w:p>
    <w:p w:rsidR="00000000" w:rsidRDefault="0038680C"/>
    <w:p w:rsidR="00000000" w:rsidRDefault="0038680C">
      <w:r>
        <w:t>Reference:  TG-082110</w:t>
      </w:r>
    </w:p>
    <w:p w:rsidR="00000000" w:rsidRDefault="0038680C"/>
    <w:p w:rsidR="00000000" w:rsidRDefault="0038680C">
      <w:r>
        <w:t>Dear Mr. Danner,</w:t>
      </w:r>
    </w:p>
    <w:p w:rsidR="00000000" w:rsidRDefault="0038680C"/>
    <w:p w:rsidR="00000000" w:rsidRDefault="0038680C">
      <w:r>
        <w:t xml:space="preserve">Per RCW 81.77.185, Rabanco Ltd., aka Allied Waste of Bellevue will use the revenue from its revenue sharing program to fund the following inititiatives.   </w:t>
      </w:r>
    </w:p>
    <w:p w:rsidR="00000000" w:rsidRDefault="0038680C"/>
    <w:p w:rsidR="00000000" w:rsidRDefault="0038680C">
      <w:pPr>
        <w:ind w:firstLine="720"/>
      </w:pPr>
      <w:r>
        <w:t>1.  Allied Waste o</w:t>
      </w:r>
      <w:r>
        <w:t>f Bellevue will continue to aggressively partner with its affiliated company, Rabanco Recycling, to provide superior single stream processing of all recycled materials.  Enhancement at Rabanco Recycling made in mid-2008 have led to proven significant reduc</w:t>
      </w:r>
      <w:r>
        <w:t>tion in glass contamination, optical sorting of plastics by grade, increased front-end volumes due to convenience of curbside recycling and ease of single-stream processing at the MRF, and residual waste reduced to well below 10%.</w:t>
      </w:r>
    </w:p>
    <w:p w:rsidR="00000000" w:rsidRDefault="0038680C"/>
    <w:p w:rsidR="00000000" w:rsidRDefault="0038680C">
      <w:r>
        <w:tab/>
        <w:t>2.  Allied Waste of Bel</w:t>
      </w:r>
      <w:r>
        <w:t>levue will partner with King County Solid Waste to develop high quality educational materials and presentation materials regarding recycling, with emphasis on inclusion of food waste in yard waste recycle streams.  Materials and presentations will focus on</w:t>
      </w:r>
      <w:r>
        <w:t xml:space="preserve"> inclusion of both vegetative and protein-based food waste in yard waste.  Allied Waste will distribute materials to include targeted mailings, post cards, brochures, container decals, and invoice enclosures (a minimum of three billing invoice messages pro</w:t>
      </w:r>
      <w:r>
        <w:t>moting recycling and food scrap recycling will be sent out throughout the year).  Mailings will take place on March 1, 2009, June 1, 2009, September 1, 2009, and potentially December 1, 2009.  All materials will be pre-approved by King County Solid Waste p</w:t>
      </w:r>
      <w:r>
        <w:t>rior to distribution.  Additionally, Allied Waste of Bellevue will continue to distribute County-supplied biodegradable food waste bags, with instructions, to all new customers.  Mailings to single-family customers will include a comprehensive how-to broch</w:t>
      </w:r>
      <w:r>
        <w:t xml:space="preserve">ure (annually), as well as annual information to single-family customers without organic collection service to promote signup.  A mailer promoting collection services (annual) will be sent to non-subscribing single-family households.  </w:t>
      </w:r>
    </w:p>
    <w:p w:rsidR="00000000" w:rsidRDefault="0038680C">
      <w:r>
        <w:t xml:space="preserve"> </w:t>
      </w:r>
    </w:p>
    <w:p w:rsidR="00000000" w:rsidRDefault="0038680C">
      <w:r>
        <w:tab/>
      </w:r>
    </w:p>
    <w:p w:rsidR="00000000" w:rsidRDefault="0038680C">
      <w:r>
        <w:lastRenderedPageBreak/>
        <w:t>3.  Allied Waste</w:t>
      </w:r>
      <w:r>
        <w:t xml:space="preserve"> of Bellevue will, in cooperation with King County Solid Waste, enhance its website presence to include appropriate informational links.  Focus will be on food waste recycling, with appropriate educational resources for customers.  We will enable customers</w:t>
      </w:r>
      <w:r>
        <w:t xml:space="preserve"> to request bag samples (to be supplied by King County) via the web site.</w:t>
      </w:r>
    </w:p>
    <w:p w:rsidR="00000000" w:rsidRDefault="0038680C"/>
    <w:p w:rsidR="00000000" w:rsidRDefault="0038680C">
      <w:r>
        <w:tab/>
        <w:t>4.  Allied Waste of Bellevue will capitalize on recent conversions of over 2500 three-bin recycling systems to single stream 96-gallon curbside recycling containers.  We will do so</w:t>
      </w:r>
      <w:r>
        <w:t xml:space="preserve"> by providing updated recycling stickers for all containers, with comprehensive instructions for recycling, as well as distribution of informational literature.</w:t>
      </w:r>
    </w:p>
    <w:p w:rsidR="00000000" w:rsidRDefault="0038680C"/>
    <w:p w:rsidR="00000000" w:rsidRDefault="0038680C">
      <w:r>
        <w:tab/>
        <w:t>5.  Allied Waste of Bellevue will convert all customer yard waste pickup schedules within its</w:t>
      </w:r>
      <w:r>
        <w:t xml:space="preserve"> service area to a minimum of every-other-week pick up on a year-round basis (no reversion to once-per-month pickup during winter months).</w:t>
      </w:r>
    </w:p>
    <w:p w:rsidR="00000000" w:rsidRDefault="0038680C"/>
    <w:p w:rsidR="00000000" w:rsidRDefault="0038680C">
      <w:r>
        <w:tab/>
        <w:t xml:space="preserve">6.  In concert with the County, Allied Waste of Bellevue will develop a recycling stream characterization protocol </w:t>
      </w:r>
      <w:r>
        <w:t>in an effort to update existing characterization assumptions.  Further, we will simultaneously assess existing contamination issues.  It is anticipated that recycling stream characterization will be reassessed every two years.</w:t>
      </w:r>
    </w:p>
    <w:p w:rsidR="00000000" w:rsidRDefault="0038680C"/>
    <w:p w:rsidR="00000000" w:rsidRDefault="0038680C">
      <w:r>
        <w:tab/>
        <w:t>7.  Allied Waste of Bellevu</w:t>
      </w:r>
      <w:r>
        <w:t>e agrees to be an active participant in regional meetings to discuss strategies for increasing multi-family recycling.</w:t>
      </w:r>
    </w:p>
    <w:p w:rsidR="00000000" w:rsidRDefault="0038680C"/>
    <w:p w:rsidR="00000000" w:rsidRDefault="0038680C">
      <w:r>
        <w:t>If you have any questions please call me at (425) 646-2426.</w:t>
      </w:r>
    </w:p>
    <w:p w:rsidR="00000000" w:rsidRDefault="0038680C"/>
    <w:p w:rsidR="00000000" w:rsidRDefault="0038680C"/>
    <w:p w:rsidR="00000000" w:rsidRDefault="0038680C">
      <w:r>
        <w:t>Sincerely,</w:t>
      </w:r>
    </w:p>
    <w:p w:rsidR="00000000" w:rsidRDefault="0038680C"/>
    <w:p w:rsidR="00000000" w:rsidRDefault="0038680C"/>
    <w:p w:rsidR="00000000" w:rsidRDefault="0038680C">
      <w:r>
        <w:t>Joseph Garza</w:t>
      </w:r>
    </w:p>
    <w:p w:rsidR="00000000" w:rsidRDefault="0038680C">
      <w:r>
        <w:t>Sr. Market Analyst</w:t>
      </w:r>
    </w:p>
    <w:p w:rsidR="00000000" w:rsidRDefault="0038680C">
      <w:r>
        <w:t>v. (425) 646-2426</w:t>
      </w:r>
    </w:p>
    <w:p w:rsidR="00000000" w:rsidRDefault="0038680C">
      <w:r>
        <w:t>f. (425) 64</w:t>
      </w:r>
      <w:r>
        <w:t>6-2440</w:t>
      </w:r>
    </w:p>
    <w:p w:rsidR="00000000" w:rsidRDefault="0038680C">
      <w:pPr>
        <w:tabs>
          <w:tab w:val="left" w:pos="1440"/>
          <w:tab w:val="left" w:pos="5760"/>
          <w:tab w:val="left" w:pos="6840"/>
          <w:tab w:val="left" w:pos="8640"/>
          <w:tab w:val="decimal" w:pos="9360"/>
        </w:tabs>
        <w:rPr>
          <w:rFonts w:ascii="Times New Roman" w:hAnsi="Times New Roman"/>
          <w:b/>
        </w:rPr>
      </w:pPr>
      <w:r>
        <w:t>e. joe.garza@awin.com</w:t>
      </w:r>
      <w:r>
        <w:rPr>
          <w:rFonts w:ascii="Times New Roman" w:hAnsi="Times New Roman"/>
          <w:b/>
        </w:rPr>
        <w:tab/>
      </w:r>
    </w:p>
    <w:sectPr w:rsidR="00000000">
      <w:pgSz w:w="12240" w:h="15840"/>
      <w:pgMar w:top="810" w:right="1440" w:bottom="43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8680C">
      <w:r>
        <w:separator/>
      </w:r>
    </w:p>
  </w:endnote>
  <w:endnote w:type="continuationSeparator" w:id="1">
    <w:p w:rsidR="00000000" w:rsidRDefault="00386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8680C">
      <w:r>
        <w:separator/>
      </w:r>
    </w:p>
  </w:footnote>
  <w:footnote w:type="continuationSeparator" w:id="1">
    <w:p w:rsidR="00000000" w:rsidRDefault="00386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38680C"/>
    <w:rsid w:val="00386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2008-11-21T08:00:00+00:00</OpenedDate>
    <Date1 xmlns="dc463f71-b30c-4ab2-9473-d307f9d35888">2008-12-15T08:00:00+00:00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082110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8E83B8D1D1CB4A9D9515B5040E43BE" ma:contentTypeVersion="135" ma:contentTypeDescription="" ma:contentTypeScope="" ma:versionID="606c5b273463f1eca1e5cc62702d1f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AC459C-93F6-4B8A-9FFB-AA51264529E1}"/>
</file>

<file path=customXml/itemProps2.xml><?xml version="1.0" encoding="utf-8"?>
<ds:datastoreItem xmlns:ds="http://schemas.openxmlformats.org/officeDocument/2006/customXml" ds:itemID="{3019B6D7-5543-4082-8151-1288A61CC646}"/>
</file>

<file path=customXml/itemProps3.xml><?xml version="1.0" encoding="utf-8"?>
<ds:datastoreItem xmlns:ds="http://schemas.openxmlformats.org/officeDocument/2006/customXml" ds:itemID="{26A25A05-9C18-4A86-A64E-7E1C2C368FA6}"/>
</file>

<file path=customXml/itemProps4.xml><?xml version="1.0" encoding="utf-8"?>
<ds:datastoreItem xmlns:ds="http://schemas.openxmlformats.org/officeDocument/2006/customXml" ds:itemID="{FCDB90C9-8251-4925-8AC0-4686474CC530}"/>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ROBBIN SMITH</dc:creator>
  <cp:keywords/>
  <cp:lastModifiedBy>Catherine Hudspeth, Forms and Records Analyst 2</cp:lastModifiedBy>
  <cp:revision>2</cp:revision>
  <cp:lastPrinted>2008-12-16T00:08:00Z</cp:lastPrinted>
  <dcterms:created xsi:type="dcterms:W3CDTF">2008-12-16T19:28:00Z</dcterms:created>
  <dcterms:modified xsi:type="dcterms:W3CDTF">2008-12-16T19:28:00Z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0x0101006E56B4D1795A2E4DB2F0B01679ED314A00FE8E83B8D1D1CB4A9D9515B5040E43BE</vt:lpwstr>
  </property>
  <property fmtid="{D5CDD505-2E9C-101B-9397-08002B2CF9AE}" pid="3" name="_docset_NoMedatataSyncRequired">
    <vt:lpwstr>False</vt:lpwstr>
  </property>
</Properties>
</file>