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97" w:rsidRDefault="008E7C90" w:rsidP="00D76529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59C0EC5" wp14:editId="6EEF7481">
            <wp:simplePos x="0" y="0"/>
            <wp:positionH relativeFrom="column">
              <wp:posOffset>-74295</wp:posOffset>
            </wp:positionH>
            <wp:positionV relativeFrom="paragraph">
              <wp:posOffset>-381000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2197" w:rsidRDefault="00052197" w:rsidP="00D76529">
      <w:pPr>
        <w:rPr>
          <w:sz w:val="24"/>
          <w:szCs w:val="24"/>
        </w:rPr>
      </w:pPr>
    </w:p>
    <w:p w:rsidR="00052197" w:rsidRDefault="00052197" w:rsidP="00D76529">
      <w:pPr>
        <w:rPr>
          <w:sz w:val="24"/>
          <w:szCs w:val="24"/>
        </w:rPr>
      </w:pPr>
    </w:p>
    <w:p w:rsidR="00052197" w:rsidRPr="009172F9" w:rsidRDefault="00052197" w:rsidP="00B9401D">
      <w:pPr>
        <w:ind w:left="450"/>
        <w:rPr>
          <w:sz w:val="24"/>
          <w:szCs w:val="24"/>
        </w:rPr>
      </w:pPr>
    </w:p>
    <w:p w:rsidR="00CF485E" w:rsidRDefault="00CF485E">
      <w:pPr>
        <w:pStyle w:val="Heading1"/>
        <w:rPr>
          <w:szCs w:val="24"/>
        </w:rPr>
      </w:pPr>
    </w:p>
    <w:p w:rsidR="00CF485E" w:rsidRDefault="00CF485E">
      <w:pPr>
        <w:pStyle w:val="Heading1"/>
        <w:rPr>
          <w:szCs w:val="24"/>
        </w:rPr>
      </w:pPr>
    </w:p>
    <w:p w:rsidR="00052197" w:rsidRPr="009172F9" w:rsidRDefault="00623A09">
      <w:pPr>
        <w:pStyle w:val="Heading1"/>
        <w:rPr>
          <w:b/>
          <w:szCs w:val="24"/>
        </w:rPr>
      </w:pPr>
      <w:r>
        <w:rPr>
          <w:szCs w:val="24"/>
        </w:rPr>
        <w:t>June 7</w:t>
      </w:r>
      <w:r w:rsidR="00052197">
        <w:rPr>
          <w:szCs w:val="24"/>
        </w:rPr>
        <w:t>, 201</w:t>
      </w:r>
      <w:r w:rsidR="004A7B97">
        <w:rPr>
          <w:szCs w:val="24"/>
        </w:rPr>
        <w:t>6</w:t>
      </w:r>
    </w:p>
    <w:p w:rsidR="00052197" w:rsidRPr="009172F9" w:rsidRDefault="00052197" w:rsidP="00D76529">
      <w:pPr>
        <w:rPr>
          <w:sz w:val="24"/>
          <w:szCs w:val="24"/>
        </w:rPr>
      </w:pPr>
    </w:p>
    <w:p w:rsidR="00052197" w:rsidRDefault="00052197">
      <w:pPr>
        <w:rPr>
          <w:sz w:val="24"/>
          <w:szCs w:val="24"/>
        </w:rPr>
      </w:pPr>
    </w:p>
    <w:p w:rsidR="00CF485E" w:rsidRPr="009172F9" w:rsidRDefault="00CF485E">
      <w:pPr>
        <w:rPr>
          <w:sz w:val="24"/>
          <w:szCs w:val="24"/>
        </w:rPr>
      </w:pPr>
    </w:p>
    <w:p w:rsidR="008E7C90" w:rsidRPr="008E7C90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 xml:space="preserve">Mr. Steven V. King </w:t>
      </w:r>
    </w:p>
    <w:p w:rsidR="008E7C90" w:rsidRPr="008E7C90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 xml:space="preserve">Executive Director and Secretary </w:t>
      </w:r>
    </w:p>
    <w:p w:rsidR="008E7C90" w:rsidRPr="008E7C90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 xml:space="preserve">Washington Utilities and Transportation Commission </w:t>
      </w:r>
    </w:p>
    <w:p w:rsidR="008E7C90" w:rsidRPr="008E7C90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>P.O. Box 47250</w:t>
      </w:r>
    </w:p>
    <w:p w:rsidR="00052197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>Olympia, Washington 98504-7250</w:t>
      </w:r>
    </w:p>
    <w:p w:rsidR="008E7C90" w:rsidRPr="009172F9" w:rsidRDefault="008E7C90" w:rsidP="008E7C90">
      <w:pPr>
        <w:rPr>
          <w:sz w:val="24"/>
          <w:szCs w:val="24"/>
        </w:rPr>
      </w:pPr>
    </w:p>
    <w:p w:rsidR="00CF485E" w:rsidRPr="00CF485E" w:rsidRDefault="00052197" w:rsidP="00A80A02">
      <w:pPr>
        <w:rPr>
          <w:b/>
          <w:sz w:val="24"/>
          <w:szCs w:val="24"/>
        </w:rPr>
      </w:pPr>
      <w:r w:rsidRPr="00CF485E">
        <w:rPr>
          <w:b/>
          <w:sz w:val="24"/>
          <w:szCs w:val="24"/>
        </w:rPr>
        <w:t>RE:</w:t>
      </w:r>
      <w:r w:rsidR="00CF485E" w:rsidRPr="00CF485E">
        <w:rPr>
          <w:b/>
          <w:sz w:val="24"/>
          <w:szCs w:val="24"/>
        </w:rPr>
        <w:tab/>
        <w:t>Docket Nos. UE-121697 and UG-121705</w:t>
      </w:r>
      <w:r w:rsidRPr="00CF485E">
        <w:rPr>
          <w:b/>
          <w:sz w:val="24"/>
          <w:szCs w:val="24"/>
        </w:rPr>
        <w:t xml:space="preserve"> </w:t>
      </w:r>
      <w:r w:rsidRPr="00CF485E">
        <w:rPr>
          <w:b/>
          <w:sz w:val="24"/>
          <w:szCs w:val="24"/>
        </w:rPr>
        <w:tab/>
      </w:r>
    </w:p>
    <w:p w:rsidR="00052197" w:rsidRPr="00CF485E" w:rsidRDefault="00623A09" w:rsidP="00CF485E">
      <w:pPr>
        <w:ind w:firstLine="720"/>
        <w:rPr>
          <w:b/>
          <w:sz w:val="24"/>
          <w:szCs w:val="24"/>
        </w:rPr>
      </w:pPr>
      <w:r w:rsidRPr="00CF485E">
        <w:rPr>
          <w:b/>
          <w:sz w:val="24"/>
          <w:szCs w:val="24"/>
          <w:u w:val="single"/>
        </w:rPr>
        <w:t xml:space="preserve">Decoupling </w:t>
      </w:r>
      <w:r w:rsidR="008C6E07" w:rsidRPr="00CF485E">
        <w:rPr>
          <w:b/>
          <w:sz w:val="24"/>
          <w:szCs w:val="24"/>
          <w:u w:val="single"/>
        </w:rPr>
        <w:t xml:space="preserve">Information </w:t>
      </w:r>
      <w:r w:rsidR="00052197" w:rsidRPr="00CF485E">
        <w:rPr>
          <w:b/>
          <w:sz w:val="24"/>
          <w:szCs w:val="24"/>
          <w:u w:val="single"/>
        </w:rPr>
        <w:t>Filing – Filed Electronically</w:t>
      </w:r>
    </w:p>
    <w:p w:rsidR="00052197" w:rsidRPr="009172F9" w:rsidRDefault="00052197">
      <w:pPr>
        <w:rPr>
          <w:sz w:val="24"/>
          <w:szCs w:val="24"/>
        </w:rPr>
      </w:pPr>
      <w:r w:rsidRPr="009172F9">
        <w:rPr>
          <w:sz w:val="24"/>
          <w:szCs w:val="24"/>
        </w:rPr>
        <w:tab/>
      </w:r>
    </w:p>
    <w:p w:rsidR="00052197" w:rsidRPr="009172F9" w:rsidRDefault="00052197">
      <w:pPr>
        <w:rPr>
          <w:sz w:val="24"/>
          <w:szCs w:val="24"/>
        </w:rPr>
      </w:pPr>
      <w:r w:rsidRPr="009172F9">
        <w:rPr>
          <w:sz w:val="24"/>
          <w:szCs w:val="24"/>
        </w:rPr>
        <w:t xml:space="preserve">Dear Mr. </w:t>
      </w:r>
      <w:r w:rsidR="008E7C90">
        <w:rPr>
          <w:sz w:val="24"/>
          <w:szCs w:val="24"/>
        </w:rPr>
        <w:t>King</w:t>
      </w:r>
      <w:r w:rsidRPr="009172F9">
        <w:rPr>
          <w:sz w:val="24"/>
          <w:szCs w:val="24"/>
        </w:rPr>
        <w:t>:</w:t>
      </w:r>
    </w:p>
    <w:p w:rsidR="00052197" w:rsidRPr="009172F9" w:rsidRDefault="00052197">
      <w:pPr>
        <w:rPr>
          <w:sz w:val="24"/>
          <w:szCs w:val="24"/>
        </w:rPr>
      </w:pPr>
    </w:p>
    <w:p w:rsidR="004D0D74" w:rsidRDefault="001F0589" w:rsidP="009172F9">
      <w:pPr>
        <w:keepNext/>
        <w:ind w:right="-29"/>
        <w:rPr>
          <w:sz w:val="24"/>
          <w:szCs w:val="24"/>
        </w:rPr>
      </w:pPr>
      <w:r w:rsidRPr="001F0589">
        <w:rPr>
          <w:sz w:val="24"/>
          <w:szCs w:val="24"/>
        </w:rPr>
        <w:t xml:space="preserve">Puget Sound Energy (“PSE”) </w:t>
      </w:r>
      <w:r>
        <w:rPr>
          <w:sz w:val="24"/>
          <w:szCs w:val="24"/>
        </w:rPr>
        <w:t xml:space="preserve">hereby </w:t>
      </w:r>
      <w:r w:rsidR="002909C0">
        <w:rPr>
          <w:sz w:val="24"/>
          <w:szCs w:val="24"/>
        </w:rPr>
        <w:t>provides</w:t>
      </w:r>
      <w:r>
        <w:rPr>
          <w:sz w:val="24"/>
          <w:szCs w:val="24"/>
        </w:rPr>
        <w:t xml:space="preserve"> the </w:t>
      </w:r>
      <w:r w:rsidRPr="001F0589">
        <w:rPr>
          <w:sz w:val="24"/>
          <w:szCs w:val="24"/>
        </w:rPr>
        <w:t>Commission</w:t>
      </w:r>
      <w:r>
        <w:rPr>
          <w:sz w:val="24"/>
          <w:szCs w:val="24"/>
        </w:rPr>
        <w:t xml:space="preserve"> </w:t>
      </w:r>
      <w:r w:rsidR="002909C0">
        <w:rPr>
          <w:sz w:val="24"/>
          <w:szCs w:val="24"/>
        </w:rPr>
        <w:t xml:space="preserve">with </w:t>
      </w:r>
      <w:r w:rsidR="00623A09">
        <w:rPr>
          <w:sz w:val="24"/>
          <w:szCs w:val="24"/>
        </w:rPr>
        <w:t xml:space="preserve">the </w:t>
      </w:r>
      <w:r w:rsidR="00591A0D">
        <w:rPr>
          <w:sz w:val="24"/>
          <w:szCs w:val="24"/>
        </w:rPr>
        <w:t>report containing the Second Y</w:t>
      </w:r>
      <w:r w:rsidR="00623A09">
        <w:rPr>
          <w:sz w:val="24"/>
          <w:szCs w:val="24"/>
        </w:rPr>
        <w:t xml:space="preserve">ear </w:t>
      </w:r>
      <w:r w:rsidR="00591A0D">
        <w:rPr>
          <w:sz w:val="24"/>
          <w:szCs w:val="24"/>
        </w:rPr>
        <w:t>E</w:t>
      </w:r>
      <w:r w:rsidR="00623A09">
        <w:rPr>
          <w:sz w:val="24"/>
          <w:szCs w:val="24"/>
        </w:rPr>
        <w:t xml:space="preserve">valuation of PSE’s </w:t>
      </w:r>
      <w:r w:rsidR="00591A0D">
        <w:rPr>
          <w:sz w:val="24"/>
          <w:szCs w:val="24"/>
        </w:rPr>
        <w:t>e</w:t>
      </w:r>
      <w:r w:rsidR="00623A09">
        <w:rPr>
          <w:sz w:val="24"/>
          <w:szCs w:val="24"/>
        </w:rPr>
        <w:t xml:space="preserve">lectric </w:t>
      </w:r>
      <w:r w:rsidR="00591A0D">
        <w:rPr>
          <w:sz w:val="24"/>
          <w:szCs w:val="24"/>
        </w:rPr>
        <w:t>a</w:t>
      </w:r>
      <w:r w:rsidR="00623A09">
        <w:rPr>
          <w:sz w:val="24"/>
          <w:szCs w:val="24"/>
        </w:rPr>
        <w:t xml:space="preserve">nd </w:t>
      </w:r>
      <w:r w:rsidR="00591A0D">
        <w:rPr>
          <w:sz w:val="24"/>
          <w:szCs w:val="24"/>
        </w:rPr>
        <w:t>g</w:t>
      </w:r>
      <w:r w:rsidR="00623A09">
        <w:rPr>
          <w:sz w:val="24"/>
          <w:szCs w:val="24"/>
        </w:rPr>
        <w:t xml:space="preserve">as </w:t>
      </w:r>
      <w:r w:rsidR="00591A0D">
        <w:rPr>
          <w:sz w:val="24"/>
          <w:szCs w:val="24"/>
        </w:rPr>
        <w:t>d</w:t>
      </w:r>
      <w:r w:rsidR="00623A09">
        <w:rPr>
          <w:sz w:val="24"/>
          <w:szCs w:val="24"/>
        </w:rPr>
        <w:t>ecoupling mechanisms approved in Docket No</w:t>
      </w:r>
      <w:r w:rsidR="00F5756E">
        <w:rPr>
          <w:sz w:val="24"/>
          <w:szCs w:val="24"/>
        </w:rPr>
        <w:t>s</w:t>
      </w:r>
      <w:r w:rsidR="00623A09">
        <w:rPr>
          <w:sz w:val="24"/>
          <w:szCs w:val="24"/>
        </w:rPr>
        <w:t>. UE-121697 and UG-121705</w:t>
      </w:r>
      <w:r w:rsidR="008C554F">
        <w:rPr>
          <w:sz w:val="24"/>
          <w:szCs w:val="24"/>
        </w:rPr>
        <w:t xml:space="preserve"> (the “Decoupling Dockets”)</w:t>
      </w:r>
      <w:r w:rsidR="00623A09">
        <w:rPr>
          <w:sz w:val="24"/>
          <w:szCs w:val="24"/>
        </w:rPr>
        <w:t xml:space="preserve">.  This evaluation covers the first two years of operation of PSE’s decoupling mechanisms, July 2013 through June 2015.  </w:t>
      </w:r>
    </w:p>
    <w:p w:rsidR="004D0D74" w:rsidRDefault="004D0D74" w:rsidP="009172F9">
      <w:pPr>
        <w:keepNext/>
        <w:ind w:right="-29"/>
        <w:rPr>
          <w:sz w:val="24"/>
          <w:szCs w:val="24"/>
        </w:rPr>
      </w:pPr>
    </w:p>
    <w:p w:rsidR="008C554F" w:rsidRDefault="00591A0D" w:rsidP="008C554F">
      <w:pPr>
        <w:rPr>
          <w:sz w:val="24"/>
          <w:szCs w:val="24"/>
        </w:rPr>
      </w:pPr>
      <w:r>
        <w:rPr>
          <w:sz w:val="24"/>
          <w:szCs w:val="24"/>
        </w:rPr>
        <w:t xml:space="preserve">One condition associated with the approval of PSE’s electric and gas decoupling mechanisms in Order No. 7 in the Decoupling Dockets was the third-party evaluation of these mechanisms.  </w:t>
      </w:r>
      <w:r w:rsidR="00F5756E">
        <w:rPr>
          <w:sz w:val="24"/>
          <w:szCs w:val="24"/>
        </w:rPr>
        <w:t xml:space="preserve">As contemplated in the </w:t>
      </w:r>
      <w:r w:rsidR="008C554F">
        <w:rPr>
          <w:sz w:val="24"/>
          <w:szCs w:val="24"/>
        </w:rPr>
        <w:t>Commission’s</w:t>
      </w:r>
      <w:r>
        <w:rPr>
          <w:sz w:val="24"/>
          <w:szCs w:val="24"/>
        </w:rPr>
        <w:t xml:space="preserve"> </w:t>
      </w:r>
      <w:r w:rsidR="00F5756E">
        <w:rPr>
          <w:sz w:val="24"/>
          <w:szCs w:val="24"/>
        </w:rPr>
        <w:t>approval of PSE’s decoupling mechanism, this</w:t>
      </w:r>
      <w:r w:rsidR="00F27CC0">
        <w:rPr>
          <w:sz w:val="24"/>
          <w:szCs w:val="24"/>
        </w:rPr>
        <w:t xml:space="preserve"> third-party</w:t>
      </w:r>
      <w:r w:rsidR="00F5756E">
        <w:rPr>
          <w:sz w:val="24"/>
          <w:szCs w:val="24"/>
        </w:rPr>
        <w:t xml:space="preserve"> evaluation was to be filed as part of </w:t>
      </w:r>
      <w:r w:rsidR="008C554F">
        <w:rPr>
          <w:sz w:val="24"/>
          <w:szCs w:val="24"/>
        </w:rPr>
        <w:t>PSE’s</w:t>
      </w:r>
      <w:r w:rsidR="00F5756E">
        <w:rPr>
          <w:sz w:val="24"/>
          <w:szCs w:val="24"/>
        </w:rPr>
        <w:t xml:space="preserve"> next general rate case</w:t>
      </w:r>
      <w:r w:rsidR="008C554F">
        <w:rPr>
          <w:sz w:val="24"/>
          <w:szCs w:val="24"/>
        </w:rPr>
        <w:t xml:space="preserve"> (“GRC”)</w:t>
      </w:r>
      <w:r w:rsidR="00F5756E">
        <w:rPr>
          <w:sz w:val="24"/>
          <w:szCs w:val="24"/>
        </w:rPr>
        <w:t xml:space="preserve">, which was to be filed no later than </w:t>
      </w:r>
      <w:r w:rsidR="008C554F">
        <w:rPr>
          <w:sz w:val="24"/>
          <w:szCs w:val="24"/>
        </w:rPr>
        <w:t xml:space="preserve">April </w:t>
      </w:r>
      <w:r w:rsidR="00F5756E">
        <w:rPr>
          <w:sz w:val="24"/>
          <w:szCs w:val="24"/>
        </w:rPr>
        <w:t xml:space="preserve">1, 2016.  </w:t>
      </w:r>
      <w:r w:rsidR="008C554F">
        <w:rPr>
          <w:sz w:val="24"/>
          <w:szCs w:val="24"/>
        </w:rPr>
        <w:t xml:space="preserve">On March 9, 2016, PSE and other parties to the Decoupling Dockets </w:t>
      </w:r>
      <w:r>
        <w:rPr>
          <w:sz w:val="24"/>
          <w:szCs w:val="24"/>
        </w:rPr>
        <w:t xml:space="preserve">jointly </w:t>
      </w:r>
      <w:r w:rsidR="008C554F">
        <w:rPr>
          <w:sz w:val="24"/>
          <w:szCs w:val="24"/>
        </w:rPr>
        <w:t xml:space="preserve">filed to extend the date by which </w:t>
      </w:r>
      <w:r w:rsidR="00F5756E">
        <w:rPr>
          <w:sz w:val="24"/>
          <w:szCs w:val="24"/>
        </w:rPr>
        <w:t>PSE</w:t>
      </w:r>
      <w:r w:rsidR="008C554F">
        <w:rPr>
          <w:sz w:val="24"/>
          <w:szCs w:val="24"/>
        </w:rPr>
        <w:t xml:space="preserve"> files its</w:t>
      </w:r>
      <w:r w:rsidR="00F5756E">
        <w:rPr>
          <w:sz w:val="24"/>
          <w:szCs w:val="24"/>
        </w:rPr>
        <w:t xml:space="preserve"> next </w:t>
      </w:r>
      <w:r w:rsidR="008C554F">
        <w:rPr>
          <w:sz w:val="24"/>
          <w:szCs w:val="24"/>
        </w:rPr>
        <w:t xml:space="preserve">GRC </w:t>
      </w:r>
      <w:r w:rsidR="00F5756E">
        <w:rPr>
          <w:sz w:val="24"/>
          <w:szCs w:val="24"/>
        </w:rPr>
        <w:t>to no later than January 17, 2017</w:t>
      </w:r>
      <w:r w:rsidR="008C554F">
        <w:rPr>
          <w:sz w:val="24"/>
          <w:szCs w:val="24"/>
        </w:rPr>
        <w:t>.  This petition was approved from the bench during a hearing on March 17, 201</w:t>
      </w:r>
      <w:r w:rsidR="00215E4A">
        <w:rPr>
          <w:sz w:val="24"/>
          <w:szCs w:val="24"/>
        </w:rPr>
        <w:t>6</w:t>
      </w:r>
      <w:r w:rsidR="008C554F">
        <w:rPr>
          <w:sz w:val="24"/>
          <w:szCs w:val="24"/>
        </w:rPr>
        <w:t xml:space="preserve">.  </w:t>
      </w:r>
    </w:p>
    <w:p w:rsidR="008C554F" w:rsidRDefault="008C554F" w:rsidP="008C554F">
      <w:pPr>
        <w:rPr>
          <w:sz w:val="24"/>
          <w:szCs w:val="24"/>
        </w:rPr>
      </w:pPr>
    </w:p>
    <w:p w:rsidR="003713EC" w:rsidRDefault="008C554F" w:rsidP="008C554F">
      <w:pPr>
        <w:rPr>
          <w:sz w:val="24"/>
          <w:szCs w:val="24"/>
        </w:rPr>
      </w:pPr>
      <w:r>
        <w:rPr>
          <w:sz w:val="24"/>
          <w:szCs w:val="24"/>
        </w:rPr>
        <w:t>With the filing deadline for PSE’s next GRC extended</w:t>
      </w:r>
      <w:r w:rsidR="00F5756E">
        <w:rPr>
          <w:sz w:val="24"/>
          <w:szCs w:val="24"/>
        </w:rPr>
        <w:t xml:space="preserve">, </w:t>
      </w:r>
      <w:r w:rsidR="00591A0D">
        <w:rPr>
          <w:sz w:val="24"/>
          <w:szCs w:val="24"/>
        </w:rPr>
        <w:t xml:space="preserve">certain </w:t>
      </w:r>
      <w:r w:rsidR="00F5756E">
        <w:rPr>
          <w:sz w:val="24"/>
          <w:szCs w:val="24"/>
        </w:rPr>
        <w:t xml:space="preserve">stakeholders to the decoupling evaluation have expressed an interest in formally commenting on the second year </w:t>
      </w:r>
      <w:r w:rsidR="00591A0D">
        <w:rPr>
          <w:sz w:val="24"/>
          <w:szCs w:val="24"/>
        </w:rPr>
        <w:t>evaluation report prior to PSE’s next GRC</w:t>
      </w:r>
      <w:r>
        <w:rPr>
          <w:sz w:val="24"/>
          <w:szCs w:val="24"/>
        </w:rPr>
        <w:t xml:space="preserve">.  In response, PSE has agreed to file this report in the original </w:t>
      </w:r>
      <w:r w:rsidR="00591A0D">
        <w:rPr>
          <w:sz w:val="24"/>
          <w:szCs w:val="24"/>
        </w:rPr>
        <w:t>D</w:t>
      </w:r>
      <w:r>
        <w:rPr>
          <w:sz w:val="24"/>
          <w:szCs w:val="24"/>
        </w:rPr>
        <w:t xml:space="preserve">ecoupling </w:t>
      </w:r>
      <w:r w:rsidR="00591A0D">
        <w:rPr>
          <w:sz w:val="24"/>
          <w:szCs w:val="24"/>
        </w:rPr>
        <w:t>D</w:t>
      </w:r>
      <w:r>
        <w:rPr>
          <w:sz w:val="24"/>
          <w:szCs w:val="24"/>
        </w:rPr>
        <w:t>ockets so that parties could have a</w:t>
      </w:r>
      <w:r w:rsidR="000A619F">
        <w:rPr>
          <w:sz w:val="24"/>
          <w:szCs w:val="24"/>
        </w:rPr>
        <w:t>n opportunity to submit</w:t>
      </w:r>
      <w:r>
        <w:rPr>
          <w:sz w:val="24"/>
          <w:szCs w:val="24"/>
        </w:rPr>
        <w:t xml:space="preserve"> </w:t>
      </w:r>
      <w:r w:rsidR="000A619F">
        <w:rPr>
          <w:sz w:val="24"/>
          <w:szCs w:val="24"/>
        </w:rPr>
        <w:t>comments</w:t>
      </w:r>
      <w:r>
        <w:rPr>
          <w:sz w:val="24"/>
          <w:szCs w:val="24"/>
        </w:rPr>
        <w:t xml:space="preserve">.  </w:t>
      </w:r>
      <w:r w:rsidR="00591A0D">
        <w:rPr>
          <w:sz w:val="24"/>
          <w:szCs w:val="24"/>
        </w:rPr>
        <w:t>This filing fulfills that commitment.</w:t>
      </w:r>
    </w:p>
    <w:p w:rsidR="00DD4A38" w:rsidRDefault="00DD4A38" w:rsidP="008C554F">
      <w:pPr>
        <w:rPr>
          <w:sz w:val="24"/>
          <w:szCs w:val="24"/>
        </w:rPr>
      </w:pPr>
    </w:p>
    <w:p w:rsidR="00DD4A38" w:rsidRDefault="00DD4A38" w:rsidP="008C554F">
      <w:pPr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Further, with the date of its next GRC extended to </w:t>
      </w:r>
      <w:r w:rsidR="00215E4A">
        <w:rPr>
          <w:sz w:val="24"/>
          <w:szCs w:val="24"/>
        </w:rPr>
        <w:t xml:space="preserve">no later than </w:t>
      </w:r>
      <w:r>
        <w:rPr>
          <w:sz w:val="24"/>
          <w:szCs w:val="24"/>
        </w:rPr>
        <w:t xml:space="preserve">January 17, 2017, PSE intends to file a third year evaluation of its decoupling mechanisms in that case.   </w:t>
      </w:r>
    </w:p>
    <w:p w:rsidR="005F0088" w:rsidRDefault="005F0088" w:rsidP="005F0088">
      <w:pPr>
        <w:ind w:left="720"/>
        <w:rPr>
          <w:snapToGrid w:val="0"/>
          <w:sz w:val="24"/>
          <w:szCs w:val="24"/>
        </w:rPr>
      </w:pPr>
    </w:p>
    <w:p w:rsidR="00CE5BEF" w:rsidRPr="00103255" w:rsidRDefault="00CE5BEF" w:rsidP="00CE5BEF">
      <w:pPr>
        <w:rPr>
          <w:sz w:val="24"/>
          <w:szCs w:val="24"/>
        </w:rPr>
      </w:pPr>
      <w:r w:rsidRPr="00103255">
        <w:rPr>
          <w:sz w:val="24"/>
          <w:szCs w:val="24"/>
        </w:rPr>
        <w:lastRenderedPageBreak/>
        <w:t xml:space="preserve">Please contact </w:t>
      </w:r>
      <w:r w:rsidR="008C554F">
        <w:rPr>
          <w:sz w:val="24"/>
          <w:szCs w:val="24"/>
        </w:rPr>
        <w:t xml:space="preserve">Jon Piliaris </w:t>
      </w:r>
      <w:r w:rsidR="004A7915">
        <w:rPr>
          <w:sz w:val="24"/>
          <w:szCs w:val="24"/>
        </w:rPr>
        <w:t>at (</w:t>
      </w:r>
      <w:r w:rsidR="004A7915" w:rsidRPr="004A7915">
        <w:rPr>
          <w:sz w:val="24"/>
          <w:szCs w:val="24"/>
        </w:rPr>
        <w:t>425</w:t>
      </w:r>
      <w:r w:rsidR="004A7915">
        <w:rPr>
          <w:sz w:val="24"/>
          <w:szCs w:val="24"/>
        </w:rPr>
        <w:t xml:space="preserve">) </w:t>
      </w:r>
      <w:r w:rsidR="004A7915" w:rsidRPr="004A7915">
        <w:rPr>
          <w:sz w:val="24"/>
          <w:szCs w:val="24"/>
        </w:rPr>
        <w:t>4</w:t>
      </w:r>
      <w:r w:rsidR="008C554F">
        <w:rPr>
          <w:sz w:val="24"/>
          <w:szCs w:val="24"/>
        </w:rPr>
        <w:t>56</w:t>
      </w:r>
      <w:r w:rsidR="004A7915" w:rsidRPr="004A7915">
        <w:rPr>
          <w:sz w:val="24"/>
          <w:szCs w:val="24"/>
        </w:rPr>
        <w:t>-</w:t>
      </w:r>
      <w:r w:rsidR="008C554F">
        <w:rPr>
          <w:sz w:val="24"/>
          <w:szCs w:val="24"/>
        </w:rPr>
        <w:t>2142</w:t>
      </w:r>
      <w:r w:rsidR="004A7915">
        <w:rPr>
          <w:sz w:val="24"/>
          <w:szCs w:val="24"/>
        </w:rPr>
        <w:t xml:space="preserve"> or </w:t>
      </w:r>
      <w:r w:rsidR="008C554F" w:rsidRPr="00D26C5D">
        <w:rPr>
          <w:sz w:val="24"/>
          <w:szCs w:val="24"/>
        </w:rPr>
        <w:t>jon.piliaris@pse.com</w:t>
      </w:r>
      <w:r w:rsidR="00FD2ADA">
        <w:rPr>
          <w:sz w:val="24"/>
          <w:szCs w:val="24"/>
        </w:rPr>
        <w:t xml:space="preserve"> </w:t>
      </w:r>
      <w:r w:rsidRPr="00103255">
        <w:rPr>
          <w:sz w:val="24"/>
          <w:szCs w:val="24"/>
        </w:rPr>
        <w:t>for additional information about this filing.  If you have any other questions please contact me at (425)</w:t>
      </w:r>
      <w:r w:rsidR="00A86CE5">
        <w:rPr>
          <w:sz w:val="24"/>
          <w:szCs w:val="24"/>
        </w:rPr>
        <w:t> </w:t>
      </w:r>
      <w:r w:rsidRPr="00103255">
        <w:rPr>
          <w:sz w:val="24"/>
          <w:szCs w:val="24"/>
        </w:rPr>
        <w:t>456</w:t>
      </w:r>
      <w:r w:rsidRPr="00103255">
        <w:rPr>
          <w:sz w:val="24"/>
          <w:szCs w:val="24"/>
        </w:rPr>
        <w:noBreakHyphen/>
        <w:t>2110.</w:t>
      </w:r>
      <w:r w:rsidRPr="00103255">
        <w:rPr>
          <w:sz w:val="24"/>
          <w:szCs w:val="24"/>
        </w:rPr>
        <w:tab/>
      </w:r>
    </w:p>
    <w:p w:rsidR="00CE5BEF" w:rsidRPr="00103255" w:rsidRDefault="00CE5BEF" w:rsidP="00CE5BEF">
      <w:pPr>
        <w:rPr>
          <w:sz w:val="24"/>
          <w:szCs w:val="24"/>
        </w:rPr>
      </w:pPr>
    </w:p>
    <w:p w:rsidR="00CE5BEF" w:rsidRPr="00103255" w:rsidRDefault="00CE5BEF" w:rsidP="00CE5BEF">
      <w:pPr>
        <w:rPr>
          <w:sz w:val="24"/>
          <w:szCs w:val="24"/>
        </w:rPr>
      </w:pP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  <w:t>Sincerely,</w:t>
      </w:r>
    </w:p>
    <w:p w:rsidR="00CE5BEF" w:rsidRPr="00103255" w:rsidRDefault="00CE5BEF" w:rsidP="00CE5BEF">
      <w:pPr>
        <w:rPr>
          <w:sz w:val="24"/>
          <w:szCs w:val="24"/>
        </w:rPr>
      </w:pPr>
    </w:p>
    <w:p w:rsidR="00CE5BEF" w:rsidRPr="00103255" w:rsidRDefault="00CE5BEF" w:rsidP="00CE5BEF">
      <w:pPr>
        <w:rPr>
          <w:sz w:val="24"/>
          <w:szCs w:val="24"/>
        </w:rPr>
      </w:pPr>
    </w:p>
    <w:p w:rsidR="00CE5BEF" w:rsidRPr="00103255" w:rsidRDefault="00CE5BEF" w:rsidP="00CE5BEF">
      <w:pPr>
        <w:rPr>
          <w:sz w:val="24"/>
          <w:szCs w:val="24"/>
        </w:rPr>
      </w:pPr>
    </w:p>
    <w:p w:rsidR="00CE5BEF" w:rsidRPr="00103255" w:rsidRDefault="00CE5BEF" w:rsidP="00CE5BEF">
      <w:pPr>
        <w:rPr>
          <w:sz w:val="24"/>
          <w:szCs w:val="24"/>
        </w:rPr>
      </w:pP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  <w:t>Ken Johnson</w:t>
      </w:r>
    </w:p>
    <w:p w:rsidR="00052197" w:rsidRDefault="00CE5BEF" w:rsidP="00CE5BEF">
      <w:pPr>
        <w:rPr>
          <w:sz w:val="24"/>
          <w:szCs w:val="24"/>
        </w:rPr>
      </w:pP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  <w:t>Director, State Regulatory Affairs</w:t>
      </w:r>
      <w:r w:rsidRPr="00103255">
        <w:rPr>
          <w:sz w:val="24"/>
          <w:szCs w:val="24"/>
        </w:rPr>
        <w:tab/>
      </w:r>
    </w:p>
    <w:p w:rsidR="00CF485E" w:rsidRPr="009172F9" w:rsidRDefault="00CF485E" w:rsidP="00CE5BEF">
      <w:pPr>
        <w:rPr>
          <w:sz w:val="24"/>
          <w:szCs w:val="24"/>
        </w:rPr>
      </w:pPr>
    </w:p>
    <w:p w:rsidR="00052197" w:rsidRDefault="00052197">
      <w:pPr>
        <w:rPr>
          <w:sz w:val="24"/>
          <w:szCs w:val="24"/>
        </w:rPr>
      </w:pPr>
      <w:r w:rsidRPr="009172F9">
        <w:rPr>
          <w:sz w:val="24"/>
          <w:szCs w:val="24"/>
        </w:rPr>
        <w:t>Enclosure</w:t>
      </w:r>
      <w:r w:rsidR="002E27D8">
        <w:rPr>
          <w:sz w:val="24"/>
          <w:szCs w:val="24"/>
        </w:rPr>
        <w:t>s</w:t>
      </w:r>
    </w:p>
    <w:p w:rsidR="00CE5BEF" w:rsidRPr="009172F9" w:rsidRDefault="00CE5BEF">
      <w:pPr>
        <w:rPr>
          <w:sz w:val="24"/>
          <w:szCs w:val="24"/>
        </w:rPr>
      </w:pPr>
    </w:p>
    <w:p w:rsidR="00052197" w:rsidRPr="009172F9" w:rsidRDefault="00052197">
      <w:pPr>
        <w:rPr>
          <w:sz w:val="24"/>
          <w:szCs w:val="24"/>
        </w:rPr>
      </w:pPr>
      <w:r w:rsidRPr="009172F9">
        <w:rPr>
          <w:sz w:val="24"/>
          <w:szCs w:val="24"/>
        </w:rPr>
        <w:t>cc:</w:t>
      </w:r>
      <w:r w:rsidRPr="009172F9">
        <w:rPr>
          <w:sz w:val="24"/>
          <w:szCs w:val="24"/>
        </w:rPr>
        <w:tab/>
        <w:t>Simon J. ffitch, Public Counsel</w:t>
      </w:r>
    </w:p>
    <w:p w:rsidR="00052197" w:rsidRPr="009172F9" w:rsidRDefault="00052197" w:rsidP="004978DB">
      <w:pPr>
        <w:ind w:firstLine="720"/>
        <w:rPr>
          <w:sz w:val="24"/>
          <w:szCs w:val="24"/>
        </w:rPr>
      </w:pPr>
      <w:r w:rsidRPr="009172F9">
        <w:rPr>
          <w:sz w:val="24"/>
          <w:szCs w:val="24"/>
        </w:rPr>
        <w:t>Sheree Carson, Perkins Coie</w:t>
      </w:r>
    </w:p>
    <w:sectPr w:rsidR="00052197" w:rsidRPr="009172F9" w:rsidSect="00B6005B">
      <w:headerReference w:type="default" r:id="rId9"/>
      <w:pgSz w:w="12240" w:h="15840" w:code="1"/>
      <w:pgMar w:top="1440" w:right="1872" w:bottom="1440" w:left="187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69" w:rsidRDefault="002B4A69">
      <w:r>
        <w:separator/>
      </w:r>
    </w:p>
  </w:endnote>
  <w:endnote w:type="continuationSeparator" w:id="0">
    <w:p w:rsidR="002B4A69" w:rsidRDefault="002B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69" w:rsidRDefault="002B4A69">
      <w:r>
        <w:separator/>
      </w:r>
    </w:p>
  </w:footnote>
  <w:footnote w:type="continuationSeparator" w:id="0">
    <w:p w:rsidR="002B4A69" w:rsidRDefault="002B4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6C" w:rsidRPr="000C579D" w:rsidRDefault="00C5046C" w:rsidP="000C579D">
    <w:pPr>
      <w:pStyle w:val="Header"/>
      <w:rPr>
        <w:rStyle w:val="PageNumber"/>
        <w:sz w:val="24"/>
      </w:rPr>
    </w:pPr>
    <w:r w:rsidRPr="00103255">
      <w:rPr>
        <w:sz w:val="24"/>
        <w:szCs w:val="24"/>
      </w:rPr>
      <w:t>Mr. Steven V. King</w:t>
    </w:r>
    <w:r w:rsidRPr="000C579D">
      <w:rPr>
        <w:rStyle w:val="PageNumber"/>
        <w:sz w:val="24"/>
      </w:rPr>
      <w:tab/>
      <w:t>Page 2</w:t>
    </w:r>
    <w:r w:rsidRPr="000C579D">
      <w:rPr>
        <w:rStyle w:val="PageNumber"/>
        <w:sz w:val="24"/>
      </w:rPr>
      <w:tab/>
    </w:r>
    <w:r w:rsidR="00CF485E">
      <w:rPr>
        <w:rStyle w:val="PageNumber"/>
        <w:sz w:val="24"/>
      </w:rPr>
      <w:t>June 7</w:t>
    </w:r>
    <w:r>
      <w:rPr>
        <w:rStyle w:val="PageNumber"/>
        <w:sz w:val="24"/>
      </w:rPr>
      <w:t>, 201</w:t>
    </w:r>
    <w:r w:rsidR="00FA0D36">
      <w:rPr>
        <w:rStyle w:val="PageNumber"/>
        <w:sz w:val="24"/>
      </w:rPr>
      <w:t>6</w:t>
    </w:r>
  </w:p>
  <w:p w:rsidR="00C5046C" w:rsidRDefault="00C5046C">
    <w:pPr>
      <w:pStyle w:val="Header"/>
      <w:rPr>
        <w:sz w:val="24"/>
      </w:rPr>
    </w:pPr>
  </w:p>
  <w:p w:rsidR="00C5046C" w:rsidRDefault="00C5046C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68B"/>
    <w:multiLevelType w:val="hybridMultilevel"/>
    <w:tmpl w:val="3FFC2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5351BB"/>
    <w:multiLevelType w:val="hybridMultilevel"/>
    <w:tmpl w:val="63C630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D4"/>
    <w:rsid w:val="00000844"/>
    <w:rsid w:val="000011B9"/>
    <w:rsid w:val="00020789"/>
    <w:rsid w:val="00020B15"/>
    <w:rsid w:val="00021D0A"/>
    <w:rsid w:val="00034258"/>
    <w:rsid w:val="00046F59"/>
    <w:rsid w:val="00052197"/>
    <w:rsid w:val="00064651"/>
    <w:rsid w:val="00075ABA"/>
    <w:rsid w:val="000A619F"/>
    <w:rsid w:val="000B2375"/>
    <w:rsid w:val="000B3824"/>
    <w:rsid w:val="000C579D"/>
    <w:rsid w:val="000C5E4A"/>
    <w:rsid w:val="000C7AB3"/>
    <w:rsid w:val="000F125E"/>
    <w:rsid w:val="00106F48"/>
    <w:rsid w:val="00111C34"/>
    <w:rsid w:val="0012039C"/>
    <w:rsid w:val="00127BF1"/>
    <w:rsid w:val="001303AD"/>
    <w:rsid w:val="00137F0B"/>
    <w:rsid w:val="00160D68"/>
    <w:rsid w:val="001A3888"/>
    <w:rsid w:val="001B4D53"/>
    <w:rsid w:val="001C2CD9"/>
    <w:rsid w:val="001D3403"/>
    <w:rsid w:val="001F0589"/>
    <w:rsid w:val="00200306"/>
    <w:rsid w:val="00206A19"/>
    <w:rsid w:val="00215E4A"/>
    <w:rsid w:val="00245E3D"/>
    <w:rsid w:val="00250BF1"/>
    <w:rsid w:val="00257F95"/>
    <w:rsid w:val="002642FC"/>
    <w:rsid w:val="00266D16"/>
    <w:rsid w:val="0027160A"/>
    <w:rsid w:val="002909C0"/>
    <w:rsid w:val="002A2F42"/>
    <w:rsid w:val="002B4A69"/>
    <w:rsid w:val="002C0199"/>
    <w:rsid w:val="002C4AF0"/>
    <w:rsid w:val="002D0DD5"/>
    <w:rsid w:val="002E27D8"/>
    <w:rsid w:val="002E46D3"/>
    <w:rsid w:val="002F1905"/>
    <w:rsid w:val="002F1A21"/>
    <w:rsid w:val="00316E4A"/>
    <w:rsid w:val="003507C5"/>
    <w:rsid w:val="00351D73"/>
    <w:rsid w:val="00362AFB"/>
    <w:rsid w:val="003713EC"/>
    <w:rsid w:val="00390B0E"/>
    <w:rsid w:val="00402008"/>
    <w:rsid w:val="00405F58"/>
    <w:rsid w:val="00431778"/>
    <w:rsid w:val="00442C87"/>
    <w:rsid w:val="00472DF5"/>
    <w:rsid w:val="00487A55"/>
    <w:rsid w:val="004978DB"/>
    <w:rsid w:val="004A7915"/>
    <w:rsid w:val="004A7B97"/>
    <w:rsid w:val="004B6732"/>
    <w:rsid w:val="004C4834"/>
    <w:rsid w:val="004D0D74"/>
    <w:rsid w:val="00543981"/>
    <w:rsid w:val="005442F0"/>
    <w:rsid w:val="00563E7F"/>
    <w:rsid w:val="00586E2F"/>
    <w:rsid w:val="00591A0D"/>
    <w:rsid w:val="005A3809"/>
    <w:rsid w:val="005C672F"/>
    <w:rsid w:val="005E4C04"/>
    <w:rsid w:val="005F0088"/>
    <w:rsid w:val="0060398D"/>
    <w:rsid w:val="00606716"/>
    <w:rsid w:val="00607A4C"/>
    <w:rsid w:val="00622515"/>
    <w:rsid w:val="00623282"/>
    <w:rsid w:val="00623A09"/>
    <w:rsid w:val="00684150"/>
    <w:rsid w:val="00692327"/>
    <w:rsid w:val="00692B78"/>
    <w:rsid w:val="006D06B7"/>
    <w:rsid w:val="006D2D2F"/>
    <w:rsid w:val="006E2B31"/>
    <w:rsid w:val="006F0D54"/>
    <w:rsid w:val="006F57B6"/>
    <w:rsid w:val="006F721C"/>
    <w:rsid w:val="007142F0"/>
    <w:rsid w:val="00795F28"/>
    <w:rsid w:val="007B6327"/>
    <w:rsid w:val="007C2611"/>
    <w:rsid w:val="00822ACE"/>
    <w:rsid w:val="00825BE6"/>
    <w:rsid w:val="00837287"/>
    <w:rsid w:val="008404D4"/>
    <w:rsid w:val="00843F92"/>
    <w:rsid w:val="00854B8E"/>
    <w:rsid w:val="00855BA5"/>
    <w:rsid w:val="008670FC"/>
    <w:rsid w:val="0086791E"/>
    <w:rsid w:val="00881D7F"/>
    <w:rsid w:val="008C0D07"/>
    <w:rsid w:val="008C554F"/>
    <w:rsid w:val="008C6E07"/>
    <w:rsid w:val="008D1AE7"/>
    <w:rsid w:val="008E7C90"/>
    <w:rsid w:val="008F2CED"/>
    <w:rsid w:val="0091327B"/>
    <w:rsid w:val="009172F9"/>
    <w:rsid w:val="00941C50"/>
    <w:rsid w:val="009836F2"/>
    <w:rsid w:val="009C591C"/>
    <w:rsid w:val="009E51F6"/>
    <w:rsid w:val="009E6DB5"/>
    <w:rsid w:val="009F0F23"/>
    <w:rsid w:val="009F6291"/>
    <w:rsid w:val="00A17B93"/>
    <w:rsid w:val="00A4010A"/>
    <w:rsid w:val="00A50460"/>
    <w:rsid w:val="00A70E04"/>
    <w:rsid w:val="00A80A02"/>
    <w:rsid w:val="00A86CE5"/>
    <w:rsid w:val="00AA5215"/>
    <w:rsid w:val="00AC704B"/>
    <w:rsid w:val="00AD0AF4"/>
    <w:rsid w:val="00AF0A61"/>
    <w:rsid w:val="00B41E9B"/>
    <w:rsid w:val="00B44AD4"/>
    <w:rsid w:val="00B6005B"/>
    <w:rsid w:val="00B63A5D"/>
    <w:rsid w:val="00B81444"/>
    <w:rsid w:val="00B87BDD"/>
    <w:rsid w:val="00B92731"/>
    <w:rsid w:val="00B935C3"/>
    <w:rsid w:val="00B9401D"/>
    <w:rsid w:val="00B9636B"/>
    <w:rsid w:val="00BB0B3F"/>
    <w:rsid w:val="00BC6B20"/>
    <w:rsid w:val="00BD5030"/>
    <w:rsid w:val="00C022E2"/>
    <w:rsid w:val="00C14241"/>
    <w:rsid w:val="00C43AB0"/>
    <w:rsid w:val="00C5046C"/>
    <w:rsid w:val="00C60CC1"/>
    <w:rsid w:val="00C71781"/>
    <w:rsid w:val="00C90C47"/>
    <w:rsid w:val="00C94F22"/>
    <w:rsid w:val="00CC6F2D"/>
    <w:rsid w:val="00CC7E28"/>
    <w:rsid w:val="00CE0131"/>
    <w:rsid w:val="00CE5BEF"/>
    <w:rsid w:val="00CF485E"/>
    <w:rsid w:val="00D05D23"/>
    <w:rsid w:val="00D21669"/>
    <w:rsid w:val="00D23DC9"/>
    <w:rsid w:val="00D26C5D"/>
    <w:rsid w:val="00D4206B"/>
    <w:rsid w:val="00D43FB3"/>
    <w:rsid w:val="00D63CB5"/>
    <w:rsid w:val="00D757E1"/>
    <w:rsid w:val="00D76529"/>
    <w:rsid w:val="00D840C7"/>
    <w:rsid w:val="00D86F7E"/>
    <w:rsid w:val="00D960E3"/>
    <w:rsid w:val="00DA3038"/>
    <w:rsid w:val="00DB4897"/>
    <w:rsid w:val="00DD4A38"/>
    <w:rsid w:val="00DF2088"/>
    <w:rsid w:val="00DF2519"/>
    <w:rsid w:val="00DF2BA6"/>
    <w:rsid w:val="00E2043A"/>
    <w:rsid w:val="00E56099"/>
    <w:rsid w:val="00E64C3A"/>
    <w:rsid w:val="00E7240E"/>
    <w:rsid w:val="00E76892"/>
    <w:rsid w:val="00E82012"/>
    <w:rsid w:val="00EB014B"/>
    <w:rsid w:val="00EB2EB5"/>
    <w:rsid w:val="00EB6005"/>
    <w:rsid w:val="00EE4497"/>
    <w:rsid w:val="00EF4612"/>
    <w:rsid w:val="00F17405"/>
    <w:rsid w:val="00F26809"/>
    <w:rsid w:val="00F27CC0"/>
    <w:rsid w:val="00F4411E"/>
    <w:rsid w:val="00F53AE9"/>
    <w:rsid w:val="00F56994"/>
    <w:rsid w:val="00F57374"/>
    <w:rsid w:val="00F5756E"/>
    <w:rsid w:val="00F82F57"/>
    <w:rsid w:val="00F85119"/>
    <w:rsid w:val="00F92FBD"/>
    <w:rsid w:val="00F94B97"/>
    <w:rsid w:val="00FA0D36"/>
    <w:rsid w:val="00FA4B2E"/>
    <w:rsid w:val="00FD06AA"/>
    <w:rsid w:val="00FD0BAE"/>
    <w:rsid w:val="00FD1A92"/>
    <w:rsid w:val="00FD2ADA"/>
    <w:rsid w:val="00F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91E"/>
  </w:style>
  <w:style w:type="paragraph" w:styleId="Heading1">
    <w:name w:val="heading 1"/>
    <w:basedOn w:val="Normal"/>
    <w:next w:val="Normal"/>
    <w:qFormat/>
    <w:rsid w:val="0086791E"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9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9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91E"/>
    <w:rPr>
      <w:rFonts w:cs="Times New Roman"/>
    </w:rPr>
  </w:style>
  <w:style w:type="paragraph" w:styleId="BodyText">
    <w:name w:val="Body Text"/>
    <w:basedOn w:val="Normal"/>
    <w:rsid w:val="0086791E"/>
    <w:rPr>
      <w:sz w:val="24"/>
    </w:rPr>
  </w:style>
  <w:style w:type="paragraph" w:styleId="BodyText2">
    <w:name w:val="Body Text 2"/>
    <w:basedOn w:val="Normal"/>
    <w:rsid w:val="0086791E"/>
    <w:rPr>
      <w:sz w:val="24"/>
    </w:rPr>
  </w:style>
  <w:style w:type="paragraph" w:styleId="BalloonText">
    <w:name w:val="Balloon Text"/>
    <w:basedOn w:val="Normal"/>
    <w:semiHidden/>
    <w:rsid w:val="00DF2B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7B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2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91E"/>
  </w:style>
  <w:style w:type="paragraph" w:styleId="Heading1">
    <w:name w:val="heading 1"/>
    <w:basedOn w:val="Normal"/>
    <w:next w:val="Normal"/>
    <w:qFormat/>
    <w:rsid w:val="0086791E"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9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9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91E"/>
    <w:rPr>
      <w:rFonts w:cs="Times New Roman"/>
    </w:rPr>
  </w:style>
  <w:style w:type="paragraph" w:styleId="BodyText">
    <w:name w:val="Body Text"/>
    <w:basedOn w:val="Normal"/>
    <w:rsid w:val="0086791E"/>
    <w:rPr>
      <w:sz w:val="24"/>
    </w:rPr>
  </w:style>
  <w:style w:type="paragraph" w:styleId="BodyText2">
    <w:name w:val="Body Text 2"/>
    <w:basedOn w:val="Normal"/>
    <w:rsid w:val="0086791E"/>
    <w:rPr>
      <w:sz w:val="24"/>
    </w:rPr>
  </w:style>
  <w:style w:type="paragraph" w:styleId="BalloonText">
    <w:name w:val="Balloon Text"/>
    <w:basedOn w:val="Normal"/>
    <w:semiHidden/>
    <w:rsid w:val="00DF2B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7B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2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2016-06-07T07:00:00+00:00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E0488-C516-4104-B589-C56B1BEA9F86}"/>
</file>

<file path=customXml/itemProps2.xml><?xml version="1.0" encoding="utf-8"?>
<ds:datastoreItem xmlns:ds="http://schemas.openxmlformats.org/officeDocument/2006/customXml" ds:itemID="{1C1EA70A-20E0-49E5-84A5-7C5359A91CC5}"/>
</file>

<file path=customXml/itemProps3.xml><?xml version="1.0" encoding="utf-8"?>
<ds:datastoreItem xmlns:ds="http://schemas.openxmlformats.org/officeDocument/2006/customXml" ds:itemID="{758A5E0E-1048-4888-BDFE-89AA3ED1EFEC}"/>
</file>

<file path=customXml/itemProps4.xml><?xml version="1.0" encoding="utf-8"?>
<ds:datastoreItem xmlns:ds="http://schemas.openxmlformats.org/officeDocument/2006/customXml" ds:itemID="{20D6DBD7-A8FC-4AFE-913A-662317E564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1885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2217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Piliaris, Jon</dc:creator>
  <cp:lastModifiedBy>Puget Sound Energy</cp:lastModifiedBy>
  <cp:revision>2</cp:revision>
  <dcterms:created xsi:type="dcterms:W3CDTF">2016-06-07T19:07:00Z</dcterms:created>
  <dcterms:modified xsi:type="dcterms:W3CDTF">2016-06-07T19:07:00Z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