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759" w:rsidRPr="00F43759" w:rsidRDefault="00F43759" w:rsidP="00F43759">
      <w:pPr>
        <w:spacing w:line="240" w:lineRule="auto"/>
        <w:rPr>
          <w:rFonts w:eastAsia="Calibri" w:cs="Times New Roman"/>
          <w:b/>
          <w:color w:val="000000"/>
          <w:sz w:val="24"/>
          <w:szCs w:val="24"/>
        </w:rPr>
      </w:pPr>
    </w:p>
    <w:p w:rsidR="00F43759" w:rsidRPr="00D84EE8" w:rsidRDefault="00F43759" w:rsidP="00F43759">
      <w:pPr>
        <w:tabs>
          <w:tab w:val="center" w:pos="4680"/>
        </w:tabs>
        <w:spacing w:line="240" w:lineRule="auto"/>
        <w:ind w:right="-252" w:hanging="360"/>
        <w:jc w:val="both"/>
        <w:rPr>
          <w:rFonts w:eastAsia="Times New Roman" w:cs="Times New Roman"/>
          <w:b/>
          <w:bCs/>
          <w:sz w:val="24"/>
          <w:szCs w:val="24"/>
          <w:lang w:val="fr-FR"/>
        </w:rPr>
      </w:pPr>
      <w:r w:rsidRPr="00F43759">
        <w:rPr>
          <w:rFonts w:eastAsia="Times New Roman" w:cs="Times New Roman"/>
          <w:b/>
          <w:bCs/>
          <w:sz w:val="24"/>
          <w:szCs w:val="24"/>
        </w:rPr>
        <w:tab/>
      </w:r>
      <w:r w:rsidRPr="00F43759">
        <w:rPr>
          <w:rFonts w:eastAsia="Times New Roman" w:cs="Times New Roman"/>
          <w:b/>
          <w:bCs/>
          <w:sz w:val="24"/>
          <w:szCs w:val="24"/>
        </w:rPr>
        <w:tab/>
      </w:r>
      <w:r w:rsidRPr="00F43759">
        <w:rPr>
          <w:rFonts w:eastAsia="Times New Roman" w:cs="Times New Roman"/>
          <w:b/>
          <w:bCs/>
          <w:sz w:val="24"/>
          <w:szCs w:val="24"/>
        </w:rPr>
        <w:tab/>
      </w:r>
      <w:r w:rsidRPr="00F43759">
        <w:rPr>
          <w:rFonts w:eastAsia="Times New Roman" w:cs="Times New Roman"/>
          <w:b/>
          <w:bCs/>
          <w:sz w:val="24"/>
          <w:szCs w:val="24"/>
        </w:rPr>
        <w:tab/>
      </w:r>
      <w:r w:rsidR="00375595">
        <w:rPr>
          <w:rFonts w:eastAsia="Times New Roman" w:cs="Times New Roman"/>
          <w:b/>
          <w:bCs/>
          <w:sz w:val="24"/>
          <w:szCs w:val="24"/>
          <w:lang w:val="fr-FR"/>
        </w:rPr>
        <w:t>Exhibit No. ___</w:t>
      </w:r>
      <w:r w:rsidR="00A75C4D" w:rsidRPr="00A75C4D">
        <w:rPr>
          <w:rFonts w:eastAsia="Times New Roman" w:cs="Times New Roman"/>
          <w:b/>
          <w:bCs/>
          <w:sz w:val="24"/>
          <w:szCs w:val="24"/>
          <w:lang w:val="fr-FR"/>
        </w:rPr>
        <w:t>T (MV-1T)</w:t>
      </w:r>
    </w:p>
    <w:p w:rsidR="00F43759" w:rsidRPr="00F43759" w:rsidRDefault="00A75C4D" w:rsidP="00F43759">
      <w:pPr>
        <w:tabs>
          <w:tab w:val="center" w:pos="4680"/>
        </w:tabs>
        <w:spacing w:line="240" w:lineRule="auto"/>
        <w:ind w:right="-252" w:hanging="360"/>
        <w:jc w:val="both"/>
        <w:rPr>
          <w:rFonts w:eastAsia="Times New Roman" w:cs="Times New Roman"/>
          <w:b/>
          <w:bCs/>
          <w:sz w:val="24"/>
          <w:szCs w:val="24"/>
        </w:rPr>
      </w:pPr>
      <w:r w:rsidRPr="00A75C4D">
        <w:rPr>
          <w:rFonts w:eastAsia="Times New Roman" w:cs="Times New Roman"/>
          <w:b/>
          <w:bCs/>
          <w:sz w:val="24"/>
          <w:szCs w:val="24"/>
          <w:lang w:val="fr-FR"/>
        </w:rPr>
        <w:tab/>
      </w:r>
      <w:r w:rsidRPr="00A75C4D">
        <w:rPr>
          <w:rFonts w:eastAsia="Times New Roman" w:cs="Times New Roman"/>
          <w:b/>
          <w:bCs/>
          <w:sz w:val="24"/>
          <w:szCs w:val="24"/>
          <w:lang w:val="fr-FR"/>
        </w:rPr>
        <w:tab/>
      </w:r>
      <w:r w:rsidRPr="00A75C4D">
        <w:rPr>
          <w:rFonts w:eastAsia="Times New Roman" w:cs="Times New Roman"/>
          <w:b/>
          <w:bCs/>
          <w:sz w:val="24"/>
          <w:szCs w:val="24"/>
          <w:lang w:val="fr-FR"/>
        </w:rPr>
        <w:tab/>
      </w:r>
      <w:r w:rsidRPr="00A75C4D">
        <w:rPr>
          <w:rFonts w:eastAsia="Times New Roman" w:cs="Times New Roman"/>
          <w:b/>
          <w:bCs/>
          <w:sz w:val="24"/>
          <w:szCs w:val="24"/>
          <w:lang w:val="fr-FR"/>
        </w:rPr>
        <w:tab/>
      </w:r>
      <w:r w:rsidR="00F43759" w:rsidRPr="00F43759">
        <w:rPr>
          <w:rFonts w:eastAsia="Times New Roman" w:cs="Times New Roman"/>
          <w:b/>
          <w:bCs/>
          <w:sz w:val="24"/>
          <w:szCs w:val="24"/>
        </w:rPr>
        <w:t>Docket UG-110723</w:t>
      </w:r>
    </w:p>
    <w:p w:rsidR="00F43759" w:rsidRPr="00F43759" w:rsidRDefault="00F43759" w:rsidP="00F43759">
      <w:pPr>
        <w:tabs>
          <w:tab w:val="center" w:pos="4680"/>
        </w:tabs>
        <w:spacing w:line="240" w:lineRule="auto"/>
        <w:ind w:right="-252" w:hanging="360"/>
        <w:jc w:val="both"/>
        <w:rPr>
          <w:rFonts w:eastAsia="Times New Roman" w:cs="Times New Roman"/>
          <w:b/>
          <w:bCs/>
          <w:sz w:val="24"/>
          <w:szCs w:val="24"/>
        </w:rPr>
      </w:pPr>
      <w:r w:rsidRPr="00F43759">
        <w:rPr>
          <w:rFonts w:eastAsia="Times New Roman" w:cs="Times New Roman"/>
          <w:b/>
          <w:bCs/>
          <w:sz w:val="24"/>
          <w:szCs w:val="24"/>
        </w:rPr>
        <w:tab/>
      </w:r>
      <w:r w:rsidRPr="00F43759">
        <w:rPr>
          <w:rFonts w:eastAsia="Times New Roman" w:cs="Times New Roman"/>
          <w:b/>
          <w:bCs/>
          <w:sz w:val="24"/>
          <w:szCs w:val="24"/>
        </w:rPr>
        <w:tab/>
      </w:r>
      <w:r w:rsidRPr="00F43759">
        <w:rPr>
          <w:rFonts w:eastAsia="Times New Roman" w:cs="Times New Roman"/>
          <w:b/>
          <w:bCs/>
          <w:sz w:val="24"/>
          <w:szCs w:val="24"/>
        </w:rPr>
        <w:tab/>
      </w:r>
      <w:r w:rsidRPr="00F43759">
        <w:rPr>
          <w:rFonts w:eastAsia="Times New Roman" w:cs="Times New Roman"/>
          <w:b/>
          <w:bCs/>
          <w:sz w:val="24"/>
          <w:szCs w:val="24"/>
        </w:rPr>
        <w:tab/>
        <w:t xml:space="preserve">Witness:  </w:t>
      </w:r>
      <w:r>
        <w:rPr>
          <w:rFonts w:eastAsia="Times New Roman" w:cs="Times New Roman"/>
          <w:b/>
          <w:bCs/>
          <w:sz w:val="24"/>
          <w:szCs w:val="24"/>
        </w:rPr>
        <w:t>Mark Vasconi</w:t>
      </w:r>
      <w:r w:rsidRPr="00F43759">
        <w:rPr>
          <w:rFonts w:eastAsia="Times New Roman" w:cs="Times New Roman"/>
          <w:b/>
          <w:bCs/>
          <w:sz w:val="24"/>
          <w:szCs w:val="24"/>
        </w:rPr>
        <w:t xml:space="preserve"> </w:t>
      </w:r>
    </w:p>
    <w:p w:rsidR="00F43759" w:rsidRPr="00F43759" w:rsidRDefault="00F43759" w:rsidP="00F43759">
      <w:pPr>
        <w:tabs>
          <w:tab w:val="center" w:pos="4680"/>
        </w:tabs>
        <w:spacing w:line="240" w:lineRule="auto"/>
        <w:ind w:right="-252" w:hanging="360"/>
        <w:jc w:val="both"/>
        <w:rPr>
          <w:rFonts w:eastAsia="Times New Roman" w:cs="Times New Roman"/>
          <w:b/>
          <w:bCs/>
          <w:sz w:val="24"/>
          <w:szCs w:val="24"/>
        </w:rPr>
      </w:pPr>
    </w:p>
    <w:p w:rsidR="00F43759" w:rsidRPr="00F43759" w:rsidRDefault="00F43759" w:rsidP="00F43759">
      <w:pPr>
        <w:tabs>
          <w:tab w:val="center" w:pos="4680"/>
        </w:tabs>
        <w:spacing w:line="240" w:lineRule="auto"/>
        <w:ind w:right="-252" w:hanging="360"/>
        <w:jc w:val="both"/>
        <w:rPr>
          <w:rFonts w:eastAsia="Times New Roman" w:cs="Times New Roman"/>
          <w:b/>
          <w:bCs/>
          <w:sz w:val="24"/>
          <w:szCs w:val="24"/>
        </w:rPr>
      </w:pPr>
    </w:p>
    <w:p w:rsidR="00F43759" w:rsidRPr="00F43759" w:rsidRDefault="00F43759" w:rsidP="00F43759">
      <w:pPr>
        <w:tabs>
          <w:tab w:val="center" w:pos="4680"/>
        </w:tabs>
        <w:spacing w:line="240" w:lineRule="auto"/>
        <w:ind w:right="-252" w:hanging="360"/>
        <w:jc w:val="both"/>
        <w:rPr>
          <w:rFonts w:eastAsia="Times New Roman" w:cs="Times New Roman"/>
          <w:b/>
          <w:bCs/>
          <w:sz w:val="24"/>
          <w:szCs w:val="24"/>
        </w:rPr>
      </w:pPr>
    </w:p>
    <w:p w:rsidR="00F43759" w:rsidRPr="00F43759" w:rsidRDefault="00F43759" w:rsidP="00F43759">
      <w:pPr>
        <w:tabs>
          <w:tab w:val="center" w:pos="4680"/>
        </w:tabs>
        <w:spacing w:line="240" w:lineRule="auto"/>
        <w:ind w:right="-252" w:hanging="360"/>
        <w:jc w:val="both"/>
        <w:rPr>
          <w:rFonts w:eastAsia="Times New Roman" w:cs="Times New Roman"/>
          <w:b/>
          <w:bCs/>
          <w:sz w:val="24"/>
          <w:szCs w:val="24"/>
        </w:rPr>
      </w:pPr>
    </w:p>
    <w:p w:rsidR="00F43759" w:rsidRPr="00F43759" w:rsidRDefault="00F43759" w:rsidP="00F43759">
      <w:pPr>
        <w:tabs>
          <w:tab w:val="center" w:pos="4680"/>
        </w:tabs>
        <w:spacing w:line="240" w:lineRule="auto"/>
        <w:ind w:right="-252" w:hanging="360"/>
        <w:jc w:val="both"/>
        <w:rPr>
          <w:rFonts w:eastAsia="Times New Roman" w:cs="Times New Roman"/>
          <w:b/>
          <w:bCs/>
          <w:sz w:val="24"/>
          <w:szCs w:val="24"/>
        </w:rPr>
      </w:pPr>
      <w:r w:rsidRPr="00F43759">
        <w:rPr>
          <w:rFonts w:eastAsia="Times New Roman" w:cs="Times New Roman"/>
          <w:b/>
          <w:bCs/>
          <w:sz w:val="24"/>
          <w:szCs w:val="24"/>
        </w:rPr>
        <w:t>BEFORE THE WASHINGTON UTILITIES AND TRANSPORTATION COMMISSION</w:t>
      </w:r>
    </w:p>
    <w:p w:rsidR="00F43759" w:rsidRPr="00F43759" w:rsidRDefault="00F43759" w:rsidP="00F43759">
      <w:pPr>
        <w:spacing w:line="240" w:lineRule="auto"/>
        <w:jc w:val="both"/>
        <w:rPr>
          <w:rFonts w:eastAsia="Times New Roman" w:cs="Times New Roman"/>
          <w:b/>
          <w:bCs/>
          <w:sz w:val="24"/>
          <w:szCs w:val="24"/>
        </w:rPr>
      </w:pPr>
    </w:p>
    <w:tbl>
      <w:tblPr>
        <w:tblW w:w="0" w:type="auto"/>
        <w:tblInd w:w="36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500"/>
        <w:gridCol w:w="4500"/>
      </w:tblGrid>
      <w:tr w:rsidR="00F43759" w:rsidRPr="00F43759" w:rsidTr="008245AF">
        <w:tc>
          <w:tcPr>
            <w:tcW w:w="4500" w:type="dxa"/>
            <w:tcBorders>
              <w:bottom w:val="single" w:sz="6" w:space="0" w:color="auto"/>
              <w:right w:val="single" w:sz="6" w:space="0" w:color="auto"/>
            </w:tcBorders>
          </w:tcPr>
          <w:p w:rsidR="00F43759" w:rsidRPr="00F43759" w:rsidRDefault="00F43759" w:rsidP="00F43759">
            <w:pPr>
              <w:tabs>
                <w:tab w:val="left" w:pos="2160"/>
              </w:tabs>
              <w:spacing w:line="240" w:lineRule="auto"/>
              <w:ind w:left="-360"/>
              <w:rPr>
                <w:rFonts w:eastAsia="Times New Roman" w:cs="Times New Roman"/>
                <w:b/>
                <w:bCs/>
                <w:sz w:val="25"/>
                <w:szCs w:val="25"/>
              </w:rPr>
            </w:pPr>
            <w:r w:rsidRPr="00F43759">
              <w:rPr>
                <w:rFonts w:eastAsia="Times New Roman" w:cs="Times New Roman"/>
                <w:b/>
                <w:bCs/>
                <w:sz w:val="25"/>
                <w:szCs w:val="25"/>
              </w:rPr>
              <w:t>WASHINGTON UTILITIES AND TRANSPORTATION COMMISSION,</w:t>
            </w:r>
          </w:p>
          <w:p w:rsidR="00F43759" w:rsidRPr="00F43759" w:rsidRDefault="00F43759" w:rsidP="00F43759">
            <w:pPr>
              <w:tabs>
                <w:tab w:val="left" w:pos="2160"/>
              </w:tabs>
              <w:spacing w:line="240" w:lineRule="auto"/>
              <w:ind w:left="-360"/>
              <w:rPr>
                <w:rFonts w:eastAsia="Times New Roman" w:cs="Times New Roman"/>
                <w:b/>
                <w:bCs/>
                <w:sz w:val="25"/>
                <w:szCs w:val="25"/>
              </w:rPr>
            </w:pPr>
          </w:p>
          <w:p w:rsidR="00F43759" w:rsidRPr="00F43759" w:rsidRDefault="00F43759" w:rsidP="00F43759">
            <w:pPr>
              <w:spacing w:line="240" w:lineRule="auto"/>
              <w:ind w:left="-360"/>
              <w:rPr>
                <w:rFonts w:eastAsia="Times New Roman" w:cs="Times New Roman"/>
                <w:b/>
                <w:bCs/>
                <w:sz w:val="25"/>
                <w:szCs w:val="25"/>
              </w:rPr>
            </w:pPr>
            <w:r w:rsidRPr="00F43759">
              <w:rPr>
                <w:rFonts w:eastAsia="Times New Roman" w:cs="Times New Roman"/>
                <w:b/>
                <w:bCs/>
                <w:sz w:val="25"/>
                <w:szCs w:val="25"/>
              </w:rPr>
              <w:tab/>
              <w:t>Complainant,</w:t>
            </w:r>
          </w:p>
          <w:p w:rsidR="00F43759" w:rsidRPr="00F43759" w:rsidRDefault="00F43759" w:rsidP="00F43759">
            <w:pPr>
              <w:tabs>
                <w:tab w:val="left" w:pos="2160"/>
              </w:tabs>
              <w:spacing w:line="240" w:lineRule="auto"/>
              <w:ind w:left="-360"/>
              <w:rPr>
                <w:rFonts w:eastAsia="Times New Roman" w:cs="Times New Roman"/>
                <w:b/>
                <w:bCs/>
                <w:sz w:val="25"/>
                <w:szCs w:val="25"/>
              </w:rPr>
            </w:pPr>
          </w:p>
          <w:p w:rsidR="00F43759" w:rsidRPr="00F43759" w:rsidRDefault="00F43759" w:rsidP="00F43759">
            <w:pPr>
              <w:tabs>
                <w:tab w:val="left" w:pos="2160"/>
              </w:tabs>
              <w:spacing w:line="240" w:lineRule="auto"/>
              <w:ind w:left="-360"/>
              <w:rPr>
                <w:rFonts w:eastAsia="Times New Roman" w:cs="Times New Roman"/>
                <w:b/>
                <w:bCs/>
                <w:sz w:val="25"/>
                <w:szCs w:val="25"/>
              </w:rPr>
            </w:pPr>
            <w:r w:rsidRPr="00F43759">
              <w:rPr>
                <w:rFonts w:eastAsia="Times New Roman" w:cs="Times New Roman"/>
                <w:b/>
                <w:bCs/>
                <w:sz w:val="25"/>
                <w:szCs w:val="25"/>
              </w:rPr>
              <w:t>v.</w:t>
            </w:r>
          </w:p>
          <w:p w:rsidR="00F43759" w:rsidRPr="00F43759" w:rsidRDefault="00F43759" w:rsidP="00F43759">
            <w:pPr>
              <w:tabs>
                <w:tab w:val="left" w:pos="2160"/>
              </w:tabs>
              <w:spacing w:line="240" w:lineRule="auto"/>
              <w:ind w:left="-360"/>
              <w:rPr>
                <w:rFonts w:eastAsia="Times New Roman" w:cs="Times New Roman"/>
                <w:b/>
                <w:bCs/>
                <w:sz w:val="25"/>
                <w:szCs w:val="25"/>
              </w:rPr>
            </w:pPr>
          </w:p>
          <w:p w:rsidR="00F43759" w:rsidRPr="00F43759" w:rsidRDefault="00F43759" w:rsidP="00F43759">
            <w:pPr>
              <w:tabs>
                <w:tab w:val="left" w:pos="2160"/>
              </w:tabs>
              <w:spacing w:line="240" w:lineRule="auto"/>
              <w:ind w:left="-360"/>
              <w:rPr>
                <w:rFonts w:eastAsia="Times New Roman" w:cs="Times New Roman"/>
                <w:b/>
                <w:bCs/>
                <w:sz w:val="25"/>
                <w:szCs w:val="25"/>
              </w:rPr>
            </w:pPr>
            <w:r w:rsidRPr="00F43759">
              <w:rPr>
                <w:rFonts w:eastAsia="Times New Roman" w:cs="Times New Roman"/>
                <w:b/>
                <w:bCs/>
                <w:sz w:val="25"/>
                <w:szCs w:val="25"/>
              </w:rPr>
              <w:t>PUGET SOUND ENERGY, INC.,</w:t>
            </w:r>
          </w:p>
          <w:p w:rsidR="00F43759" w:rsidRPr="00F43759" w:rsidRDefault="00F43759" w:rsidP="00F43759">
            <w:pPr>
              <w:tabs>
                <w:tab w:val="left" w:pos="2160"/>
              </w:tabs>
              <w:spacing w:line="240" w:lineRule="auto"/>
              <w:ind w:left="-360"/>
              <w:rPr>
                <w:rFonts w:eastAsia="Times New Roman" w:cs="Times New Roman"/>
                <w:b/>
                <w:bCs/>
                <w:sz w:val="25"/>
                <w:szCs w:val="25"/>
              </w:rPr>
            </w:pPr>
          </w:p>
          <w:p w:rsidR="00F43759" w:rsidRPr="00F43759" w:rsidRDefault="00F43759" w:rsidP="00F43759">
            <w:pPr>
              <w:spacing w:line="240" w:lineRule="auto"/>
              <w:ind w:left="-360"/>
              <w:rPr>
                <w:rFonts w:eastAsia="Times New Roman" w:cs="Times New Roman"/>
                <w:b/>
                <w:bCs/>
                <w:sz w:val="25"/>
                <w:szCs w:val="25"/>
              </w:rPr>
            </w:pPr>
            <w:r w:rsidRPr="00F43759">
              <w:rPr>
                <w:rFonts w:eastAsia="Times New Roman" w:cs="Times New Roman"/>
                <w:b/>
                <w:bCs/>
                <w:sz w:val="25"/>
                <w:szCs w:val="25"/>
              </w:rPr>
              <w:tab/>
              <w:t>Respondent.</w:t>
            </w:r>
          </w:p>
          <w:p w:rsidR="00F43759" w:rsidRPr="00F43759" w:rsidRDefault="00F43759" w:rsidP="00F43759">
            <w:pPr>
              <w:spacing w:line="240" w:lineRule="auto"/>
              <w:ind w:left="-360"/>
              <w:rPr>
                <w:rFonts w:eastAsia="Times New Roman" w:cs="Times New Roman"/>
                <w:b/>
                <w:sz w:val="24"/>
                <w:szCs w:val="20"/>
              </w:rPr>
            </w:pPr>
          </w:p>
        </w:tc>
        <w:tc>
          <w:tcPr>
            <w:tcW w:w="4500" w:type="dxa"/>
            <w:tcBorders>
              <w:left w:val="nil"/>
              <w:bottom w:val="nil"/>
            </w:tcBorders>
          </w:tcPr>
          <w:p w:rsidR="00F43759" w:rsidRPr="00F43759" w:rsidRDefault="00F43759" w:rsidP="00F43759">
            <w:pPr>
              <w:spacing w:line="240" w:lineRule="auto"/>
              <w:rPr>
                <w:rFonts w:eastAsia="Times New Roman" w:cs="Times New Roman"/>
                <w:b/>
                <w:sz w:val="24"/>
                <w:szCs w:val="20"/>
              </w:rPr>
            </w:pPr>
            <w:bookmarkStart w:id="0" w:name="Court_Doc_Number"/>
            <w:bookmarkEnd w:id="0"/>
            <w:r w:rsidRPr="00F43759">
              <w:rPr>
                <w:rFonts w:eastAsia="Times New Roman" w:cs="Times New Roman"/>
                <w:b/>
                <w:sz w:val="24"/>
                <w:szCs w:val="20"/>
              </w:rPr>
              <w:t>DOCKET UG-110723</w:t>
            </w:r>
          </w:p>
          <w:p w:rsidR="00F43759" w:rsidRPr="00F43759" w:rsidRDefault="00F43759" w:rsidP="00F43759">
            <w:pPr>
              <w:spacing w:line="240" w:lineRule="auto"/>
              <w:rPr>
                <w:rFonts w:eastAsia="Times New Roman" w:cs="Times New Roman"/>
                <w:b/>
                <w:sz w:val="24"/>
                <w:szCs w:val="20"/>
              </w:rPr>
            </w:pPr>
          </w:p>
          <w:p w:rsidR="00F43759" w:rsidRPr="00F43759" w:rsidRDefault="00F43759" w:rsidP="00F43759">
            <w:pPr>
              <w:spacing w:line="240" w:lineRule="auto"/>
              <w:rPr>
                <w:rFonts w:eastAsia="Times New Roman" w:cs="Times New Roman"/>
                <w:b/>
                <w:sz w:val="24"/>
                <w:szCs w:val="20"/>
              </w:rPr>
            </w:pPr>
          </w:p>
          <w:p w:rsidR="00F43759" w:rsidRPr="00F43759" w:rsidRDefault="00F43759" w:rsidP="00F43759">
            <w:pPr>
              <w:spacing w:line="240" w:lineRule="auto"/>
              <w:rPr>
                <w:rFonts w:eastAsia="Times New Roman" w:cs="Times New Roman"/>
                <w:b/>
                <w:sz w:val="24"/>
                <w:szCs w:val="20"/>
              </w:rPr>
            </w:pPr>
          </w:p>
        </w:tc>
      </w:tr>
    </w:tbl>
    <w:p w:rsidR="00F43759" w:rsidRPr="00F43759" w:rsidRDefault="00F43759" w:rsidP="00F43759">
      <w:pPr>
        <w:spacing w:line="240" w:lineRule="auto"/>
        <w:rPr>
          <w:rFonts w:eastAsia="Times New Roman" w:cs="Times New Roman"/>
          <w:b/>
          <w:bCs/>
          <w:sz w:val="24"/>
          <w:szCs w:val="24"/>
        </w:rPr>
      </w:pPr>
    </w:p>
    <w:p w:rsidR="00F43759" w:rsidRPr="00F43759" w:rsidRDefault="00F43759" w:rsidP="00F43759">
      <w:pPr>
        <w:spacing w:line="240" w:lineRule="auto"/>
        <w:rPr>
          <w:rFonts w:eastAsia="Times New Roman" w:cs="Times New Roman"/>
          <w:b/>
          <w:bCs/>
          <w:sz w:val="24"/>
          <w:szCs w:val="24"/>
        </w:rPr>
      </w:pPr>
    </w:p>
    <w:p w:rsidR="00F43759" w:rsidRPr="00F43759" w:rsidRDefault="00F43759" w:rsidP="00F43759">
      <w:pPr>
        <w:tabs>
          <w:tab w:val="center" w:pos="4680"/>
        </w:tabs>
        <w:spacing w:line="240" w:lineRule="auto"/>
        <w:jc w:val="center"/>
        <w:rPr>
          <w:rFonts w:eastAsia="Times New Roman" w:cs="Times New Roman"/>
          <w:b/>
          <w:bCs/>
          <w:sz w:val="24"/>
          <w:szCs w:val="24"/>
        </w:rPr>
      </w:pPr>
      <w:r w:rsidRPr="00F43759">
        <w:rPr>
          <w:rFonts w:eastAsia="Times New Roman" w:cs="Times New Roman"/>
          <w:b/>
          <w:bCs/>
          <w:sz w:val="24"/>
          <w:szCs w:val="24"/>
        </w:rPr>
        <w:t>TESTIMONY OF</w:t>
      </w:r>
    </w:p>
    <w:p w:rsidR="00F43759" w:rsidRPr="00F43759" w:rsidRDefault="00F43759" w:rsidP="00F43759">
      <w:pPr>
        <w:spacing w:line="240" w:lineRule="auto"/>
        <w:jc w:val="center"/>
        <w:rPr>
          <w:rFonts w:eastAsia="Times New Roman" w:cs="Times New Roman"/>
          <w:b/>
          <w:bCs/>
          <w:sz w:val="24"/>
          <w:szCs w:val="24"/>
        </w:rPr>
      </w:pPr>
    </w:p>
    <w:p w:rsidR="00F43759" w:rsidRPr="00F43759" w:rsidRDefault="00F43759" w:rsidP="00F43759">
      <w:pPr>
        <w:tabs>
          <w:tab w:val="center" w:pos="4680"/>
        </w:tabs>
        <w:spacing w:line="240" w:lineRule="auto"/>
        <w:jc w:val="center"/>
        <w:rPr>
          <w:rFonts w:eastAsia="Times New Roman" w:cs="Times New Roman"/>
          <w:b/>
          <w:bCs/>
          <w:sz w:val="24"/>
          <w:szCs w:val="24"/>
        </w:rPr>
      </w:pPr>
      <w:r>
        <w:rPr>
          <w:rFonts w:eastAsia="Times New Roman" w:cs="Times New Roman"/>
          <w:b/>
          <w:bCs/>
          <w:sz w:val="24"/>
          <w:szCs w:val="24"/>
        </w:rPr>
        <w:t xml:space="preserve">Mark Vasconi </w:t>
      </w:r>
    </w:p>
    <w:p w:rsidR="00F43759" w:rsidRPr="00F43759" w:rsidRDefault="00F43759" w:rsidP="00F43759">
      <w:pPr>
        <w:tabs>
          <w:tab w:val="center" w:pos="4680"/>
        </w:tabs>
        <w:spacing w:line="240" w:lineRule="auto"/>
        <w:jc w:val="center"/>
        <w:rPr>
          <w:rFonts w:eastAsia="Times New Roman" w:cs="Times New Roman"/>
          <w:b/>
          <w:bCs/>
          <w:sz w:val="24"/>
          <w:szCs w:val="24"/>
        </w:rPr>
      </w:pPr>
    </w:p>
    <w:p w:rsidR="00F43759" w:rsidRPr="00F43759" w:rsidRDefault="00F43759" w:rsidP="00F43759">
      <w:pPr>
        <w:tabs>
          <w:tab w:val="center" w:pos="4680"/>
        </w:tabs>
        <w:spacing w:line="240" w:lineRule="auto"/>
        <w:jc w:val="center"/>
        <w:rPr>
          <w:rFonts w:eastAsia="Times New Roman" w:cs="Times New Roman"/>
          <w:b/>
          <w:bCs/>
          <w:sz w:val="24"/>
          <w:szCs w:val="24"/>
        </w:rPr>
      </w:pPr>
      <w:r w:rsidRPr="00F43759">
        <w:rPr>
          <w:rFonts w:eastAsia="Times New Roman" w:cs="Times New Roman"/>
          <w:b/>
          <w:bCs/>
          <w:sz w:val="24"/>
          <w:szCs w:val="24"/>
        </w:rPr>
        <w:t>STAFF OF</w:t>
      </w:r>
    </w:p>
    <w:p w:rsidR="00F43759" w:rsidRPr="00F43759" w:rsidRDefault="00F43759" w:rsidP="00F43759">
      <w:pPr>
        <w:tabs>
          <w:tab w:val="center" w:pos="4680"/>
        </w:tabs>
        <w:spacing w:line="240" w:lineRule="auto"/>
        <w:jc w:val="center"/>
        <w:rPr>
          <w:rFonts w:eastAsia="Times New Roman" w:cs="Times New Roman"/>
          <w:b/>
          <w:bCs/>
          <w:sz w:val="24"/>
          <w:szCs w:val="24"/>
        </w:rPr>
      </w:pPr>
      <w:smartTag w:uri="urn:schemas-microsoft-com:office:smarttags" w:element="place">
        <w:smartTag w:uri="urn:schemas-microsoft-com:office:smarttags" w:element="State">
          <w:r w:rsidRPr="00F43759">
            <w:rPr>
              <w:rFonts w:eastAsia="Times New Roman" w:cs="Times New Roman"/>
              <w:b/>
              <w:bCs/>
              <w:sz w:val="24"/>
              <w:szCs w:val="24"/>
            </w:rPr>
            <w:t>WASHINGTON</w:t>
          </w:r>
        </w:smartTag>
      </w:smartTag>
      <w:r w:rsidRPr="00F43759">
        <w:rPr>
          <w:rFonts w:eastAsia="Times New Roman" w:cs="Times New Roman"/>
          <w:b/>
          <w:bCs/>
          <w:sz w:val="24"/>
          <w:szCs w:val="24"/>
        </w:rPr>
        <w:t xml:space="preserve"> UTILITIES AND</w:t>
      </w:r>
    </w:p>
    <w:p w:rsidR="00F43759" w:rsidRPr="00F43759" w:rsidRDefault="00F43759" w:rsidP="00F43759">
      <w:pPr>
        <w:tabs>
          <w:tab w:val="center" w:pos="4680"/>
        </w:tabs>
        <w:spacing w:line="240" w:lineRule="auto"/>
        <w:jc w:val="center"/>
        <w:rPr>
          <w:rFonts w:eastAsia="Times New Roman" w:cs="Times New Roman"/>
          <w:b/>
          <w:bCs/>
          <w:sz w:val="24"/>
          <w:szCs w:val="24"/>
        </w:rPr>
      </w:pPr>
      <w:r w:rsidRPr="00F43759">
        <w:rPr>
          <w:rFonts w:eastAsia="Times New Roman" w:cs="Times New Roman"/>
          <w:b/>
          <w:bCs/>
          <w:sz w:val="24"/>
          <w:szCs w:val="24"/>
        </w:rPr>
        <w:t>TRANSPORTATION COMMISSION</w:t>
      </w:r>
    </w:p>
    <w:p w:rsidR="00F43759" w:rsidRPr="00F43759" w:rsidRDefault="00F43759" w:rsidP="00F43759">
      <w:pPr>
        <w:spacing w:line="240" w:lineRule="auto"/>
        <w:jc w:val="center"/>
        <w:rPr>
          <w:rFonts w:eastAsia="Times New Roman" w:cs="Times New Roman"/>
          <w:b/>
          <w:bCs/>
          <w:sz w:val="24"/>
          <w:szCs w:val="24"/>
        </w:rPr>
      </w:pPr>
    </w:p>
    <w:p w:rsidR="00F43759" w:rsidRPr="00F43759" w:rsidRDefault="00F43759" w:rsidP="00F43759">
      <w:pPr>
        <w:spacing w:line="240" w:lineRule="auto"/>
        <w:rPr>
          <w:rFonts w:eastAsia="Times New Roman" w:cs="Times New Roman"/>
          <w:b/>
          <w:bCs/>
          <w:sz w:val="24"/>
          <w:szCs w:val="24"/>
        </w:rPr>
      </w:pPr>
    </w:p>
    <w:p w:rsidR="00F43759" w:rsidRPr="00F43759" w:rsidRDefault="00F43759" w:rsidP="00F43759">
      <w:pPr>
        <w:spacing w:line="240" w:lineRule="auto"/>
        <w:rPr>
          <w:rFonts w:eastAsia="Times New Roman" w:cs="Times New Roman"/>
          <w:b/>
          <w:bCs/>
          <w:sz w:val="24"/>
          <w:szCs w:val="24"/>
        </w:rPr>
      </w:pPr>
    </w:p>
    <w:p w:rsidR="00F43759" w:rsidRPr="00F43759" w:rsidRDefault="00F43759" w:rsidP="00F43759">
      <w:pPr>
        <w:spacing w:line="240" w:lineRule="auto"/>
        <w:rPr>
          <w:rFonts w:eastAsia="Times New Roman" w:cs="Times New Roman"/>
          <w:b/>
          <w:bCs/>
          <w:sz w:val="24"/>
          <w:szCs w:val="24"/>
        </w:rPr>
      </w:pPr>
    </w:p>
    <w:p w:rsidR="00F43759" w:rsidRPr="00F43759" w:rsidRDefault="00F43759" w:rsidP="00F43759">
      <w:pPr>
        <w:spacing w:line="240" w:lineRule="auto"/>
        <w:rPr>
          <w:rFonts w:eastAsia="Times New Roman" w:cs="Times New Roman"/>
          <w:b/>
          <w:bCs/>
          <w:sz w:val="24"/>
          <w:szCs w:val="24"/>
        </w:rPr>
      </w:pPr>
    </w:p>
    <w:p w:rsidR="00F43759" w:rsidRPr="00F43759" w:rsidRDefault="00F43759" w:rsidP="00F43759">
      <w:pPr>
        <w:tabs>
          <w:tab w:val="center" w:pos="4680"/>
        </w:tabs>
        <w:spacing w:line="240" w:lineRule="auto"/>
        <w:jc w:val="center"/>
        <w:rPr>
          <w:rFonts w:eastAsia="Times New Roman" w:cs="Times New Roman"/>
          <w:b/>
          <w:bCs/>
          <w:sz w:val="24"/>
          <w:szCs w:val="24"/>
        </w:rPr>
      </w:pPr>
      <w:r w:rsidRPr="00F43759">
        <w:rPr>
          <w:rFonts w:eastAsia="Times New Roman" w:cs="Times New Roman"/>
          <w:b/>
          <w:bCs/>
          <w:sz w:val="24"/>
          <w:szCs w:val="24"/>
        </w:rPr>
        <w:t>October 25, 2011</w:t>
      </w:r>
    </w:p>
    <w:p w:rsidR="00F43759" w:rsidRPr="00F43759" w:rsidRDefault="00F43759" w:rsidP="00F43759">
      <w:pPr>
        <w:tabs>
          <w:tab w:val="center" w:pos="4680"/>
        </w:tabs>
        <w:spacing w:line="240" w:lineRule="auto"/>
        <w:jc w:val="center"/>
        <w:rPr>
          <w:rFonts w:eastAsia="Times New Roman" w:cs="Times New Roman"/>
          <w:b/>
          <w:bCs/>
          <w:sz w:val="24"/>
          <w:szCs w:val="24"/>
        </w:rPr>
      </w:pPr>
    </w:p>
    <w:p w:rsidR="00F43759" w:rsidRPr="00F43759" w:rsidRDefault="00F43759" w:rsidP="00F43759">
      <w:pPr>
        <w:tabs>
          <w:tab w:val="center" w:pos="4680"/>
        </w:tabs>
        <w:spacing w:line="240" w:lineRule="auto"/>
        <w:rPr>
          <w:rFonts w:eastAsia="Times New Roman" w:cs="Times New Roman"/>
          <w:b/>
          <w:bCs/>
          <w:sz w:val="24"/>
          <w:szCs w:val="24"/>
        </w:rPr>
      </w:pPr>
    </w:p>
    <w:p w:rsidR="00F43759" w:rsidRPr="00F43759" w:rsidRDefault="00F43759" w:rsidP="00F43759">
      <w:pPr>
        <w:tabs>
          <w:tab w:val="center" w:pos="4680"/>
        </w:tabs>
        <w:spacing w:line="240" w:lineRule="auto"/>
        <w:rPr>
          <w:rFonts w:eastAsia="Times New Roman" w:cs="Times New Roman"/>
          <w:sz w:val="24"/>
          <w:szCs w:val="24"/>
        </w:rPr>
        <w:sectPr w:rsidR="00F43759" w:rsidRPr="00F43759" w:rsidSect="00956E71">
          <w:footerReference w:type="default" r:id="rId8"/>
          <w:pgSz w:w="12240" w:h="15840" w:code="1"/>
          <w:pgMar w:top="1440" w:right="1440" w:bottom="1440" w:left="1872" w:header="720" w:footer="720" w:gutter="0"/>
          <w:cols w:space="720"/>
          <w:titlePg/>
          <w:docGrid w:linePitch="360"/>
        </w:sectPr>
      </w:pPr>
    </w:p>
    <w:p w:rsidR="00783778" w:rsidRDefault="007803D1" w:rsidP="00CA6C86">
      <w:pPr>
        <w:ind w:left="720" w:hanging="720"/>
        <w:jc w:val="center"/>
        <w:rPr>
          <w:rFonts w:cs="Times New Roman"/>
          <w:b/>
          <w:sz w:val="24"/>
          <w:szCs w:val="24"/>
        </w:rPr>
      </w:pPr>
      <w:r w:rsidRPr="00F43759">
        <w:rPr>
          <w:rFonts w:cs="Times New Roman"/>
          <w:b/>
          <w:sz w:val="24"/>
          <w:szCs w:val="24"/>
        </w:rPr>
        <w:lastRenderedPageBreak/>
        <w:t>I.</w:t>
      </w:r>
      <w:r w:rsidRPr="00F43759">
        <w:rPr>
          <w:rFonts w:cs="Times New Roman"/>
          <w:b/>
          <w:sz w:val="24"/>
          <w:szCs w:val="24"/>
        </w:rPr>
        <w:tab/>
        <w:t>INTRODUCTION AND SUMMARY</w:t>
      </w:r>
    </w:p>
    <w:p w:rsidR="00CA6C86" w:rsidRPr="00F43759" w:rsidRDefault="00CA6C86" w:rsidP="00CA6C86">
      <w:pPr>
        <w:ind w:left="720" w:hanging="720"/>
        <w:rPr>
          <w:rFonts w:cs="Times New Roman"/>
          <w:b/>
          <w:sz w:val="24"/>
          <w:szCs w:val="24"/>
        </w:rPr>
      </w:pPr>
    </w:p>
    <w:p w:rsidR="002C039A" w:rsidRPr="00F43759" w:rsidRDefault="004963C1" w:rsidP="00CA6C86">
      <w:pPr>
        <w:ind w:left="720" w:hanging="720"/>
        <w:rPr>
          <w:rFonts w:cs="Times New Roman"/>
          <w:b/>
          <w:sz w:val="24"/>
          <w:szCs w:val="24"/>
        </w:rPr>
      </w:pPr>
      <w:r w:rsidRPr="00F43759">
        <w:rPr>
          <w:rFonts w:cs="Times New Roman"/>
          <w:b/>
          <w:sz w:val="24"/>
          <w:szCs w:val="24"/>
        </w:rPr>
        <w:t>Q.</w:t>
      </w:r>
      <w:r w:rsidRPr="00F43759">
        <w:rPr>
          <w:rFonts w:cs="Times New Roman"/>
          <w:b/>
          <w:sz w:val="24"/>
          <w:szCs w:val="24"/>
        </w:rPr>
        <w:tab/>
        <w:t>Please state your name</w:t>
      </w:r>
      <w:r w:rsidR="007803D1" w:rsidRPr="00F43759">
        <w:rPr>
          <w:rFonts w:cs="Times New Roman"/>
          <w:b/>
          <w:sz w:val="24"/>
          <w:szCs w:val="24"/>
        </w:rPr>
        <w:t xml:space="preserve"> and </w:t>
      </w:r>
      <w:r w:rsidRPr="00F43759">
        <w:rPr>
          <w:rFonts w:cs="Times New Roman"/>
          <w:b/>
          <w:sz w:val="24"/>
          <w:szCs w:val="24"/>
        </w:rPr>
        <w:t>business address</w:t>
      </w:r>
      <w:r w:rsidR="007803D1" w:rsidRPr="00F43759">
        <w:rPr>
          <w:rFonts w:cs="Times New Roman"/>
          <w:b/>
          <w:sz w:val="24"/>
          <w:szCs w:val="24"/>
        </w:rPr>
        <w:t>.</w:t>
      </w:r>
    </w:p>
    <w:p w:rsidR="007803D1" w:rsidRDefault="00430ACE" w:rsidP="00CA6C86">
      <w:pPr>
        <w:ind w:left="720" w:hanging="720"/>
        <w:rPr>
          <w:rFonts w:cs="Times New Roman"/>
          <w:sz w:val="24"/>
          <w:szCs w:val="24"/>
        </w:rPr>
      </w:pPr>
      <w:r w:rsidRPr="00F43759">
        <w:rPr>
          <w:rFonts w:cs="Times New Roman"/>
          <w:sz w:val="24"/>
          <w:szCs w:val="24"/>
        </w:rPr>
        <w:t>A.</w:t>
      </w:r>
      <w:r w:rsidRPr="00F43759">
        <w:rPr>
          <w:rFonts w:cs="Times New Roman"/>
          <w:sz w:val="24"/>
          <w:szCs w:val="24"/>
        </w:rPr>
        <w:tab/>
        <w:t>My name is Mark J. Vasconi</w:t>
      </w:r>
      <w:r w:rsidR="007803D1" w:rsidRPr="00F43759">
        <w:rPr>
          <w:rFonts w:cs="Times New Roman"/>
          <w:sz w:val="24"/>
          <w:szCs w:val="24"/>
        </w:rPr>
        <w:t xml:space="preserve">.  My </w:t>
      </w:r>
      <w:r w:rsidRPr="00F43759">
        <w:rPr>
          <w:rFonts w:cs="Times New Roman"/>
          <w:sz w:val="24"/>
          <w:szCs w:val="24"/>
        </w:rPr>
        <w:t xml:space="preserve">business address is </w:t>
      </w:r>
      <w:r w:rsidR="007A276C" w:rsidRPr="00F43759">
        <w:rPr>
          <w:rFonts w:cs="Times New Roman"/>
          <w:sz w:val="24"/>
          <w:szCs w:val="24"/>
        </w:rPr>
        <w:t xml:space="preserve">the </w:t>
      </w:r>
      <w:r w:rsidR="003538DE" w:rsidRPr="00F43759">
        <w:rPr>
          <w:rFonts w:cs="Times New Roman"/>
          <w:sz w:val="24"/>
          <w:szCs w:val="24"/>
        </w:rPr>
        <w:t xml:space="preserve">Richard Hemstad Building, </w:t>
      </w:r>
      <w:r w:rsidRPr="00F43759">
        <w:rPr>
          <w:rFonts w:cs="Times New Roman"/>
          <w:sz w:val="24"/>
          <w:szCs w:val="24"/>
        </w:rPr>
        <w:t xml:space="preserve">1300 S. Evergreen Park Drive S.W., P.O. Box 47250, Olympia, WA 98504. </w:t>
      </w:r>
    </w:p>
    <w:p w:rsidR="00CA6C86" w:rsidRPr="00F43759" w:rsidRDefault="00CA6C86" w:rsidP="00CA6C86">
      <w:pPr>
        <w:ind w:left="720" w:hanging="720"/>
        <w:rPr>
          <w:rFonts w:cs="Times New Roman"/>
          <w:sz w:val="24"/>
          <w:szCs w:val="24"/>
        </w:rPr>
      </w:pPr>
    </w:p>
    <w:p w:rsidR="007803D1" w:rsidRPr="00F43759" w:rsidRDefault="007803D1" w:rsidP="00CA6C86">
      <w:pPr>
        <w:ind w:left="720" w:hanging="720"/>
        <w:rPr>
          <w:rFonts w:cs="Times New Roman"/>
          <w:b/>
          <w:sz w:val="24"/>
          <w:szCs w:val="24"/>
        </w:rPr>
      </w:pPr>
      <w:r w:rsidRPr="00F43759">
        <w:rPr>
          <w:rFonts w:cs="Times New Roman"/>
          <w:b/>
          <w:sz w:val="24"/>
          <w:szCs w:val="24"/>
        </w:rPr>
        <w:t>Q.</w:t>
      </w:r>
      <w:r w:rsidRPr="00F43759">
        <w:rPr>
          <w:rFonts w:cs="Times New Roman"/>
          <w:b/>
          <w:sz w:val="24"/>
          <w:szCs w:val="24"/>
        </w:rPr>
        <w:tab/>
        <w:t>By whom are you employed and in what capacity?</w:t>
      </w:r>
    </w:p>
    <w:p w:rsidR="007803D1" w:rsidRDefault="007803D1" w:rsidP="00CA6C86">
      <w:pPr>
        <w:ind w:left="720" w:hanging="720"/>
        <w:rPr>
          <w:rFonts w:cs="Times New Roman"/>
          <w:sz w:val="24"/>
          <w:szCs w:val="24"/>
        </w:rPr>
      </w:pPr>
      <w:r w:rsidRPr="00F43759">
        <w:rPr>
          <w:rFonts w:cs="Times New Roman"/>
          <w:sz w:val="24"/>
          <w:szCs w:val="24"/>
        </w:rPr>
        <w:t>A.</w:t>
      </w:r>
      <w:r w:rsidRPr="00F43759">
        <w:rPr>
          <w:rFonts w:cs="Times New Roman"/>
          <w:sz w:val="24"/>
          <w:szCs w:val="24"/>
        </w:rPr>
        <w:tab/>
        <w:t>I am employed by the Washington Utilities and Transportation Commission as the</w:t>
      </w:r>
      <w:r w:rsidR="00430ACE" w:rsidRPr="00F43759">
        <w:rPr>
          <w:rFonts w:cs="Times New Roman"/>
          <w:sz w:val="24"/>
          <w:szCs w:val="24"/>
        </w:rPr>
        <w:t xml:space="preserve"> Acting Director of Regulatory Services</w:t>
      </w:r>
      <w:r w:rsidRPr="00F43759">
        <w:rPr>
          <w:rFonts w:cs="Times New Roman"/>
          <w:sz w:val="24"/>
          <w:szCs w:val="24"/>
        </w:rPr>
        <w:t>.</w:t>
      </w:r>
      <w:r w:rsidR="003538DE" w:rsidRPr="00F43759">
        <w:rPr>
          <w:rFonts w:cs="Times New Roman"/>
          <w:sz w:val="24"/>
          <w:szCs w:val="24"/>
        </w:rPr>
        <w:t xml:space="preserve">  I have held</w:t>
      </w:r>
      <w:r w:rsidR="00336557">
        <w:rPr>
          <w:rFonts w:cs="Times New Roman"/>
          <w:sz w:val="24"/>
          <w:szCs w:val="24"/>
        </w:rPr>
        <w:t xml:space="preserve"> that position since December, 2010</w:t>
      </w:r>
      <w:r w:rsidR="00D84EE8">
        <w:rPr>
          <w:rFonts w:cs="Times New Roman"/>
          <w:sz w:val="24"/>
          <w:szCs w:val="24"/>
        </w:rPr>
        <w:t>.</w:t>
      </w:r>
    </w:p>
    <w:p w:rsidR="00CA6C86" w:rsidRPr="00F43759" w:rsidRDefault="00CA6C86" w:rsidP="00CA6C86">
      <w:pPr>
        <w:ind w:left="720" w:hanging="720"/>
        <w:rPr>
          <w:rFonts w:cs="Times New Roman"/>
          <w:b/>
          <w:sz w:val="24"/>
          <w:szCs w:val="24"/>
        </w:rPr>
      </w:pPr>
    </w:p>
    <w:p w:rsidR="007803D1" w:rsidRPr="00F43759" w:rsidRDefault="007803D1" w:rsidP="00CA6C86">
      <w:pPr>
        <w:ind w:left="720" w:hanging="720"/>
        <w:rPr>
          <w:rFonts w:cs="Times New Roman"/>
          <w:b/>
          <w:sz w:val="24"/>
          <w:szCs w:val="24"/>
        </w:rPr>
      </w:pPr>
      <w:r w:rsidRPr="00F43759">
        <w:rPr>
          <w:rFonts w:cs="Times New Roman"/>
          <w:b/>
          <w:sz w:val="24"/>
          <w:szCs w:val="24"/>
        </w:rPr>
        <w:t>Q.</w:t>
      </w:r>
      <w:r w:rsidRPr="00F43759">
        <w:rPr>
          <w:rFonts w:cs="Times New Roman"/>
          <w:b/>
          <w:sz w:val="24"/>
          <w:szCs w:val="24"/>
        </w:rPr>
        <w:tab/>
        <w:t xml:space="preserve">Please generally describe your duties as the </w:t>
      </w:r>
      <w:r w:rsidR="00783778" w:rsidRPr="00F43759">
        <w:rPr>
          <w:rFonts w:cs="Times New Roman"/>
          <w:b/>
          <w:sz w:val="24"/>
          <w:szCs w:val="24"/>
        </w:rPr>
        <w:t>Acting Director of Regulatory Services.</w:t>
      </w:r>
    </w:p>
    <w:p w:rsidR="004963C1" w:rsidRPr="00F43759" w:rsidRDefault="007803D1" w:rsidP="00CA6C86">
      <w:pPr>
        <w:ind w:left="720" w:hanging="720"/>
        <w:rPr>
          <w:rFonts w:cs="Times New Roman"/>
          <w:sz w:val="24"/>
          <w:szCs w:val="24"/>
        </w:rPr>
      </w:pPr>
      <w:r w:rsidRPr="00F43759">
        <w:rPr>
          <w:rFonts w:cs="Times New Roman"/>
          <w:sz w:val="24"/>
          <w:szCs w:val="24"/>
        </w:rPr>
        <w:t>A.</w:t>
      </w:r>
      <w:r w:rsidRPr="00F43759">
        <w:rPr>
          <w:rFonts w:cs="Times New Roman"/>
          <w:sz w:val="24"/>
          <w:szCs w:val="24"/>
        </w:rPr>
        <w:tab/>
        <w:t>I supervise all</w:t>
      </w:r>
      <w:r w:rsidR="007A276C" w:rsidRPr="00F43759">
        <w:rPr>
          <w:rFonts w:cs="Times New Roman"/>
          <w:sz w:val="24"/>
          <w:szCs w:val="24"/>
        </w:rPr>
        <w:t xml:space="preserve"> </w:t>
      </w:r>
      <w:r w:rsidRPr="00F43759">
        <w:rPr>
          <w:rFonts w:cs="Times New Roman"/>
          <w:sz w:val="24"/>
          <w:szCs w:val="24"/>
        </w:rPr>
        <w:t>of the Commission’s professional staff involved with the economic regulation of telecommunications, energy, water, and solid waste companies subject to the Commission’s</w:t>
      </w:r>
      <w:r w:rsidR="000948C7" w:rsidRPr="00F43759">
        <w:rPr>
          <w:rFonts w:cs="Times New Roman"/>
          <w:sz w:val="24"/>
          <w:szCs w:val="24"/>
        </w:rPr>
        <w:t xml:space="preserve"> jurisdiction.  </w:t>
      </w:r>
      <w:r w:rsidRPr="00F43759">
        <w:rPr>
          <w:rFonts w:cs="Times New Roman"/>
          <w:sz w:val="24"/>
          <w:szCs w:val="24"/>
        </w:rPr>
        <w:t>I am involved with setting policy for Regulatory Services</w:t>
      </w:r>
      <w:r w:rsidR="007A276C" w:rsidRPr="00F43759">
        <w:rPr>
          <w:rFonts w:cs="Times New Roman"/>
          <w:sz w:val="24"/>
          <w:szCs w:val="24"/>
        </w:rPr>
        <w:t>’</w:t>
      </w:r>
      <w:r w:rsidRPr="00F43759">
        <w:rPr>
          <w:rFonts w:cs="Times New Roman"/>
          <w:sz w:val="24"/>
          <w:szCs w:val="24"/>
        </w:rPr>
        <w:t xml:space="preserve"> recommendations to the Commission for tariff and other filings made by those companies.</w:t>
      </w:r>
    </w:p>
    <w:p w:rsidR="00430ACE" w:rsidRPr="00F43759" w:rsidRDefault="00430ACE" w:rsidP="00CA6C86">
      <w:pPr>
        <w:ind w:left="720" w:hanging="720"/>
        <w:rPr>
          <w:rFonts w:cs="Times New Roman"/>
          <w:sz w:val="24"/>
          <w:szCs w:val="24"/>
        </w:rPr>
      </w:pPr>
    </w:p>
    <w:p w:rsidR="00430ACE" w:rsidRPr="00F43759" w:rsidRDefault="00430ACE" w:rsidP="00CA6C86">
      <w:pPr>
        <w:ind w:left="720" w:hanging="720"/>
        <w:rPr>
          <w:rFonts w:cs="Times New Roman"/>
          <w:b/>
          <w:sz w:val="24"/>
          <w:szCs w:val="24"/>
        </w:rPr>
      </w:pPr>
      <w:r w:rsidRPr="00F43759">
        <w:rPr>
          <w:rFonts w:cs="Times New Roman"/>
          <w:b/>
          <w:sz w:val="24"/>
          <w:szCs w:val="24"/>
        </w:rPr>
        <w:t xml:space="preserve">Q. </w:t>
      </w:r>
      <w:r w:rsidRPr="00F43759">
        <w:rPr>
          <w:rFonts w:cs="Times New Roman"/>
          <w:b/>
          <w:sz w:val="24"/>
          <w:szCs w:val="24"/>
        </w:rPr>
        <w:tab/>
      </w:r>
      <w:r w:rsidR="007803D1" w:rsidRPr="00F43759">
        <w:rPr>
          <w:rFonts w:cs="Times New Roman"/>
          <w:b/>
          <w:sz w:val="24"/>
          <w:szCs w:val="24"/>
        </w:rPr>
        <w:t>Ha</w:t>
      </w:r>
      <w:r w:rsidR="000948C7" w:rsidRPr="00F43759">
        <w:rPr>
          <w:rFonts w:cs="Times New Roman"/>
          <w:b/>
          <w:sz w:val="24"/>
          <w:szCs w:val="24"/>
        </w:rPr>
        <w:t>v</w:t>
      </w:r>
      <w:r w:rsidR="007803D1" w:rsidRPr="00F43759">
        <w:rPr>
          <w:rFonts w:cs="Times New Roman"/>
          <w:b/>
          <w:sz w:val="24"/>
          <w:szCs w:val="24"/>
        </w:rPr>
        <w:t>e you prepared an exhibit describing you</w:t>
      </w:r>
      <w:r w:rsidR="00024FDA" w:rsidRPr="00F43759">
        <w:rPr>
          <w:rFonts w:cs="Times New Roman"/>
          <w:b/>
          <w:sz w:val="24"/>
          <w:szCs w:val="24"/>
        </w:rPr>
        <w:t xml:space="preserve"> educational and professional background</w:t>
      </w:r>
      <w:r w:rsidR="007803D1" w:rsidRPr="00F43759">
        <w:rPr>
          <w:rFonts w:cs="Times New Roman"/>
          <w:b/>
          <w:sz w:val="24"/>
          <w:szCs w:val="24"/>
        </w:rPr>
        <w:t>.</w:t>
      </w:r>
    </w:p>
    <w:p w:rsidR="00024FDA" w:rsidRPr="00F43759" w:rsidRDefault="00024FDA" w:rsidP="00CA6C86">
      <w:pPr>
        <w:ind w:left="720" w:hanging="720"/>
        <w:rPr>
          <w:rFonts w:cs="Times New Roman"/>
          <w:sz w:val="24"/>
          <w:szCs w:val="24"/>
        </w:rPr>
      </w:pPr>
      <w:r w:rsidRPr="00F43759">
        <w:rPr>
          <w:rFonts w:cs="Times New Roman"/>
          <w:sz w:val="24"/>
          <w:szCs w:val="24"/>
        </w:rPr>
        <w:t>A.</w:t>
      </w:r>
      <w:r w:rsidRPr="00F43759">
        <w:rPr>
          <w:rFonts w:cs="Times New Roman"/>
          <w:sz w:val="24"/>
          <w:szCs w:val="24"/>
        </w:rPr>
        <w:tab/>
      </w:r>
      <w:r w:rsidR="007803D1" w:rsidRPr="00F43759">
        <w:rPr>
          <w:rFonts w:cs="Times New Roman"/>
          <w:sz w:val="24"/>
          <w:szCs w:val="24"/>
        </w:rPr>
        <w:t xml:space="preserve">Yes.  </w:t>
      </w:r>
      <w:r w:rsidRPr="00F43759">
        <w:rPr>
          <w:rFonts w:cs="Times New Roman"/>
          <w:sz w:val="24"/>
          <w:szCs w:val="24"/>
        </w:rPr>
        <w:t xml:space="preserve">My educational and professional qualifications are </w:t>
      </w:r>
      <w:r w:rsidR="003538DE" w:rsidRPr="00F43759">
        <w:rPr>
          <w:rFonts w:cs="Times New Roman"/>
          <w:sz w:val="24"/>
          <w:szCs w:val="24"/>
        </w:rPr>
        <w:t>shown</w:t>
      </w:r>
      <w:r w:rsidRPr="00F43759">
        <w:rPr>
          <w:rFonts w:cs="Times New Roman"/>
          <w:sz w:val="24"/>
          <w:szCs w:val="24"/>
        </w:rPr>
        <w:t xml:space="preserve"> in Exhibit No.</w:t>
      </w:r>
      <w:r w:rsidR="007A276C" w:rsidRPr="00F43759">
        <w:rPr>
          <w:rFonts w:cs="Times New Roman"/>
          <w:sz w:val="24"/>
          <w:szCs w:val="24"/>
        </w:rPr>
        <w:t xml:space="preserve"> </w:t>
      </w:r>
      <w:r w:rsidR="00375595">
        <w:rPr>
          <w:rFonts w:cs="Times New Roman"/>
          <w:sz w:val="24"/>
          <w:szCs w:val="24"/>
        </w:rPr>
        <w:t>__</w:t>
      </w:r>
      <w:r w:rsidRPr="00F43759">
        <w:rPr>
          <w:rFonts w:cs="Times New Roman"/>
          <w:sz w:val="24"/>
          <w:szCs w:val="24"/>
        </w:rPr>
        <w:t xml:space="preserve"> (MJV-2).</w:t>
      </w:r>
    </w:p>
    <w:p w:rsidR="00024FDA" w:rsidRPr="00F43759" w:rsidRDefault="00024FDA" w:rsidP="00CA6C86">
      <w:pPr>
        <w:ind w:left="720" w:hanging="720"/>
        <w:rPr>
          <w:rFonts w:cs="Times New Roman"/>
          <w:sz w:val="24"/>
          <w:szCs w:val="24"/>
        </w:rPr>
      </w:pPr>
    </w:p>
    <w:p w:rsidR="00024FDA" w:rsidRPr="00F43759" w:rsidRDefault="00024FDA" w:rsidP="00CA6C86">
      <w:pPr>
        <w:keepNext/>
        <w:ind w:left="720" w:hanging="720"/>
        <w:rPr>
          <w:rFonts w:cs="Times New Roman"/>
          <w:b/>
          <w:sz w:val="24"/>
          <w:szCs w:val="24"/>
        </w:rPr>
      </w:pPr>
      <w:r w:rsidRPr="00F43759">
        <w:rPr>
          <w:rFonts w:cs="Times New Roman"/>
          <w:b/>
          <w:sz w:val="24"/>
          <w:szCs w:val="24"/>
        </w:rPr>
        <w:t>Q.</w:t>
      </w:r>
      <w:r w:rsidRPr="00F43759">
        <w:rPr>
          <w:rFonts w:cs="Times New Roman"/>
          <w:b/>
          <w:sz w:val="24"/>
          <w:szCs w:val="24"/>
        </w:rPr>
        <w:tab/>
        <w:t>What is the purpose of your testimony?</w:t>
      </w:r>
    </w:p>
    <w:p w:rsidR="00E3216D" w:rsidRPr="00F43759" w:rsidRDefault="00024FDA" w:rsidP="00CA6C86">
      <w:pPr>
        <w:ind w:left="720" w:hanging="720"/>
        <w:rPr>
          <w:rFonts w:cs="Times New Roman"/>
          <w:sz w:val="24"/>
          <w:szCs w:val="24"/>
        </w:rPr>
      </w:pPr>
      <w:r w:rsidRPr="00F43759">
        <w:rPr>
          <w:rFonts w:cs="Times New Roman"/>
          <w:sz w:val="24"/>
          <w:szCs w:val="24"/>
        </w:rPr>
        <w:t>A.</w:t>
      </w:r>
      <w:r w:rsidRPr="00F43759">
        <w:rPr>
          <w:rFonts w:cs="Times New Roman"/>
          <w:sz w:val="24"/>
          <w:szCs w:val="24"/>
        </w:rPr>
        <w:tab/>
        <w:t xml:space="preserve">The purpose of my testimony is to </w:t>
      </w:r>
      <w:r w:rsidR="007803D1" w:rsidRPr="00F43759">
        <w:rPr>
          <w:rFonts w:cs="Times New Roman"/>
          <w:sz w:val="24"/>
          <w:szCs w:val="24"/>
        </w:rPr>
        <w:t xml:space="preserve">present Staff’s recommendation regarding the </w:t>
      </w:r>
      <w:r w:rsidR="00F72E41" w:rsidRPr="00F43759">
        <w:rPr>
          <w:rFonts w:cs="Times New Roman"/>
          <w:sz w:val="24"/>
          <w:szCs w:val="24"/>
        </w:rPr>
        <w:t xml:space="preserve">natural gas </w:t>
      </w:r>
      <w:r w:rsidR="007803D1" w:rsidRPr="00F43759">
        <w:rPr>
          <w:rFonts w:cs="Times New Roman"/>
          <w:sz w:val="24"/>
          <w:szCs w:val="24"/>
        </w:rPr>
        <w:t xml:space="preserve">Pipeline Integrity Program (“PIP”) </w:t>
      </w:r>
      <w:r w:rsidR="008F20A2" w:rsidRPr="00F43759">
        <w:rPr>
          <w:rFonts w:cs="Times New Roman"/>
          <w:sz w:val="24"/>
          <w:szCs w:val="24"/>
        </w:rPr>
        <w:t xml:space="preserve">tariff </w:t>
      </w:r>
      <w:r w:rsidR="007803D1" w:rsidRPr="00F43759">
        <w:rPr>
          <w:rFonts w:cs="Times New Roman"/>
          <w:sz w:val="24"/>
          <w:szCs w:val="24"/>
        </w:rPr>
        <w:t xml:space="preserve">proposed by </w:t>
      </w:r>
      <w:r w:rsidRPr="00F43759">
        <w:rPr>
          <w:rFonts w:cs="Times New Roman"/>
          <w:sz w:val="24"/>
          <w:szCs w:val="24"/>
        </w:rPr>
        <w:t>Puget Sound Energy</w:t>
      </w:r>
      <w:r w:rsidR="007803D1" w:rsidRPr="00F43759">
        <w:rPr>
          <w:rFonts w:cs="Times New Roman"/>
          <w:sz w:val="24"/>
          <w:szCs w:val="24"/>
        </w:rPr>
        <w:t xml:space="preserve">, Inc. </w:t>
      </w:r>
      <w:r w:rsidRPr="00F43759">
        <w:rPr>
          <w:rFonts w:cs="Times New Roman"/>
          <w:sz w:val="24"/>
          <w:szCs w:val="24"/>
        </w:rPr>
        <w:t>(</w:t>
      </w:r>
      <w:r w:rsidR="007803D1" w:rsidRPr="00F43759">
        <w:rPr>
          <w:rFonts w:cs="Times New Roman"/>
          <w:sz w:val="24"/>
          <w:szCs w:val="24"/>
        </w:rPr>
        <w:t>“</w:t>
      </w:r>
      <w:r w:rsidRPr="00F43759">
        <w:rPr>
          <w:rFonts w:cs="Times New Roman"/>
          <w:sz w:val="24"/>
          <w:szCs w:val="24"/>
        </w:rPr>
        <w:t>PSE</w:t>
      </w:r>
      <w:r w:rsidR="007803D1" w:rsidRPr="00F43759">
        <w:rPr>
          <w:rFonts w:cs="Times New Roman"/>
          <w:sz w:val="24"/>
          <w:szCs w:val="24"/>
        </w:rPr>
        <w:t>” or the “Company”</w:t>
      </w:r>
      <w:r w:rsidRPr="00F43759">
        <w:rPr>
          <w:rFonts w:cs="Times New Roman"/>
          <w:sz w:val="24"/>
          <w:szCs w:val="24"/>
        </w:rPr>
        <w:t>)</w:t>
      </w:r>
      <w:r w:rsidR="008F20A2" w:rsidRPr="00F43759">
        <w:rPr>
          <w:rFonts w:cs="Times New Roman"/>
          <w:sz w:val="24"/>
          <w:szCs w:val="24"/>
        </w:rPr>
        <w:t xml:space="preserve">. </w:t>
      </w:r>
      <w:r w:rsidR="00F3106C" w:rsidRPr="00F43759">
        <w:rPr>
          <w:rFonts w:cs="Times New Roman"/>
          <w:sz w:val="24"/>
          <w:szCs w:val="24"/>
        </w:rPr>
        <w:t xml:space="preserve"> </w:t>
      </w:r>
    </w:p>
    <w:p w:rsidR="007A276C" w:rsidRPr="00F43759" w:rsidRDefault="007A276C" w:rsidP="00CA6C86">
      <w:pPr>
        <w:ind w:left="720" w:hanging="720"/>
        <w:rPr>
          <w:rFonts w:cs="Times New Roman"/>
          <w:sz w:val="24"/>
          <w:szCs w:val="24"/>
        </w:rPr>
      </w:pPr>
    </w:p>
    <w:p w:rsidR="00E3216D" w:rsidRPr="00F43759" w:rsidRDefault="00E3216D" w:rsidP="00CA6C86">
      <w:pPr>
        <w:ind w:left="720" w:hanging="720"/>
        <w:rPr>
          <w:rFonts w:cs="Times New Roman"/>
          <w:b/>
          <w:sz w:val="24"/>
          <w:szCs w:val="24"/>
        </w:rPr>
      </w:pPr>
      <w:r w:rsidRPr="00F43759">
        <w:rPr>
          <w:rFonts w:cs="Times New Roman"/>
          <w:b/>
          <w:sz w:val="24"/>
          <w:szCs w:val="24"/>
        </w:rPr>
        <w:t>Q.</w:t>
      </w:r>
      <w:r w:rsidRPr="00F43759">
        <w:rPr>
          <w:rFonts w:cs="Times New Roman"/>
          <w:b/>
          <w:sz w:val="24"/>
          <w:szCs w:val="24"/>
        </w:rPr>
        <w:tab/>
        <w:t>Please describe the PIP</w:t>
      </w:r>
      <w:r w:rsidR="00F72E41" w:rsidRPr="00F43759">
        <w:rPr>
          <w:rFonts w:cs="Times New Roman"/>
          <w:b/>
          <w:sz w:val="24"/>
          <w:szCs w:val="24"/>
        </w:rPr>
        <w:t>, as proposed by the Company</w:t>
      </w:r>
      <w:r w:rsidRPr="00F43759">
        <w:rPr>
          <w:rFonts w:cs="Times New Roman"/>
          <w:b/>
          <w:sz w:val="24"/>
          <w:szCs w:val="24"/>
        </w:rPr>
        <w:t>.</w:t>
      </w:r>
    </w:p>
    <w:p w:rsidR="007A276C" w:rsidRPr="00F43759" w:rsidRDefault="00E3216D" w:rsidP="00CA6C86">
      <w:pPr>
        <w:ind w:left="720" w:hanging="720"/>
        <w:rPr>
          <w:rFonts w:cs="Times New Roman"/>
          <w:sz w:val="24"/>
          <w:szCs w:val="24"/>
        </w:rPr>
      </w:pPr>
      <w:r w:rsidRPr="00F43759">
        <w:rPr>
          <w:rFonts w:cs="Times New Roman"/>
          <w:sz w:val="24"/>
          <w:szCs w:val="24"/>
        </w:rPr>
        <w:t>A.</w:t>
      </w:r>
      <w:r w:rsidRPr="00F43759">
        <w:rPr>
          <w:rFonts w:cs="Times New Roman"/>
          <w:sz w:val="24"/>
          <w:szCs w:val="24"/>
        </w:rPr>
        <w:tab/>
      </w:r>
      <w:r w:rsidR="00F3106C" w:rsidRPr="00F43759">
        <w:rPr>
          <w:rFonts w:cs="Times New Roman"/>
          <w:sz w:val="24"/>
          <w:szCs w:val="24"/>
        </w:rPr>
        <w:t xml:space="preserve">PSE filed </w:t>
      </w:r>
      <w:r w:rsidR="007A276C" w:rsidRPr="00F43759">
        <w:rPr>
          <w:rFonts w:cs="Times New Roman"/>
          <w:sz w:val="24"/>
          <w:szCs w:val="24"/>
        </w:rPr>
        <w:t xml:space="preserve">the </w:t>
      </w:r>
      <w:r w:rsidR="00F3106C" w:rsidRPr="00F43759">
        <w:rPr>
          <w:rFonts w:cs="Times New Roman"/>
          <w:sz w:val="24"/>
          <w:szCs w:val="24"/>
        </w:rPr>
        <w:t xml:space="preserve">PIP on April 26, 2011 as a </w:t>
      </w:r>
      <w:r w:rsidR="00F12A69" w:rsidRPr="00F43759">
        <w:rPr>
          <w:rFonts w:cs="Times New Roman"/>
          <w:sz w:val="24"/>
          <w:szCs w:val="24"/>
        </w:rPr>
        <w:t xml:space="preserve">new </w:t>
      </w:r>
      <w:r w:rsidR="003621D5" w:rsidRPr="00F43759">
        <w:rPr>
          <w:rFonts w:cs="Times New Roman"/>
          <w:sz w:val="24"/>
          <w:szCs w:val="24"/>
        </w:rPr>
        <w:t>tariff</w:t>
      </w:r>
      <w:r w:rsidR="00F3106C" w:rsidRPr="00F43759">
        <w:rPr>
          <w:rFonts w:cs="Times New Roman"/>
          <w:sz w:val="24"/>
          <w:szCs w:val="24"/>
        </w:rPr>
        <w:t xml:space="preserve"> </w:t>
      </w:r>
      <w:r w:rsidR="00F12A69" w:rsidRPr="00F43759">
        <w:rPr>
          <w:rFonts w:cs="Times New Roman"/>
          <w:sz w:val="24"/>
          <w:szCs w:val="24"/>
        </w:rPr>
        <w:t>(</w:t>
      </w:r>
      <w:r w:rsidR="00913164" w:rsidRPr="00F43759">
        <w:rPr>
          <w:rFonts w:cs="Times New Roman"/>
          <w:sz w:val="24"/>
          <w:szCs w:val="24"/>
        </w:rPr>
        <w:t xml:space="preserve">Schedule 134) </w:t>
      </w:r>
      <w:r w:rsidR="00F3106C" w:rsidRPr="00F43759">
        <w:rPr>
          <w:rFonts w:cs="Times New Roman"/>
          <w:sz w:val="24"/>
          <w:szCs w:val="24"/>
        </w:rPr>
        <w:t xml:space="preserve">designed to accelerate the recovery of pipeline replacement investments between general rate cases.  </w:t>
      </w:r>
      <w:r w:rsidR="003621D5" w:rsidRPr="00F43759">
        <w:rPr>
          <w:rFonts w:cs="Times New Roman"/>
          <w:sz w:val="24"/>
          <w:szCs w:val="24"/>
        </w:rPr>
        <w:t>PSE show</w:t>
      </w:r>
      <w:r w:rsidRPr="00F43759">
        <w:rPr>
          <w:rFonts w:cs="Times New Roman"/>
          <w:sz w:val="24"/>
          <w:szCs w:val="24"/>
        </w:rPr>
        <w:t>ed</w:t>
      </w:r>
      <w:r w:rsidR="003621D5" w:rsidRPr="00F43759">
        <w:rPr>
          <w:rFonts w:cs="Times New Roman"/>
          <w:sz w:val="24"/>
          <w:szCs w:val="24"/>
        </w:rPr>
        <w:t xml:space="preserve"> annual investments in pipeline replacement of </w:t>
      </w:r>
      <w:r w:rsidR="00EE2244" w:rsidRPr="00F43759">
        <w:rPr>
          <w:rFonts w:cs="Times New Roman"/>
          <w:sz w:val="24"/>
          <w:szCs w:val="24"/>
        </w:rPr>
        <w:t xml:space="preserve">at least $27.8 million </w:t>
      </w:r>
      <w:r w:rsidR="001842DA" w:rsidRPr="00F43759">
        <w:rPr>
          <w:rFonts w:cs="Times New Roman"/>
          <w:sz w:val="24"/>
          <w:szCs w:val="24"/>
        </w:rPr>
        <w:t xml:space="preserve">since 2008 and in 2011 </w:t>
      </w:r>
      <w:r w:rsidR="007A276C" w:rsidRPr="00F43759">
        <w:rPr>
          <w:rFonts w:cs="Times New Roman"/>
          <w:sz w:val="24"/>
          <w:szCs w:val="24"/>
        </w:rPr>
        <w:t xml:space="preserve">PSE </w:t>
      </w:r>
      <w:r w:rsidR="001842DA" w:rsidRPr="00F43759">
        <w:rPr>
          <w:rFonts w:cs="Times New Roman"/>
          <w:sz w:val="24"/>
          <w:szCs w:val="24"/>
        </w:rPr>
        <w:t>budgeted $34.2</w:t>
      </w:r>
      <w:r w:rsidR="00EE2244" w:rsidRPr="00F43759">
        <w:rPr>
          <w:rFonts w:cs="Times New Roman"/>
          <w:sz w:val="24"/>
          <w:szCs w:val="24"/>
        </w:rPr>
        <w:t xml:space="preserve"> million</w:t>
      </w:r>
      <w:r w:rsidR="007A276C" w:rsidRPr="00F43759">
        <w:rPr>
          <w:rFonts w:cs="Times New Roman"/>
          <w:sz w:val="24"/>
          <w:szCs w:val="24"/>
        </w:rPr>
        <w:t xml:space="preserve"> for pipeline replacement</w:t>
      </w:r>
      <w:r w:rsidR="00EE2244" w:rsidRPr="00F43759">
        <w:rPr>
          <w:rFonts w:cs="Times New Roman"/>
          <w:sz w:val="24"/>
          <w:szCs w:val="24"/>
        </w:rPr>
        <w:t>.</w:t>
      </w:r>
      <w:r w:rsidRPr="00F43759">
        <w:rPr>
          <w:rStyle w:val="FootnoteReference"/>
          <w:rFonts w:cs="Times New Roman"/>
          <w:sz w:val="24"/>
          <w:szCs w:val="24"/>
        </w:rPr>
        <w:footnoteReference w:id="1"/>
      </w:r>
      <w:r w:rsidR="003621D5" w:rsidRPr="00F43759">
        <w:rPr>
          <w:rFonts w:cs="Times New Roman"/>
          <w:sz w:val="24"/>
          <w:szCs w:val="24"/>
        </w:rPr>
        <w:t xml:space="preserve">  These investments are driven </w:t>
      </w:r>
      <w:r w:rsidR="00D84EE8">
        <w:rPr>
          <w:rFonts w:cs="Times New Roman"/>
          <w:sz w:val="24"/>
          <w:szCs w:val="24"/>
        </w:rPr>
        <w:t xml:space="preserve">in part </w:t>
      </w:r>
      <w:r w:rsidR="003621D5" w:rsidRPr="00F43759">
        <w:rPr>
          <w:rFonts w:cs="Times New Roman"/>
          <w:sz w:val="24"/>
          <w:szCs w:val="24"/>
        </w:rPr>
        <w:t xml:space="preserve">by </w:t>
      </w:r>
      <w:r w:rsidR="007A276C" w:rsidRPr="00F43759">
        <w:rPr>
          <w:rFonts w:cs="Times New Roman"/>
          <w:sz w:val="24"/>
          <w:szCs w:val="24"/>
        </w:rPr>
        <w:t>Commission</w:t>
      </w:r>
      <w:r w:rsidR="003621D5" w:rsidRPr="00F43759">
        <w:rPr>
          <w:rFonts w:cs="Times New Roman"/>
          <w:sz w:val="24"/>
          <w:szCs w:val="24"/>
        </w:rPr>
        <w:t xml:space="preserve"> required replacements of bare steel pipes and in part by federal requirements </w:t>
      </w:r>
      <w:r w:rsidR="007A276C" w:rsidRPr="00F43759">
        <w:rPr>
          <w:rFonts w:cs="Times New Roman"/>
          <w:sz w:val="24"/>
          <w:szCs w:val="24"/>
        </w:rPr>
        <w:t>that all</w:t>
      </w:r>
      <w:r w:rsidR="003621D5" w:rsidRPr="00F43759">
        <w:rPr>
          <w:rFonts w:cs="Times New Roman"/>
          <w:sz w:val="24"/>
          <w:szCs w:val="24"/>
        </w:rPr>
        <w:t xml:space="preserve"> natural gas distribution compa</w:t>
      </w:r>
      <w:r w:rsidR="007A276C" w:rsidRPr="00F43759">
        <w:rPr>
          <w:rFonts w:cs="Times New Roman"/>
          <w:sz w:val="24"/>
          <w:szCs w:val="24"/>
        </w:rPr>
        <w:t>nies</w:t>
      </w:r>
      <w:r w:rsidR="003621D5" w:rsidRPr="00F43759">
        <w:rPr>
          <w:rFonts w:cs="Times New Roman"/>
          <w:sz w:val="24"/>
          <w:szCs w:val="24"/>
        </w:rPr>
        <w:t xml:space="preserve"> develop a Distribution Integrity Management Plan (</w:t>
      </w:r>
      <w:r w:rsidR="007A276C" w:rsidRPr="00F43759">
        <w:rPr>
          <w:rFonts w:cs="Times New Roman"/>
          <w:sz w:val="24"/>
          <w:szCs w:val="24"/>
        </w:rPr>
        <w:t>“</w:t>
      </w:r>
      <w:r w:rsidR="003621D5" w:rsidRPr="00F43759">
        <w:rPr>
          <w:rFonts w:cs="Times New Roman"/>
          <w:sz w:val="24"/>
          <w:szCs w:val="24"/>
        </w:rPr>
        <w:t>DIMP</w:t>
      </w:r>
      <w:r w:rsidR="007A276C" w:rsidRPr="00F43759">
        <w:rPr>
          <w:rFonts w:cs="Times New Roman"/>
          <w:sz w:val="24"/>
          <w:szCs w:val="24"/>
        </w:rPr>
        <w:t>”</w:t>
      </w:r>
      <w:r w:rsidR="003621D5" w:rsidRPr="00F43759">
        <w:rPr>
          <w:rFonts w:cs="Times New Roman"/>
          <w:sz w:val="24"/>
          <w:szCs w:val="24"/>
        </w:rPr>
        <w:t>).</w:t>
      </w:r>
      <w:r w:rsidR="00F3106C" w:rsidRPr="00F43759">
        <w:rPr>
          <w:rFonts w:cs="Times New Roman"/>
          <w:sz w:val="24"/>
          <w:szCs w:val="24"/>
        </w:rPr>
        <w:t xml:space="preserve">  </w:t>
      </w:r>
      <w:r w:rsidR="007A276C" w:rsidRPr="00F43759">
        <w:rPr>
          <w:rFonts w:cs="Times New Roman"/>
          <w:sz w:val="24"/>
          <w:szCs w:val="24"/>
        </w:rPr>
        <w:t>T</w:t>
      </w:r>
      <w:r w:rsidR="003621D5" w:rsidRPr="00F43759">
        <w:rPr>
          <w:rFonts w:cs="Times New Roman"/>
          <w:sz w:val="24"/>
          <w:szCs w:val="24"/>
        </w:rPr>
        <w:t xml:space="preserve">he Commission suspended the </w:t>
      </w:r>
      <w:r w:rsidRPr="00F43759">
        <w:rPr>
          <w:rFonts w:cs="Times New Roman"/>
          <w:sz w:val="24"/>
          <w:szCs w:val="24"/>
        </w:rPr>
        <w:t>tariff</w:t>
      </w:r>
      <w:r w:rsidR="003621D5" w:rsidRPr="00F43759">
        <w:rPr>
          <w:rFonts w:cs="Times New Roman"/>
          <w:sz w:val="24"/>
          <w:szCs w:val="24"/>
        </w:rPr>
        <w:t xml:space="preserve"> on July 15, 2011</w:t>
      </w:r>
      <w:r w:rsidR="007A276C" w:rsidRPr="00F43759">
        <w:rPr>
          <w:rFonts w:cs="Times New Roman"/>
          <w:sz w:val="24"/>
          <w:szCs w:val="24"/>
        </w:rPr>
        <w:t xml:space="preserve"> after the Company amended its proposal to remove bare steel pipe</w:t>
      </w:r>
      <w:r w:rsidR="003621D5" w:rsidRPr="00F43759">
        <w:rPr>
          <w:rFonts w:cs="Times New Roman"/>
          <w:sz w:val="24"/>
          <w:szCs w:val="24"/>
        </w:rPr>
        <w:t xml:space="preserve">.  </w:t>
      </w:r>
    </w:p>
    <w:p w:rsidR="008F20A2" w:rsidRPr="00F43759" w:rsidRDefault="00F12A69" w:rsidP="00CA6C86">
      <w:pPr>
        <w:ind w:left="720" w:firstLine="720"/>
        <w:rPr>
          <w:rFonts w:cs="Times New Roman"/>
          <w:sz w:val="24"/>
          <w:szCs w:val="24"/>
        </w:rPr>
      </w:pPr>
      <w:r w:rsidRPr="00F43759">
        <w:rPr>
          <w:rFonts w:cs="Times New Roman"/>
          <w:sz w:val="24"/>
          <w:szCs w:val="24"/>
        </w:rPr>
        <w:t>T</w:t>
      </w:r>
      <w:r w:rsidR="008F20A2" w:rsidRPr="00F43759">
        <w:rPr>
          <w:rFonts w:cs="Times New Roman"/>
          <w:sz w:val="24"/>
          <w:szCs w:val="24"/>
        </w:rPr>
        <w:t xml:space="preserve">he PIP </w:t>
      </w:r>
      <w:r w:rsidR="00A5713D" w:rsidRPr="00F43759">
        <w:rPr>
          <w:rFonts w:cs="Times New Roman"/>
          <w:sz w:val="24"/>
          <w:szCs w:val="24"/>
        </w:rPr>
        <w:t xml:space="preserve">is </w:t>
      </w:r>
      <w:r w:rsidR="00E3216D" w:rsidRPr="00F43759">
        <w:rPr>
          <w:rFonts w:cs="Times New Roman"/>
          <w:sz w:val="24"/>
          <w:szCs w:val="24"/>
        </w:rPr>
        <w:t xml:space="preserve">now </w:t>
      </w:r>
      <w:r w:rsidR="00A5713D" w:rsidRPr="00F43759">
        <w:rPr>
          <w:rFonts w:cs="Times New Roman"/>
          <w:sz w:val="24"/>
          <w:szCs w:val="24"/>
        </w:rPr>
        <w:t xml:space="preserve">a single issue tariff dedicated to </w:t>
      </w:r>
      <w:r w:rsidR="004E0788" w:rsidRPr="00F43759">
        <w:rPr>
          <w:rFonts w:cs="Times New Roman"/>
          <w:sz w:val="24"/>
          <w:szCs w:val="24"/>
        </w:rPr>
        <w:t xml:space="preserve">providing an immediate return </w:t>
      </w:r>
      <w:r w:rsidR="00E725E5" w:rsidRPr="00F43759">
        <w:rPr>
          <w:rFonts w:cs="Times New Roman"/>
          <w:sz w:val="24"/>
          <w:szCs w:val="24"/>
        </w:rPr>
        <w:t xml:space="preserve">of and </w:t>
      </w:r>
      <w:r w:rsidR="004E0788" w:rsidRPr="00F43759">
        <w:rPr>
          <w:rFonts w:cs="Times New Roman"/>
          <w:sz w:val="24"/>
          <w:szCs w:val="24"/>
        </w:rPr>
        <w:t>on investments that</w:t>
      </w:r>
      <w:r w:rsidR="008F20A2" w:rsidRPr="00F43759">
        <w:rPr>
          <w:rFonts w:cs="Times New Roman"/>
          <w:sz w:val="24"/>
          <w:szCs w:val="24"/>
        </w:rPr>
        <w:t xml:space="preserve"> replace three types of natural gas pipe:  wrapped steel services, wrapped steel mains and older Polyethylene Pipe (“Older PE”).</w:t>
      </w:r>
      <w:r w:rsidR="00024FDA" w:rsidRPr="00F43759">
        <w:rPr>
          <w:rFonts w:cs="Times New Roman"/>
          <w:sz w:val="24"/>
          <w:szCs w:val="24"/>
        </w:rPr>
        <w:t xml:space="preserve"> </w:t>
      </w:r>
      <w:r w:rsidR="008F20A2" w:rsidRPr="00F43759">
        <w:rPr>
          <w:rFonts w:cs="Times New Roman"/>
          <w:sz w:val="24"/>
          <w:szCs w:val="24"/>
        </w:rPr>
        <w:t xml:space="preserve"> </w:t>
      </w:r>
      <w:r w:rsidR="007A276C" w:rsidRPr="00F43759">
        <w:rPr>
          <w:rFonts w:cs="Times New Roman"/>
          <w:sz w:val="24"/>
          <w:szCs w:val="24"/>
        </w:rPr>
        <w:t>As proposed, t</w:t>
      </w:r>
      <w:r w:rsidR="008F20A2" w:rsidRPr="00F43759">
        <w:rPr>
          <w:rFonts w:cs="Times New Roman"/>
          <w:sz w:val="24"/>
          <w:szCs w:val="24"/>
        </w:rPr>
        <w:t xml:space="preserve">he tariff would be in effect through </w:t>
      </w:r>
      <w:r w:rsidR="007A276C" w:rsidRPr="00F43759">
        <w:rPr>
          <w:rFonts w:cs="Times New Roman"/>
          <w:sz w:val="24"/>
          <w:szCs w:val="24"/>
        </w:rPr>
        <w:t xml:space="preserve">October </w:t>
      </w:r>
      <w:r w:rsidR="008F20A2" w:rsidRPr="00F43759">
        <w:rPr>
          <w:rFonts w:cs="Times New Roman"/>
          <w:sz w:val="24"/>
          <w:szCs w:val="24"/>
        </w:rPr>
        <w:t xml:space="preserve">2016, unless extended by the Commission.  </w:t>
      </w:r>
      <w:r w:rsidR="007A276C" w:rsidRPr="00F43759">
        <w:rPr>
          <w:rFonts w:cs="Times New Roman"/>
          <w:sz w:val="24"/>
          <w:szCs w:val="24"/>
        </w:rPr>
        <w:t xml:space="preserve">PSE </w:t>
      </w:r>
      <w:r w:rsidR="008F20A2" w:rsidRPr="00F43759">
        <w:rPr>
          <w:rFonts w:cs="Times New Roman"/>
          <w:sz w:val="24"/>
          <w:szCs w:val="24"/>
        </w:rPr>
        <w:t xml:space="preserve">would be allowed to recover up to $25 million in </w:t>
      </w:r>
      <w:r w:rsidR="00913164" w:rsidRPr="00F43759">
        <w:rPr>
          <w:rFonts w:cs="Times New Roman"/>
          <w:sz w:val="24"/>
          <w:szCs w:val="24"/>
        </w:rPr>
        <w:t xml:space="preserve">pipe </w:t>
      </w:r>
      <w:r w:rsidR="008F20A2" w:rsidRPr="00F43759">
        <w:rPr>
          <w:rFonts w:cs="Times New Roman"/>
          <w:sz w:val="24"/>
          <w:szCs w:val="24"/>
        </w:rPr>
        <w:t>replacement costs per year, unless the Commission approves a higher amount.</w:t>
      </w:r>
      <w:r w:rsidR="00E3216D" w:rsidRPr="00F43759">
        <w:rPr>
          <w:rStyle w:val="FootnoteReference"/>
          <w:rFonts w:cs="Times New Roman"/>
          <w:sz w:val="24"/>
          <w:szCs w:val="24"/>
        </w:rPr>
        <w:footnoteReference w:id="2"/>
      </w:r>
      <w:r w:rsidR="00E725E5" w:rsidRPr="00F43759">
        <w:rPr>
          <w:rFonts w:cs="Times New Roman"/>
          <w:sz w:val="24"/>
          <w:szCs w:val="24"/>
        </w:rPr>
        <w:t xml:space="preserve">  The </w:t>
      </w:r>
      <w:r w:rsidR="00E725E5" w:rsidRPr="00F43759">
        <w:rPr>
          <w:rFonts w:cs="Times New Roman"/>
          <w:sz w:val="24"/>
          <w:szCs w:val="24"/>
        </w:rPr>
        <w:lastRenderedPageBreak/>
        <w:t xml:space="preserve">Company proposes an annual consultative process with interested parties to determine </w:t>
      </w:r>
      <w:r w:rsidRPr="00F43759">
        <w:rPr>
          <w:rFonts w:cs="Times New Roman"/>
          <w:sz w:val="24"/>
          <w:szCs w:val="24"/>
        </w:rPr>
        <w:t xml:space="preserve">the </w:t>
      </w:r>
      <w:r w:rsidR="00E725E5" w:rsidRPr="00F43759">
        <w:rPr>
          <w:rFonts w:cs="Times New Roman"/>
          <w:sz w:val="24"/>
          <w:szCs w:val="24"/>
        </w:rPr>
        <w:t>pipeline eligible for cost recovery.</w:t>
      </w:r>
    </w:p>
    <w:p w:rsidR="00913164" w:rsidRPr="00F43759" w:rsidRDefault="00913164" w:rsidP="00CA6C86">
      <w:pPr>
        <w:ind w:left="720" w:hanging="720"/>
        <w:rPr>
          <w:rFonts w:cs="Times New Roman"/>
          <w:sz w:val="24"/>
          <w:szCs w:val="24"/>
        </w:rPr>
      </w:pPr>
    </w:p>
    <w:p w:rsidR="008F20A2" w:rsidRPr="00F43759" w:rsidRDefault="00783778" w:rsidP="00CA6C86">
      <w:pPr>
        <w:ind w:left="720" w:hanging="720"/>
        <w:rPr>
          <w:rFonts w:cs="Times New Roman"/>
          <w:b/>
          <w:sz w:val="24"/>
          <w:szCs w:val="24"/>
        </w:rPr>
      </w:pPr>
      <w:r w:rsidRPr="00F43759">
        <w:rPr>
          <w:rFonts w:cs="Times New Roman"/>
          <w:b/>
          <w:sz w:val="24"/>
          <w:szCs w:val="24"/>
        </w:rPr>
        <w:t>Q.</w:t>
      </w:r>
      <w:r w:rsidRPr="00F43759">
        <w:rPr>
          <w:rFonts w:cs="Times New Roman"/>
          <w:b/>
          <w:sz w:val="24"/>
          <w:szCs w:val="24"/>
        </w:rPr>
        <w:tab/>
        <w:t>Please summarize Staff’s recommendation regarding the PIP.</w:t>
      </w:r>
    </w:p>
    <w:p w:rsidR="00657EA8" w:rsidRPr="00F43759" w:rsidRDefault="008F20A2" w:rsidP="00CA6C86">
      <w:pPr>
        <w:ind w:left="720" w:hanging="720"/>
        <w:rPr>
          <w:rFonts w:cs="Times New Roman"/>
          <w:sz w:val="24"/>
          <w:szCs w:val="24"/>
        </w:rPr>
      </w:pPr>
      <w:r w:rsidRPr="00F43759">
        <w:rPr>
          <w:rFonts w:cs="Times New Roman"/>
          <w:sz w:val="24"/>
          <w:szCs w:val="24"/>
        </w:rPr>
        <w:t>A.</w:t>
      </w:r>
      <w:r w:rsidRPr="00F43759">
        <w:rPr>
          <w:rFonts w:cs="Times New Roman"/>
          <w:sz w:val="24"/>
          <w:szCs w:val="24"/>
        </w:rPr>
        <w:tab/>
        <w:t>The Commission should reject the PIP</w:t>
      </w:r>
      <w:r w:rsidR="000948C7" w:rsidRPr="00F43759">
        <w:rPr>
          <w:rFonts w:cs="Times New Roman"/>
          <w:sz w:val="24"/>
          <w:szCs w:val="24"/>
        </w:rPr>
        <w:t xml:space="preserve"> for several reasons</w:t>
      </w:r>
      <w:r w:rsidRPr="00F43759">
        <w:rPr>
          <w:rFonts w:cs="Times New Roman"/>
          <w:sz w:val="24"/>
          <w:szCs w:val="24"/>
        </w:rPr>
        <w:t xml:space="preserve">.  </w:t>
      </w:r>
      <w:r w:rsidR="00024FDA" w:rsidRPr="00F43759">
        <w:rPr>
          <w:rFonts w:cs="Times New Roman"/>
          <w:sz w:val="24"/>
          <w:szCs w:val="24"/>
        </w:rPr>
        <w:t xml:space="preserve">First, </w:t>
      </w:r>
      <w:r w:rsidR="00F72E41" w:rsidRPr="00F43759">
        <w:rPr>
          <w:rFonts w:cs="Times New Roman"/>
          <w:sz w:val="24"/>
          <w:szCs w:val="24"/>
        </w:rPr>
        <w:t xml:space="preserve">the Company </w:t>
      </w:r>
      <w:r w:rsidR="00E725E5" w:rsidRPr="00F43759">
        <w:rPr>
          <w:rFonts w:cs="Times New Roman"/>
          <w:sz w:val="24"/>
          <w:szCs w:val="24"/>
        </w:rPr>
        <w:t>states that its pipeline system is safe</w:t>
      </w:r>
      <w:r w:rsidR="00F12A69" w:rsidRPr="00F43759">
        <w:rPr>
          <w:rStyle w:val="FootnoteReference"/>
          <w:rFonts w:cs="Times New Roman"/>
          <w:sz w:val="24"/>
          <w:szCs w:val="24"/>
        </w:rPr>
        <w:footnoteReference w:id="3"/>
      </w:r>
      <w:r w:rsidR="00E725E5" w:rsidRPr="00F43759">
        <w:rPr>
          <w:rFonts w:cs="Times New Roman"/>
          <w:sz w:val="24"/>
          <w:szCs w:val="24"/>
        </w:rPr>
        <w:t xml:space="preserve"> and </w:t>
      </w:r>
      <w:r w:rsidR="00F72E41" w:rsidRPr="00F43759">
        <w:rPr>
          <w:rFonts w:cs="Times New Roman"/>
          <w:sz w:val="24"/>
          <w:szCs w:val="24"/>
        </w:rPr>
        <w:t xml:space="preserve">does not claim that the PIP is necessary for its pipeline system to remain safe and reliable.  Nor does the Company claim it is financially unable to fund pipeline replacement without the PIP.  In fact, </w:t>
      </w:r>
      <w:r w:rsidR="00336557">
        <w:rPr>
          <w:rFonts w:cs="Times New Roman"/>
          <w:sz w:val="24"/>
          <w:szCs w:val="24"/>
        </w:rPr>
        <w:t xml:space="preserve">starting in 2008, </w:t>
      </w:r>
      <w:r w:rsidR="00F72E41" w:rsidRPr="00F43759">
        <w:rPr>
          <w:rFonts w:cs="Times New Roman"/>
          <w:sz w:val="24"/>
          <w:szCs w:val="24"/>
        </w:rPr>
        <w:t>PSE has invested over $25 million annually in pipeline replacement without this tariff.</w:t>
      </w:r>
      <w:r w:rsidR="00336557">
        <w:rPr>
          <w:rStyle w:val="FootnoteReference"/>
          <w:rFonts w:cs="Times New Roman"/>
          <w:sz w:val="24"/>
          <w:szCs w:val="24"/>
        </w:rPr>
        <w:footnoteReference w:id="4"/>
      </w:r>
      <w:r w:rsidR="00F72E41" w:rsidRPr="00F43759">
        <w:rPr>
          <w:rFonts w:cs="Times New Roman"/>
          <w:sz w:val="24"/>
          <w:szCs w:val="24"/>
        </w:rPr>
        <w:t xml:space="preserve">  </w:t>
      </w:r>
      <w:r w:rsidR="00752D2C" w:rsidRPr="00F43759">
        <w:rPr>
          <w:rFonts w:cs="Times New Roman"/>
          <w:sz w:val="24"/>
          <w:szCs w:val="24"/>
        </w:rPr>
        <w:t xml:space="preserve">Thus, the PIP is not necessary for PSE to meet its public service obligation </w:t>
      </w:r>
      <w:r w:rsidR="004E0788" w:rsidRPr="00F43759">
        <w:rPr>
          <w:rFonts w:cs="Times New Roman"/>
          <w:sz w:val="24"/>
          <w:szCs w:val="24"/>
        </w:rPr>
        <w:t>to “…furnish and supply such service, instrumentalities and facilities as shall be safe, adequate and efficient, and in all respects just and reasonable</w:t>
      </w:r>
      <w:r w:rsidR="00752D2C" w:rsidRPr="00F43759">
        <w:rPr>
          <w:rFonts w:cs="Times New Roman"/>
          <w:sz w:val="24"/>
          <w:szCs w:val="24"/>
        </w:rPr>
        <w:t>.</w:t>
      </w:r>
      <w:r w:rsidR="004E0788" w:rsidRPr="00F43759">
        <w:rPr>
          <w:rFonts w:cs="Times New Roman"/>
          <w:sz w:val="24"/>
          <w:szCs w:val="24"/>
        </w:rPr>
        <w:t>”</w:t>
      </w:r>
      <w:r w:rsidR="004E0788" w:rsidRPr="00F43759">
        <w:rPr>
          <w:rStyle w:val="FootnoteReference"/>
          <w:rFonts w:cs="Times New Roman"/>
          <w:sz w:val="24"/>
          <w:szCs w:val="24"/>
        </w:rPr>
        <w:footnoteReference w:id="5"/>
      </w:r>
      <w:r w:rsidR="004E0788" w:rsidRPr="00F43759">
        <w:rPr>
          <w:rFonts w:cs="Times New Roman"/>
          <w:sz w:val="24"/>
          <w:szCs w:val="24"/>
        </w:rPr>
        <w:t xml:space="preserve"> </w:t>
      </w:r>
      <w:r w:rsidR="004A3F69">
        <w:rPr>
          <w:rFonts w:cs="Times New Roman"/>
          <w:sz w:val="24"/>
          <w:szCs w:val="24"/>
        </w:rPr>
        <w:t xml:space="preserve"> </w:t>
      </w:r>
    </w:p>
    <w:p w:rsidR="00924839" w:rsidRPr="00F43759" w:rsidRDefault="00752D2C" w:rsidP="00CA6C86">
      <w:pPr>
        <w:ind w:left="720" w:firstLine="720"/>
        <w:rPr>
          <w:rFonts w:cs="Times New Roman"/>
          <w:sz w:val="24"/>
          <w:szCs w:val="24"/>
        </w:rPr>
      </w:pPr>
      <w:r w:rsidRPr="00F43759">
        <w:rPr>
          <w:rFonts w:cs="Times New Roman"/>
          <w:sz w:val="24"/>
          <w:szCs w:val="24"/>
        </w:rPr>
        <w:t>T</w:t>
      </w:r>
      <w:r w:rsidR="003538DE" w:rsidRPr="00F43759">
        <w:rPr>
          <w:rFonts w:cs="Times New Roman"/>
          <w:sz w:val="24"/>
          <w:szCs w:val="24"/>
        </w:rPr>
        <w:t xml:space="preserve">he Company </w:t>
      </w:r>
      <w:r w:rsidRPr="00F43759">
        <w:rPr>
          <w:rFonts w:cs="Times New Roman"/>
          <w:sz w:val="24"/>
          <w:szCs w:val="24"/>
        </w:rPr>
        <w:t xml:space="preserve">does </w:t>
      </w:r>
      <w:r w:rsidR="003538DE" w:rsidRPr="00F43759">
        <w:rPr>
          <w:rFonts w:cs="Times New Roman"/>
          <w:sz w:val="24"/>
          <w:szCs w:val="24"/>
        </w:rPr>
        <w:t xml:space="preserve">claim that </w:t>
      </w:r>
      <w:r w:rsidR="008F20A2" w:rsidRPr="00F43759">
        <w:rPr>
          <w:rFonts w:cs="Times New Roman"/>
          <w:sz w:val="24"/>
          <w:szCs w:val="24"/>
        </w:rPr>
        <w:t xml:space="preserve">the PIP </w:t>
      </w:r>
      <w:r w:rsidR="00657EA8" w:rsidRPr="00F43759">
        <w:rPr>
          <w:rFonts w:cs="Times New Roman"/>
          <w:sz w:val="24"/>
          <w:szCs w:val="24"/>
        </w:rPr>
        <w:t xml:space="preserve">will </w:t>
      </w:r>
      <w:r w:rsidR="00B652BD" w:rsidRPr="00F43759">
        <w:rPr>
          <w:rFonts w:cs="Times New Roman"/>
          <w:sz w:val="24"/>
          <w:szCs w:val="24"/>
        </w:rPr>
        <w:t xml:space="preserve">promote a more proactive approach to pipeline integrity by encouraging more investment that </w:t>
      </w:r>
      <w:r w:rsidR="008F20A2" w:rsidRPr="00F43759">
        <w:rPr>
          <w:rFonts w:cs="Times New Roman"/>
          <w:sz w:val="24"/>
          <w:szCs w:val="24"/>
        </w:rPr>
        <w:t>will</w:t>
      </w:r>
      <w:r w:rsidR="000948C7" w:rsidRPr="00F43759">
        <w:rPr>
          <w:rFonts w:cs="Times New Roman"/>
          <w:sz w:val="24"/>
          <w:szCs w:val="24"/>
        </w:rPr>
        <w:t xml:space="preserve"> enhance</w:t>
      </w:r>
      <w:r w:rsidR="008F20A2" w:rsidRPr="00F43759">
        <w:rPr>
          <w:rFonts w:cs="Times New Roman"/>
          <w:sz w:val="24"/>
          <w:szCs w:val="24"/>
        </w:rPr>
        <w:t xml:space="preserve"> </w:t>
      </w:r>
      <w:r w:rsidR="00F12A69" w:rsidRPr="00F43759">
        <w:rPr>
          <w:rFonts w:cs="Times New Roman"/>
          <w:sz w:val="24"/>
          <w:szCs w:val="24"/>
        </w:rPr>
        <w:t xml:space="preserve">the </w:t>
      </w:r>
      <w:r w:rsidR="008F20A2" w:rsidRPr="00F43759">
        <w:rPr>
          <w:rFonts w:cs="Times New Roman"/>
          <w:sz w:val="24"/>
          <w:szCs w:val="24"/>
        </w:rPr>
        <w:t xml:space="preserve">safety </w:t>
      </w:r>
      <w:r w:rsidR="006F0C0D" w:rsidRPr="00F43759">
        <w:rPr>
          <w:rFonts w:cs="Times New Roman"/>
          <w:sz w:val="24"/>
          <w:szCs w:val="24"/>
        </w:rPr>
        <w:t xml:space="preserve">and reliability </w:t>
      </w:r>
      <w:r w:rsidR="008F20A2" w:rsidRPr="00F43759">
        <w:rPr>
          <w:rFonts w:cs="Times New Roman"/>
          <w:sz w:val="24"/>
          <w:szCs w:val="24"/>
        </w:rPr>
        <w:t>of its natur</w:t>
      </w:r>
      <w:r w:rsidR="00657EA8" w:rsidRPr="00F43759">
        <w:rPr>
          <w:rFonts w:cs="Times New Roman"/>
          <w:sz w:val="24"/>
          <w:szCs w:val="24"/>
        </w:rPr>
        <w:t>al gas pipeline system.</w:t>
      </w:r>
      <w:r w:rsidR="006F0C0D" w:rsidRPr="00F43759">
        <w:rPr>
          <w:rStyle w:val="FootnoteReference"/>
          <w:rFonts w:cs="Times New Roman"/>
          <w:sz w:val="24"/>
          <w:szCs w:val="24"/>
        </w:rPr>
        <w:footnoteReference w:id="6"/>
      </w:r>
      <w:r w:rsidR="00657EA8" w:rsidRPr="00F43759">
        <w:rPr>
          <w:rFonts w:cs="Times New Roman"/>
          <w:sz w:val="24"/>
          <w:szCs w:val="24"/>
        </w:rPr>
        <w:t xml:space="preserve">  However, PSE </w:t>
      </w:r>
      <w:r w:rsidR="008F20A2" w:rsidRPr="00F43759">
        <w:rPr>
          <w:rFonts w:cs="Times New Roman"/>
          <w:sz w:val="24"/>
          <w:szCs w:val="24"/>
        </w:rPr>
        <w:t xml:space="preserve">does not </w:t>
      </w:r>
      <w:r w:rsidR="00913164" w:rsidRPr="00F43759">
        <w:rPr>
          <w:rFonts w:cs="Times New Roman"/>
          <w:sz w:val="24"/>
          <w:szCs w:val="24"/>
        </w:rPr>
        <w:t xml:space="preserve">specify </w:t>
      </w:r>
      <w:r w:rsidR="00522AAA" w:rsidRPr="00F43759">
        <w:rPr>
          <w:rFonts w:cs="Times New Roman"/>
          <w:sz w:val="24"/>
          <w:szCs w:val="24"/>
        </w:rPr>
        <w:t xml:space="preserve">how much remediation will be required for each type of pipe covered </w:t>
      </w:r>
      <w:r w:rsidR="00913164" w:rsidRPr="00F43759">
        <w:rPr>
          <w:rFonts w:cs="Times New Roman"/>
          <w:sz w:val="24"/>
          <w:szCs w:val="24"/>
        </w:rPr>
        <w:t xml:space="preserve">by </w:t>
      </w:r>
      <w:r w:rsidR="00522AAA" w:rsidRPr="00F43759">
        <w:rPr>
          <w:rFonts w:cs="Times New Roman"/>
          <w:sz w:val="24"/>
          <w:szCs w:val="24"/>
        </w:rPr>
        <w:t>the PIP</w:t>
      </w:r>
      <w:r w:rsidR="008F20A2" w:rsidRPr="00F43759">
        <w:rPr>
          <w:rFonts w:cs="Times New Roman"/>
          <w:sz w:val="24"/>
          <w:szCs w:val="24"/>
        </w:rPr>
        <w:t xml:space="preserve">.  </w:t>
      </w:r>
      <w:r w:rsidR="00750A51" w:rsidRPr="00F43759">
        <w:rPr>
          <w:rFonts w:cs="Times New Roman"/>
          <w:sz w:val="24"/>
          <w:szCs w:val="24"/>
        </w:rPr>
        <w:t>Therefore</w:t>
      </w:r>
      <w:r w:rsidR="00B513FD" w:rsidRPr="00F43759">
        <w:rPr>
          <w:rFonts w:cs="Times New Roman"/>
          <w:sz w:val="24"/>
          <w:szCs w:val="24"/>
        </w:rPr>
        <w:t>,</w:t>
      </w:r>
      <w:r w:rsidR="00750A51" w:rsidRPr="00F43759">
        <w:rPr>
          <w:rFonts w:cs="Times New Roman"/>
          <w:sz w:val="24"/>
          <w:szCs w:val="24"/>
        </w:rPr>
        <w:t xml:space="preserve"> it</w:t>
      </w:r>
      <w:r w:rsidR="00537E48" w:rsidRPr="00F43759">
        <w:rPr>
          <w:rFonts w:cs="Times New Roman"/>
          <w:sz w:val="24"/>
          <w:szCs w:val="24"/>
        </w:rPr>
        <w:t xml:space="preserve"> i</w:t>
      </w:r>
      <w:r w:rsidR="00750A51" w:rsidRPr="00F43759">
        <w:rPr>
          <w:rFonts w:cs="Times New Roman"/>
          <w:sz w:val="24"/>
          <w:szCs w:val="24"/>
        </w:rPr>
        <w:t xml:space="preserve">s not known how </w:t>
      </w:r>
      <w:r w:rsidR="00E725E5" w:rsidRPr="00F43759">
        <w:rPr>
          <w:rFonts w:cs="Times New Roman"/>
          <w:sz w:val="24"/>
          <w:szCs w:val="24"/>
        </w:rPr>
        <w:t xml:space="preserve">or at what cost to ratepayers </w:t>
      </w:r>
      <w:r w:rsidR="008F20A2" w:rsidRPr="00F43759">
        <w:rPr>
          <w:rFonts w:cs="Times New Roman"/>
          <w:sz w:val="24"/>
          <w:szCs w:val="24"/>
        </w:rPr>
        <w:t xml:space="preserve">the PIP </w:t>
      </w:r>
      <w:r w:rsidR="00750A51" w:rsidRPr="00F43759">
        <w:rPr>
          <w:rFonts w:cs="Times New Roman"/>
          <w:sz w:val="24"/>
          <w:szCs w:val="24"/>
        </w:rPr>
        <w:t xml:space="preserve">will expand the amount of pipe to be replaced or if the tariff will cause replacements to be done faster. </w:t>
      </w:r>
      <w:r w:rsidR="008F20A2" w:rsidRPr="00F43759">
        <w:rPr>
          <w:rFonts w:cs="Times New Roman"/>
          <w:sz w:val="24"/>
          <w:szCs w:val="24"/>
        </w:rPr>
        <w:t xml:space="preserve"> </w:t>
      </w:r>
    </w:p>
    <w:p w:rsidR="00DD3E19" w:rsidRPr="00F43759" w:rsidRDefault="00657EA8" w:rsidP="00CA6C86">
      <w:pPr>
        <w:ind w:left="720" w:firstLine="720"/>
        <w:rPr>
          <w:rFonts w:cs="Times New Roman"/>
          <w:sz w:val="24"/>
          <w:szCs w:val="24"/>
        </w:rPr>
      </w:pPr>
      <w:r w:rsidRPr="00F43759">
        <w:rPr>
          <w:rFonts w:cs="Times New Roman"/>
          <w:sz w:val="24"/>
          <w:szCs w:val="24"/>
        </w:rPr>
        <w:t>Third</w:t>
      </w:r>
      <w:r w:rsidR="00750A51" w:rsidRPr="00F43759">
        <w:rPr>
          <w:rFonts w:cs="Times New Roman"/>
          <w:sz w:val="24"/>
          <w:szCs w:val="24"/>
        </w:rPr>
        <w:t xml:space="preserve">, </w:t>
      </w:r>
      <w:r w:rsidR="00752D2C" w:rsidRPr="00F43759">
        <w:rPr>
          <w:rFonts w:cs="Times New Roman"/>
          <w:sz w:val="24"/>
          <w:szCs w:val="24"/>
        </w:rPr>
        <w:t xml:space="preserve">if the goal is to </w:t>
      </w:r>
      <w:r w:rsidR="007F004D" w:rsidRPr="00F43759">
        <w:rPr>
          <w:rFonts w:cs="Times New Roman"/>
          <w:sz w:val="24"/>
          <w:szCs w:val="24"/>
        </w:rPr>
        <w:t xml:space="preserve">enhance </w:t>
      </w:r>
      <w:r w:rsidR="00752D2C" w:rsidRPr="00F43759">
        <w:rPr>
          <w:rFonts w:cs="Times New Roman"/>
          <w:sz w:val="24"/>
          <w:szCs w:val="24"/>
        </w:rPr>
        <w:t xml:space="preserve">pipeline system </w:t>
      </w:r>
      <w:r w:rsidR="007F004D" w:rsidRPr="00F43759">
        <w:rPr>
          <w:rFonts w:cs="Times New Roman"/>
          <w:sz w:val="24"/>
          <w:szCs w:val="24"/>
        </w:rPr>
        <w:t>safety and reliability</w:t>
      </w:r>
      <w:r w:rsidR="00752D2C" w:rsidRPr="00F43759">
        <w:rPr>
          <w:rFonts w:cs="Times New Roman"/>
          <w:sz w:val="24"/>
          <w:szCs w:val="24"/>
        </w:rPr>
        <w:t xml:space="preserve">, </w:t>
      </w:r>
      <w:r w:rsidR="00913FEA" w:rsidRPr="00F43759">
        <w:rPr>
          <w:rFonts w:cs="Times New Roman"/>
          <w:sz w:val="24"/>
          <w:szCs w:val="24"/>
        </w:rPr>
        <w:t>t</w:t>
      </w:r>
      <w:r w:rsidR="00752D2C" w:rsidRPr="00F43759">
        <w:rPr>
          <w:rFonts w:cs="Times New Roman"/>
          <w:sz w:val="24"/>
          <w:szCs w:val="24"/>
        </w:rPr>
        <w:t>he plan</w:t>
      </w:r>
      <w:r w:rsidR="007F004D" w:rsidRPr="00F43759">
        <w:rPr>
          <w:rFonts w:cs="Times New Roman"/>
          <w:sz w:val="24"/>
          <w:szCs w:val="24"/>
        </w:rPr>
        <w:t xml:space="preserve"> should be designed to encourage spending above and beyond </w:t>
      </w:r>
      <w:r w:rsidR="00DD3E19" w:rsidRPr="00F43759">
        <w:rPr>
          <w:rFonts w:cs="Times New Roman"/>
          <w:sz w:val="24"/>
          <w:szCs w:val="24"/>
        </w:rPr>
        <w:t xml:space="preserve">investment that has </w:t>
      </w:r>
      <w:r w:rsidR="00DD3E19" w:rsidRPr="00F43759">
        <w:rPr>
          <w:rFonts w:cs="Times New Roman"/>
          <w:sz w:val="24"/>
          <w:szCs w:val="24"/>
        </w:rPr>
        <w:lastRenderedPageBreak/>
        <w:t>already been planned and budgeted.</w:t>
      </w:r>
      <w:r w:rsidR="007F004D" w:rsidRPr="00F43759">
        <w:rPr>
          <w:rFonts w:cs="Times New Roman"/>
          <w:sz w:val="24"/>
          <w:szCs w:val="24"/>
        </w:rPr>
        <w:t xml:space="preserve">  </w:t>
      </w:r>
      <w:r w:rsidR="00171F75" w:rsidRPr="00F43759">
        <w:rPr>
          <w:rFonts w:cs="Times New Roman"/>
          <w:sz w:val="24"/>
          <w:szCs w:val="24"/>
        </w:rPr>
        <w:t>The</w:t>
      </w:r>
      <w:r w:rsidR="00DD3E19" w:rsidRPr="00F43759">
        <w:rPr>
          <w:rFonts w:cs="Times New Roman"/>
          <w:sz w:val="24"/>
          <w:szCs w:val="24"/>
        </w:rPr>
        <w:t xml:space="preserve"> </w:t>
      </w:r>
      <w:r w:rsidR="00752D2C" w:rsidRPr="00F43759">
        <w:rPr>
          <w:rFonts w:cs="Times New Roman"/>
          <w:sz w:val="24"/>
          <w:szCs w:val="24"/>
        </w:rPr>
        <w:t>C</w:t>
      </w:r>
      <w:r w:rsidR="00171F75" w:rsidRPr="00F43759">
        <w:rPr>
          <w:rFonts w:cs="Times New Roman"/>
          <w:sz w:val="24"/>
          <w:szCs w:val="24"/>
        </w:rPr>
        <w:t xml:space="preserve">ompany’s </w:t>
      </w:r>
      <w:r w:rsidR="00DD3E19" w:rsidRPr="00F43759">
        <w:rPr>
          <w:rFonts w:cs="Times New Roman"/>
          <w:sz w:val="24"/>
          <w:szCs w:val="24"/>
        </w:rPr>
        <w:t>proposal</w:t>
      </w:r>
      <w:r w:rsidR="00752D2C" w:rsidRPr="00F43759">
        <w:rPr>
          <w:rFonts w:cs="Times New Roman"/>
          <w:sz w:val="24"/>
          <w:szCs w:val="24"/>
        </w:rPr>
        <w:t>, however,</w:t>
      </w:r>
      <w:r w:rsidR="00DD3E19" w:rsidRPr="00F43759">
        <w:rPr>
          <w:rFonts w:cs="Times New Roman"/>
          <w:sz w:val="24"/>
          <w:szCs w:val="24"/>
        </w:rPr>
        <w:t xml:space="preserve"> would</w:t>
      </w:r>
      <w:r w:rsidR="00B513FD" w:rsidRPr="00F43759">
        <w:rPr>
          <w:rFonts w:cs="Times New Roman"/>
          <w:sz w:val="24"/>
          <w:szCs w:val="24"/>
        </w:rPr>
        <w:t xml:space="preserve"> recover </w:t>
      </w:r>
      <w:r w:rsidR="00171F75" w:rsidRPr="00F43759">
        <w:rPr>
          <w:rFonts w:cs="Times New Roman"/>
          <w:sz w:val="24"/>
          <w:szCs w:val="24"/>
        </w:rPr>
        <w:t xml:space="preserve">“incremental” </w:t>
      </w:r>
      <w:r w:rsidR="00B513FD" w:rsidRPr="00F43759">
        <w:rPr>
          <w:rFonts w:cs="Times New Roman"/>
          <w:sz w:val="24"/>
          <w:szCs w:val="24"/>
        </w:rPr>
        <w:t>pipeline remediation ex</w:t>
      </w:r>
      <w:r w:rsidR="00526392" w:rsidRPr="00F43759">
        <w:rPr>
          <w:rFonts w:cs="Times New Roman"/>
          <w:sz w:val="24"/>
          <w:szCs w:val="24"/>
        </w:rPr>
        <w:t>p</w:t>
      </w:r>
      <w:r w:rsidR="00B513FD" w:rsidRPr="00F43759">
        <w:rPr>
          <w:rFonts w:cs="Times New Roman"/>
          <w:sz w:val="24"/>
          <w:szCs w:val="24"/>
        </w:rPr>
        <w:t>enditures</w:t>
      </w:r>
      <w:r w:rsidR="00D84EE8">
        <w:rPr>
          <w:rFonts w:cs="Times New Roman"/>
          <w:sz w:val="24"/>
          <w:szCs w:val="24"/>
        </w:rPr>
        <w:t>,</w:t>
      </w:r>
      <w:r w:rsidR="00171F75" w:rsidRPr="00F43759">
        <w:rPr>
          <w:rFonts w:cs="Times New Roman"/>
          <w:sz w:val="24"/>
          <w:szCs w:val="24"/>
        </w:rPr>
        <w:t xml:space="preserve"> </w:t>
      </w:r>
      <w:r w:rsidR="00752D2C" w:rsidRPr="00F43759">
        <w:rPr>
          <w:rFonts w:cs="Times New Roman"/>
          <w:sz w:val="24"/>
          <w:szCs w:val="24"/>
        </w:rPr>
        <w:t>defined as</w:t>
      </w:r>
      <w:r w:rsidR="00171F75" w:rsidRPr="00F43759">
        <w:rPr>
          <w:rFonts w:cs="Times New Roman"/>
          <w:sz w:val="24"/>
          <w:szCs w:val="24"/>
        </w:rPr>
        <w:t xml:space="preserve"> the difference between a projected plant balance and the plant balance at the end of the last test year.</w:t>
      </w:r>
      <w:r w:rsidR="000A4A2F" w:rsidRPr="00F43759">
        <w:rPr>
          <w:rStyle w:val="FootnoteReference"/>
          <w:rFonts w:cs="Times New Roman"/>
          <w:sz w:val="24"/>
          <w:szCs w:val="24"/>
        </w:rPr>
        <w:footnoteReference w:id="7"/>
      </w:r>
      <w:r w:rsidR="00171F75" w:rsidRPr="00F43759">
        <w:rPr>
          <w:rFonts w:cs="Times New Roman"/>
          <w:sz w:val="24"/>
          <w:szCs w:val="24"/>
        </w:rPr>
        <w:t xml:space="preserve"> </w:t>
      </w:r>
      <w:r w:rsidR="00E725E5" w:rsidRPr="00F43759">
        <w:rPr>
          <w:rFonts w:cs="Times New Roman"/>
          <w:sz w:val="24"/>
          <w:szCs w:val="24"/>
        </w:rPr>
        <w:t xml:space="preserve"> </w:t>
      </w:r>
      <w:r w:rsidR="00171F75" w:rsidRPr="00F43759">
        <w:rPr>
          <w:rFonts w:cs="Times New Roman"/>
          <w:sz w:val="24"/>
          <w:szCs w:val="24"/>
        </w:rPr>
        <w:t>While this methodology will accelerate recovery of and return on inv</w:t>
      </w:r>
      <w:r w:rsidR="000A4A2F" w:rsidRPr="00F43759">
        <w:rPr>
          <w:rFonts w:cs="Times New Roman"/>
          <w:sz w:val="24"/>
          <w:szCs w:val="24"/>
        </w:rPr>
        <w:t>estment in pipe remediation, absent a remediation plan it</w:t>
      </w:r>
      <w:r w:rsidR="00171F75" w:rsidRPr="00F43759">
        <w:rPr>
          <w:rFonts w:cs="Times New Roman"/>
          <w:sz w:val="24"/>
          <w:szCs w:val="24"/>
        </w:rPr>
        <w:t xml:space="preserve"> </w:t>
      </w:r>
      <w:r w:rsidR="000A4A2F" w:rsidRPr="00F43759">
        <w:rPr>
          <w:rFonts w:cs="Times New Roman"/>
          <w:sz w:val="24"/>
          <w:szCs w:val="24"/>
        </w:rPr>
        <w:t>does not guarantee accelerated replacement.</w:t>
      </w:r>
      <w:r w:rsidR="00171F75" w:rsidRPr="00F43759">
        <w:rPr>
          <w:rFonts w:cs="Times New Roman"/>
          <w:sz w:val="24"/>
          <w:szCs w:val="24"/>
        </w:rPr>
        <w:t xml:space="preserve"> </w:t>
      </w:r>
      <w:r w:rsidR="0078002E" w:rsidRPr="00F43759">
        <w:rPr>
          <w:rFonts w:cs="Times New Roman"/>
          <w:sz w:val="24"/>
          <w:szCs w:val="24"/>
        </w:rPr>
        <w:t xml:space="preserve"> </w:t>
      </w:r>
    </w:p>
    <w:p w:rsidR="00A63931" w:rsidRPr="00F43759" w:rsidRDefault="00DD3E19" w:rsidP="00CA6C86">
      <w:pPr>
        <w:ind w:left="720" w:firstLine="720"/>
        <w:rPr>
          <w:rFonts w:cs="Times New Roman"/>
          <w:sz w:val="24"/>
          <w:szCs w:val="24"/>
        </w:rPr>
      </w:pPr>
      <w:r w:rsidRPr="00F43759">
        <w:rPr>
          <w:rFonts w:cs="Times New Roman"/>
          <w:sz w:val="24"/>
          <w:szCs w:val="24"/>
        </w:rPr>
        <w:t>F</w:t>
      </w:r>
      <w:r w:rsidR="00657EA8" w:rsidRPr="00F43759">
        <w:rPr>
          <w:rFonts w:cs="Times New Roman"/>
          <w:sz w:val="24"/>
          <w:szCs w:val="24"/>
        </w:rPr>
        <w:t>ourth</w:t>
      </w:r>
      <w:r w:rsidR="008426D9" w:rsidRPr="00F43759">
        <w:rPr>
          <w:rFonts w:cs="Times New Roman"/>
          <w:sz w:val="24"/>
          <w:szCs w:val="24"/>
        </w:rPr>
        <w:t xml:space="preserve">, </w:t>
      </w:r>
      <w:r w:rsidR="0093226E" w:rsidRPr="00F43759">
        <w:rPr>
          <w:rFonts w:cs="Times New Roman"/>
          <w:sz w:val="24"/>
          <w:szCs w:val="24"/>
        </w:rPr>
        <w:t xml:space="preserve">over the </w:t>
      </w:r>
      <w:r w:rsidR="0062296F" w:rsidRPr="00F43759">
        <w:rPr>
          <w:rFonts w:cs="Times New Roman"/>
          <w:sz w:val="24"/>
          <w:szCs w:val="24"/>
        </w:rPr>
        <w:t xml:space="preserve">past </w:t>
      </w:r>
      <w:r w:rsidR="0093226E" w:rsidRPr="00F43759">
        <w:rPr>
          <w:rFonts w:cs="Times New Roman"/>
          <w:sz w:val="24"/>
          <w:szCs w:val="24"/>
        </w:rPr>
        <w:t>ten years, the</w:t>
      </w:r>
      <w:r w:rsidR="0062296F" w:rsidRPr="00F43759">
        <w:rPr>
          <w:rFonts w:cs="Times New Roman"/>
          <w:sz w:val="24"/>
          <w:szCs w:val="24"/>
        </w:rPr>
        <w:t xml:space="preserve"> scope of </w:t>
      </w:r>
      <w:r w:rsidR="008426D9" w:rsidRPr="00F43759">
        <w:rPr>
          <w:rFonts w:cs="Times New Roman"/>
          <w:sz w:val="24"/>
          <w:szCs w:val="24"/>
        </w:rPr>
        <w:t xml:space="preserve">PSE’s </w:t>
      </w:r>
      <w:r w:rsidR="0093226E" w:rsidRPr="00F43759">
        <w:rPr>
          <w:rFonts w:cs="Times New Roman"/>
          <w:sz w:val="24"/>
          <w:szCs w:val="24"/>
        </w:rPr>
        <w:t xml:space="preserve">pipeline integrity </w:t>
      </w:r>
      <w:r w:rsidR="00522AAA" w:rsidRPr="00F43759">
        <w:rPr>
          <w:rFonts w:cs="Times New Roman"/>
          <w:sz w:val="24"/>
          <w:szCs w:val="24"/>
        </w:rPr>
        <w:t xml:space="preserve">efforts </w:t>
      </w:r>
      <w:r w:rsidR="0093226E" w:rsidRPr="00F43759">
        <w:rPr>
          <w:rFonts w:cs="Times New Roman"/>
          <w:sz w:val="24"/>
          <w:szCs w:val="24"/>
        </w:rPr>
        <w:t>has expanded</w:t>
      </w:r>
      <w:r w:rsidR="008426D9" w:rsidRPr="00F43759">
        <w:rPr>
          <w:rFonts w:cs="Times New Roman"/>
          <w:sz w:val="24"/>
          <w:szCs w:val="24"/>
        </w:rPr>
        <w:t xml:space="preserve"> </w:t>
      </w:r>
      <w:r w:rsidR="001A262F" w:rsidRPr="00F43759">
        <w:rPr>
          <w:rFonts w:cs="Times New Roman"/>
          <w:sz w:val="24"/>
          <w:szCs w:val="24"/>
        </w:rPr>
        <w:t>with</w:t>
      </w:r>
      <w:r w:rsidR="008426D9" w:rsidRPr="00F43759">
        <w:rPr>
          <w:rFonts w:cs="Times New Roman"/>
          <w:sz w:val="24"/>
          <w:szCs w:val="24"/>
        </w:rPr>
        <w:t xml:space="preserve"> cost </w:t>
      </w:r>
      <w:r w:rsidR="0062296F" w:rsidRPr="00F43759">
        <w:rPr>
          <w:rFonts w:cs="Times New Roman"/>
          <w:sz w:val="24"/>
          <w:szCs w:val="24"/>
        </w:rPr>
        <w:t>recovery of associated investments</w:t>
      </w:r>
      <w:r w:rsidR="008426D9" w:rsidRPr="00F43759">
        <w:rPr>
          <w:rFonts w:cs="Times New Roman"/>
          <w:sz w:val="24"/>
          <w:szCs w:val="24"/>
        </w:rPr>
        <w:t xml:space="preserve"> accomplished </w:t>
      </w:r>
      <w:r w:rsidR="0062296F" w:rsidRPr="00F43759">
        <w:rPr>
          <w:rFonts w:cs="Times New Roman"/>
          <w:sz w:val="24"/>
          <w:szCs w:val="24"/>
        </w:rPr>
        <w:t xml:space="preserve">via </w:t>
      </w:r>
      <w:r w:rsidR="008426D9" w:rsidRPr="00F43759">
        <w:rPr>
          <w:rFonts w:cs="Times New Roman"/>
          <w:sz w:val="24"/>
          <w:szCs w:val="24"/>
        </w:rPr>
        <w:t>existing</w:t>
      </w:r>
      <w:r w:rsidR="0062296F" w:rsidRPr="00F43759">
        <w:rPr>
          <w:rFonts w:cs="Times New Roman"/>
          <w:sz w:val="24"/>
          <w:szCs w:val="24"/>
        </w:rPr>
        <w:t xml:space="preserve"> rate making procedures. </w:t>
      </w:r>
      <w:r w:rsidR="00913FEA" w:rsidRPr="00F43759">
        <w:rPr>
          <w:rFonts w:cs="Times New Roman"/>
          <w:sz w:val="24"/>
          <w:szCs w:val="24"/>
        </w:rPr>
        <w:t xml:space="preserve"> </w:t>
      </w:r>
      <w:r w:rsidR="00DB1F6A" w:rsidRPr="00F43759">
        <w:rPr>
          <w:rFonts w:cs="Times New Roman"/>
          <w:sz w:val="24"/>
          <w:szCs w:val="24"/>
        </w:rPr>
        <w:t>F</w:t>
      </w:r>
      <w:r w:rsidRPr="00F43759">
        <w:rPr>
          <w:rFonts w:cs="Times New Roman"/>
          <w:sz w:val="24"/>
          <w:szCs w:val="24"/>
        </w:rPr>
        <w:t>or example</w:t>
      </w:r>
      <w:r w:rsidR="003011C5" w:rsidRPr="00F43759">
        <w:rPr>
          <w:rFonts w:cs="Times New Roman"/>
          <w:sz w:val="24"/>
          <w:szCs w:val="24"/>
        </w:rPr>
        <w:t xml:space="preserve">, </w:t>
      </w:r>
      <w:r w:rsidR="00DB1F6A" w:rsidRPr="00F43759">
        <w:rPr>
          <w:rFonts w:cs="Times New Roman"/>
          <w:sz w:val="24"/>
          <w:szCs w:val="24"/>
        </w:rPr>
        <w:t xml:space="preserve">in </w:t>
      </w:r>
      <w:r w:rsidR="008426D9" w:rsidRPr="00F43759">
        <w:rPr>
          <w:rFonts w:cs="Times New Roman"/>
          <w:sz w:val="24"/>
          <w:szCs w:val="24"/>
        </w:rPr>
        <w:t xml:space="preserve">Docket </w:t>
      </w:r>
      <w:r w:rsidR="00DB1F6A" w:rsidRPr="00F43759">
        <w:rPr>
          <w:rFonts w:cs="Times New Roman"/>
          <w:sz w:val="24"/>
          <w:szCs w:val="24"/>
        </w:rPr>
        <w:t>UG</w:t>
      </w:r>
      <w:r w:rsidR="008426D9" w:rsidRPr="00F43759">
        <w:rPr>
          <w:rFonts w:cs="Times New Roman"/>
          <w:sz w:val="24"/>
          <w:szCs w:val="24"/>
        </w:rPr>
        <w:t>-</w:t>
      </w:r>
      <w:r w:rsidR="00DB1F6A" w:rsidRPr="00F43759">
        <w:rPr>
          <w:rFonts w:cs="Times New Roman"/>
          <w:sz w:val="24"/>
          <w:szCs w:val="24"/>
        </w:rPr>
        <w:t>101644</w:t>
      </w:r>
      <w:r w:rsidR="008426D9" w:rsidRPr="00F43759">
        <w:rPr>
          <w:rFonts w:cs="Times New Roman"/>
          <w:sz w:val="24"/>
          <w:szCs w:val="24"/>
        </w:rPr>
        <w:t>,</w:t>
      </w:r>
      <w:r w:rsidR="00DB1F6A" w:rsidRPr="00F43759">
        <w:rPr>
          <w:rFonts w:cs="Times New Roman"/>
          <w:sz w:val="24"/>
          <w:szCs w:val="24"/>
        </w:rPr>
        <w:t xml:space="preserve"> a recent general rate case </w:t>
      </w:r>
      <w:r w:rsidR="0042151D" w:rsidRPr="00F43759">
        <w:rPr>
          <w:rFonts w:cs="Times New Roman"/>
          <w:sz w:val="24"/>
          <w:szCs w:val="24"/>
        </w:rPr>
        <w:t xml:space="preserve">limited to </w:t>
      </w:r>
      <w:r w:rsidR="008426D9" w:rsidRPr="00F43759">
        <w:rPr>
          <w:rFonts w:cs="Times New Roman"/>
          <w:sz w:val="24"/>
          <w:szCs w:val="24"/>
        </w:rPr>
        <w:t xml:space="preserve">PSE’s </w:t>
      </w:r>
      <w:r w:rsidR="00DB1F6A" w:rsidRPr="00F43759">
        <w:rPr>
          <w:rFonts w:cs="Times New Roman"/>
          <w:sz w:val="24"/>
          <w:szCs w:val="24"/>
        </w:rPr>
        <w:t xml:space="preserve">natural gas rates, PSE indicated that the replacement of aged infrastructure </w:t>
      </w:r>
      <w:r w:rsidR="00C77040" w:rsidRPr="00F43759">
        <w:rPr>
          <w:rFonts w:cs="Times New Roman"/>
          <w:sz w:val="24"/>
          <w:szCs w:val="24"/>
        </w:rPr>
        <w:t>was</w:t>
      </w:r>
      <w:r w:rsidR="00DB1F6A" w:rsidRPr="00F43759">
        <w:rPr>
          <w:rFonts w:cs="Times New Roman"/>
          <w:sz w:val="24"/>
          <w:szCs w:val="24"/>
        </w:rPr>
        <w:t xml:space="preserve"> a major reason for the requested increases. </w:t>
      </w:r>
      <w:r w:rsidR="00C77040" w:rsidRPr="00F43759">
        <w:rPr>
          <w:rFonts w:cs="Times New Roman"/>
          <w:sz w:val="24"/>
          <w:szCs w:val="24"/>
        </w:rPr>
        <w:t>T</w:t>
      </w:r>
      <w:r w:rsidR="00DB1F6A" w:rsidRPr="00F43759">
        <w:rPr>
          <w:rFonts w:cs="Times New Roman"/>
          <w:sz w:val="24"/>
          <w:szCs w:val="24"/>
        </w:rPr>
        <w:t xml:space="preserve">he </w:t>
      </w:r>
      <w:r w:rsidR="00C77040" w:rsidRPr="00F43759">
        <w:rPr>
          <w:rFonts w:cs="Times New Roman"/>
          <w:sz w:val="24"/>
          <w:szCs w:val="24"/>
        </w:rPr>
        <w:t>C</w:t>
      </w:r>
      <w:r w:rsidR="00DB1F6A" w:rsidRPr="00F43759">
        <w:rPr>
          <w:rFonts w:cs="Times New Roman"/>
          <w:sz w:val="24"/>
          <w:szCs w:val="24"/>
        </w:rPr>
        <w:t xml:space="preserve">ompany </w:t>
      </w:r>
      <w:r w:rsidR="00023E0B" w:rsidRPr="00F43759">
        <w:rPr>
          <w:rFonts w:cs="Times New Roman"/>
          <w:sz w:val="24"/>
          <w:szCs w:val="24"/>
        </w:rPr>
        <w:t>was</w:t>
      </w:r>
      <w:r w:rsidR="00DB1F6A" w:rsidRPr="00F43759">
        <w:rPr>
          <w:rFonts w:cs="Times New Roman"/>
          <w:sz w:val="24"/>
          <w:szCs w:val="24"/>
        </w:rPr>
        <w:t xml:space="preserve"> a</w:t>
      </w:r>
      <w:r w:rsidR="00C77040" w:rsidRPr="00F43759">
        <w:rPr>
          <w:rFonts w:cs="Times New Roman"/>
          <w:sz w:val="24"/>
          <w:szCs w:val="24"/>
        </w:rPr>
        <w:t>llowed</w:t>
      </w:r>
      <w:r w:rsidR="00DB1F6A" w:rsidRPr="00F43759">
        <w:rPr>
          <w:rFonts w:cs="Times New Roman"/>
          <w:sz w:val="24"/>
          <w:szCs w:val="24"/>
        </w:rPr>
        <w:t xml:space="preserve"> </w:t>
      </w:r>
      <w:r w:rsidRPr="00F43759">
        <w:rPr>
          <w:rFonts w:cs="Times New Roman"/>
          <w:sz w:val="24"/>
          <w:szCs w:val="24"/>
        </w:rPr>
        <w:t>rate</w:t>
      </w:r>
      <w:r w:rsidR="00DB1F6A" w:rsidRPr="00F43759">
        <w:rPr>
          <w:rFonts w:cs="Times New Roman"/>
          <w:sz w:val="24"/>
          <w:szCs w:val="24"/>
        </w:rPr>
        <w:t xml:space="preserve"> increases </w:t>
      </w:r>
      <w:r w:rsidR="00E725E5" w:rsidRPr="00F43759">
        <w:rPr>
          <w:rFonts w:cs="Times New Roman"/>
          <w:sz w:val="24"/>
          <w:szCs w:val="24"/>
        </w:rPr>
        <w:t xml:space="preserve">on an expedited basis </w:t>
      </w:r>
      <w:r w:rsidR="00DB1F6A" w:rsidRPr="00F43759">
        <w:rPr>
          <w:rFonts w:cs="Times New Roman"/>
          <w:sz w:val="24"/>
          <w:szCs w:val="24"/>
        </w:rPr>
        <w:t xml:space="preserve">through </w:t>
      </w:r>
      <w:r w:rsidR="00C77040" w:rsidRPr="00F43759">
        <w:rPr>
          <w:rFonts w:cs="Times New Roman"/>
          <w:sz w:val="24"/>
          <w:szCs w:val="24"/>
        </w:rPr>
        <w:t xml:space="preserve">approval of </w:t>
      </w:r>
      <w:r w:rsidR="00522AAA" w:rsidRPr="00F43759">
        <w:rPr>
          <w:rFonts w:cs="Times New Roman"/>
          <w:sz w:val="24"/>
          <w:szCs w:val="24"/>
        </w:rPr>
        <w:t>a settlemen</w:t>
      </w:r>
      <w:r w:rsidR="00E725E5" w:rsidRPr="00F43759">
        <w:rPr>
          <w:rFonts w:cs="Times New Roman"/>
          <w:sz w:val="24"/>
          <w:szCs w:val="24"/>
        </w:rPr>
        <w:t>t</w:t>
      </w:r>
      <w:r w:rsidR="00E16094" w:rsidRPr="00F43759">
        <w:rPr>
          <w:rFonts w:cs="Times New Roman"/>
          <w:sz w:val="24"/>
          <w:szCs w:val="24"/>
        </w:rPr>
        <w:t>.</w:t>
      </w:r>
      <w:r w:rsidR="00923294" w:rsidRPr="00F43759">
        <w:rPr>
          <w:rFonts w:cs="Times New Roman"/>
          <w:sz w:val="24"/>
          <w:szCs w:val="24"/>
        </w:rPr>
        <w:t xml:space="preserve"> </w:t>
      </w:r>
      <w:r w:rsidR="00DB1F6A" w:rsidRPr="00F43759">
        <w:rPr>
          <w:rFonts w:cs="Times New Roman"/>
          <w:sz w:val="24"/>
          <w:szCs w:val="24"/>
        </w:rPr>
        <w:t xml:space="preserve"> </w:t>
      </w:r>
      <w:r w:rsidR="00023E0B" w:rsidRPr="00F43759">
        <w:rPr>
          <w:rFonts w:cs="Times New Roman"/>
          <w:sz w:val="24"/>
          <w:szCs w:val="24"/>
        </w:rPr>
        <w:t>Staff is</w:t>
      </w:r>
      <w:r w:rsidR="00C77040" w:rsidRPr="00F43759">
        <w:rPr>
          <w:rFonts w:cs="Times New Roman"/>
          <w:sz w:val="24"/>
          <w:szCs w:val="24"/>
        </w:rPr>
        <w:t>,</w:t>
      </w:r>
      <w:r w:rsidR="00023E0B" w:rsidRPr="00F43759">
        <w:rPr>
          <w:rFonts w:cs="Times New Roman"/>
          <w:sz w:val="24"/>
          <w:szCs w:val="24"/>
        </w:rPr>
        <w:t xml:space="preserve"> thus</w:t>
      </w:r>
      <w:r w:rsidR="00C77040" w:rsidRPr="00F43759">
        <w:rPr>
          <w:rFonts w:cs="Times New Roman"/>
          <w:sz w:val="24"/>
          <w:szCs w:val="24"/>
        </w:rPr>
        <w:t>,</w:t>
      </w:r>
      <w:r w:rsidR="00023E0B" w:rsidRPr="00F43759">
        <w:rPr>
          <w:rFonts w:cs="Times New Roman"/>
          <w:sz w:val="24"/>
          <w:szCs w:val="24"/>
        </w:rPr>
        <w:t xml:space="preserve"> unconvinced </w:t>
      </w:r>
      <w:r w:rsidR="00C77040" w:rsidRPr="00F43759">
        <w:rPr>
          <w:rFonts w:cs="Times New Roman"/>
          <w:sz w:val="24"/>
          <w:szCs w:val="24"/>
        </w:rPr>
        <w:t>that</w:t>
      </w:r>
      <w:r w:rsidR="00C77040" w:rsidRPr="00F43759" w:rsidDel="00C77040">
        <w:rPr>
          <w:rFonts w:cs="Times New Roman"/>
          <w:sz w:val="24"/>
          <w:szCs w:val="24"/>
        </w:rPr>
        <w:t xml:space="preserve"> </w:t>
      </w:r>
      <w:r w:rsidR="00023E0B" w:rsidRPr="00F43759">
        <w:rPr>
          <w:rFonts w:cs="Times New Roman"/>
          <w:sz w:val="24"/>
          <w:szCs w:val="24"/>
        </w:rPr>
        <w:t xml:space="preserve">a </w:t>
      </w:r>
      <w:r w:rsidR="00C77040" w:rsidRPr="00F43759">
        <w:rPr>
          <w:rFonts w:cs="Times New Roman"/>
          <w:sz w:val="24"/>
          <w:szCs w:val="24"/>
        </w:rPr>
        <w:t xml:space="preserve">new </w:t>
      </w:r>
      <w:r w:rsidRPr="00F43759">
        <w:rPr>
          <w:rFonts w:cs="Times New Roman"/>
          <w:sz w:val="24"/>
          <w:szCs w:val="24"/>
        </w:rPr>
        <w:t xml:space="preserve">“single issue” cost </w:t>
      </w:r>
      <w:r w:rsidR="00023E0B" w:rsidRPr="00F43759">
        <w:rPr>
          <w:rFonts w:cs="Times New Roman"/>
          <w:sz w:val="24"/>
          <w:szCs w:val="24"/>
        </w:rPr>
        <w:t>recovery mechanism</w:t>
      </w:r>
      <w:r w:rsidR="00E16094" w:rsidRPr="00F43759">
        <w:rPr>
          <w:rFonts w:cs="Times New Roman"/>
          <w:sz w:val="24"/>
          <w:szCs w:val="24"/>
        </w:rPr>
        <w:t xml:space="preserve"> </w:t>
      </w:r>
      <w:r w:rsidR="0078002E" w:rsidRPr="00F43759">
        <w:rPr>
          <w:rFonts w:cs="Times New Roman"/>
          <w:sz w:val="24"/>
          <w:szCs w:val="24"/>
        </w:rPr>
        <w:t xml:space="preserve">such as the PIP </w:t>
      </w:r>
      <w:r w:rsidR="00023E0B" w:rsidRPr="00F43759">
        <w:rPr>
          <w:rFonts w:cs="Times New Roman"/>
          <w:sz w:val="24"/>
          <w:szCs w:val="24"/>
        </w:rPr>
        <w:t xml:space="preserve">is </w:t>
      </w:r>
      <w:r w:rsidR="000718D7" w:rsidRPr="00F43759">
        <w:rPr>
          <w:rFonts w:cs="Times New Roman"/>
          <w:sz w:val="24"/>
          <w:szCs w:val="24"/>
        </w:rPr>
        <w:t>justified</w:t>
      </w:r>
      <w:r w:rsidR="00023E0B" w:rsidRPr="00F43759">
        <w:rPr>
          <w:rFonts w:cs="Times New Roman"/>
          <w:sz w:val="24"/>
          <w:szCs w:val="24"/>
        </w:rPr>
        <w:t xml:space="preserve"> when recovery of </w:t>
      </w:r>
      <w:r w:rsidR="0042151D" w:rsidRPr="00F43759">
        <w:rPr>
          <w:rFonts w:cs="Times New Roman"/>
          <w:sz w:val="24"/>
          <w:szCs w:val="24"/>
        </w:rPr>
        <w:t>the cost to</w:t>
      </w:r>
      <w:r w:rsidR="00023E0B" w:rsidRPr="00F43759">
        <w:rPr>
          <w:rFonts w:cs="Times New Roman"/>
          <w:sz w:val="24"/>
          <w:szCs w:val="24"/>
        </w:rPr>
        <w:t xml:space="preserve"> replac</w:t>
      </w:r>
      <w:r w:rsidR="0042151D" w:rsidRPr="00F43759">
        <w:rPr>
          <w:rFonts w:cs="Times New Roman"/>
          <w:sz w:val="24"/>
          <w:szCs w:val="24"/>
        </w:rPr>
        <w:t>e</w:t>
      </w:r>
      <w:r w:rsidR="00023E0B" w:rsidRPr="00F43759">
        <w:rPr>
          <w:rFonts w:cs="Times New Roman"/>
          <w:sz w:val="24"/>
          <w:szCs w:val="24"/>
        </w:rPr>
        <w:t xml:space="preserve"> aging facilit</w:t>
      </w:r>
      <w:r w:rsidR="008426D9" w:rsidRPr="00F43759">
        <w:rPr>
          <w:rFonts w:cs="Times New Roman"/>
          <w:sz w:val="24"/>
          <w:szCs w:val="24"/>
        </w:rPr>
        <w:t>ies</w:t>
      </w:r>
      <w:r w:rsidR="00023E0B" w:rsidRPr="00F43759">
        <w:rPr>
          <w:rFonts w:cs="Times New Roman"/>
          <w:sz w:val="24"/>
          <w:szCs w:val="24"/>
        </w:rPr>
        <w:t xml:space="preserve"> has been accomplished </w:t>
      </w:r>
      <w:r w:rsidR="00C77040" w:rsidRPr="00F43759">
        <w:rPr>
          <w:rFonts w:cs="Times New Roman"/>
          <w:sz w:val="24"/>
          <w:szCs w:val="24"/>
        </w:rPr>
        <w:t xml:space="preserve">successfully </w:t>
      </w:r>
      <w:r w:rsidR="00023E0B" w:rsidRPr="00F43759">
        <w:rPr>
          <w:rFonts w:cs="Times New Roman"/>
          <w:sz w:val="24"/>
          <w:szCs w:val="24"/>
        </w:rPr>
        <w:t xml:space="preserve">using </w:t>
      </w:r>
      <w:r w:rsidR="000718D7" w:rsidRPr="00F43759">
        <w:rPr>
          <w:rFonts w:cs="Times New Roman"/>
          <w:sz w:val="24"/>
          <w:szCs w:val="24"/>
        </w:rPr>
        <w:t xml:space="preserve">rate making methodologies historically employed </w:t>
      </w:r>
      <w:r w:rsidR="008426D9" w:rsidRPr="00F43759">
        <w:rPr>
          <w:rFonts w:cs="Times New Roman"/>
          <w:sz w:val="24"/>
          <w:szCs w:val="24"/>
        </w:rPr>
        <w:t>by the Commission</w:t>
      </w:r>
      <w:r w:rsidR="000718D7" w:rsidRPr="00F43759">
        <w:rPr>
          <w:rFonts w:cs="Times New Roman"/>
          <w:sz w:val="24"/>
          <w:szCs w:val="24"/>
        </w:rPr>
        <w:t xml:space="preserve">. </w:t>
      </w:r>
    </w:p>
    <w:p w:rsidR="00D566FC" w:rsidRPr="00F43759" w:rsidRDefault="00D566FC" w:rsidP="00CA6C86">
      <w:pPr>
        <w:ind w:left="720" w:firstLine="720"/>
        <w:rPr>
          <w:rFonts w:cs="Times New Roman"/>
          <w:sz w:val="24"/>
          <w:szCs w:val="24"/>
        </w:rPr>
      </w:pPr>
    </w:p>
    <w:p w:rsidR="00924839" w:rsidRDefault="00923294" w:rsidP="00956E71">
      <w:pPr>
        <w:keepNext/>
        <w:ind w:left="720" w:hanging="720"/>
        <w:jc w:val="center"/>
        <w:rPr>
          <w:rFonts w:cs="Times New Roman"/>
          <w:b/>
          <w:sz w:val="24"/>
          <w:szCs w:val="24"/>
        </w:rPr>
      </w:pPr>
      <w:r w:rsidRPr="00F43759">
        <w:rPr>
          <w:rFonts w:cs="Times New Roman"/>
          <w:b/>
          <w:sz w:val="24"/>
          <w:szCs w:val="24"/>
        </w:rPr>
        <w:lastRenderedPageBreak/>
        <w:t>II.</w:t>
      </w:r>
      <w:r w:rsidRPr="00F43759">
        <w:rPr>
          <w:rFonts w:cs="Times New Roman"/>
          <w:b/>
          <w:sz w:val="24"/>
          <w:szCs w:val="24"/>
        </w:rPr>
        <w:tab/>
        <w:t>DISCUSSION</w:t>
      </w:r>
    </w:p>
    <w:p w:rsidR="00CA6C86" w:rsidRPr="00F43759" w:rsidRDefault="00CA6C86" w:rsidP="00956E71">
      <w:pPr>
        <w:keepNext/>
        <w:ind w:left="720" w:hanging="720"/>
        <w:jc w:val="center"/>
        <w:rPr>
          <w:rFonts w:cs="Times New Roman"/>
          <w:b/>
          <w:sz w:val="24"/>
          <w:szCs w:val="24"/>
        </w:rPr>
      </w:pPr>
    </w:p>
    <w:p w:rsidR="00E16094" w:rsidRPr="00F43759" w:rsidRDefault="00E16094" w:rsidP="00CA6C86">
      <w:pPr>
        <w:ind w:left="720" w:hanging="720"/>
        <w:rPr>
          <w:rFonts w:cs="Times New Roman"/>
          <w:b/>
          <w:sz w:val="24"/>
          <w:szCs w:val="24"/>
        </w:rPr>
      </w:pPr>
      <w:r w:rsidRPr="00F43759">
        <w:rPr>
          <w:rFonts w:cs="Times New Roman"/>
          <w:b/>
          <w:sz w:val="24"/>
          <w:szCs w:val="24"/>
        </w:rPr>
        <w:t>Q.</w:t>
      </w:r>
      <w:r w:rsidRPr="00F43759">
        <w:rPr>
          <w:rFonts w:cs="Times New Roman"/>
          <w:b/>
          <w:sz w:val="24"/>
          <w:szCs w:val="24"/>
        </w:rPr>
        <w:tab/>
      </w:r>
      <w:r w:rsidR="00A5713D" w:rsidRPr="00F43759">
        <w:rPr>
          <w:rFonts w:cs="Times New Roman"/>
          <w:b/>
          <w:sz w:val="24"/>
          <w:szCs w:val="24"/>
        </w:rPr>
        <w:t xml:space="preserve">One of the reasons </w:t>
      </w:r>
      <w:r w:rsidR="00913FEA" w:rsidRPr="00F43759">
        <w:rPr>
          <w:rFonts w:cs="Times New Roman"/>
          <w:b/>
          <w:sz w:val="24"/>
          <w:szCs w:val="24"/>
        </w:rPr>
        <w:t>why</w:t>
      </w:r>
      <w:r w:rsidR="00A5713D" w:rsidRPr="00F43759">
        <w:rPr>
          <w:rFonts w:cs="Times New Roman"/>
          <w:b/>
          <w:sz w:val="24"/>
          <w:szCs w:val="24"/>
        </w:rPr>
        <w:t xml:space="preserve"> Staff recommend</w:t>
      </w:r>
      <w:r w:rsidR="00913FEA" w:rsidRPr="00F43759">
        <w:rPr>
          <w:rFonts w:cs="Times New Roman"/>
          <w:b/>
          <w:sz w:val="24"/>
          <w:szCs w:val="24"/>
        </w:rPr>
        <w:t>s</w:t>
      </w:r>
      <w:r w:rsidR="00A5713D" w:rsidRPr="00F43759">
        <w:rPr>
          <w:rFonts w:cs="Times New Roman"/>
          <w:b/>
          <w:sz w:val="24"/>
          <w:szCs w:val="24"/>
        </w:rPr>
        <w:t xml:space="preserve"> the Commission reject the PIP is that</w:t>
      </w:r>
      <w:r w:rsidRPr="00F43759">
        <w:rPr>
          <w:rFonts w:cs="Times New Roman"/>
          <w:b/>
          <w:sz w:val="24"/>
          <w:szCs w:val="24"/>
        </w:rPr>
        <w:t xml:space="preserve"> PSE has</w:t>
      </w:r>
      <w:r w:rsidR="00923294" w:rsidRPr="00F43759">
        <w:rPr>
          <w:rFonts w:cs="Times New Roman"/>
          <w:b/>
          <w:sz w:val="24"/>
          <w:szCs w:val="24"/>
        </w:rPr>
        <w:t xml:space="preserve"> not </w:t>
      </w:r>
      <w:r w:rsidRPr="00F43759">
        <w:rPr>
          <w:rFonts w:cs="Times New Roman"/>
          <w:b/>
          <w:sz w:val="24"/>
          <w:szCs w:val="24"/>
        </w:rPr>
        <w:t xml:space="preserve">estimated the amount of remediation the gas distribution system </w:t>
      </w:r>
      <w:r w:rsidR="008944BA" w:rsidRPr="00F43759">
        <w:rPr>
          <w:rFonts w:cs="Times New Roman"/>
          <w:b/>
          <w:sz w:val="24"/>
          <w:szCs w:val="24"/>
        </w:rPr>
        <w:t xml:space="preserve">requires. </w:t>
      </w:r>
      <w:r w:rsidR="00A5713D" w:rsidRPr="00F43759">
        <w:rPr>
          <w:rFonts w:cs="Times New Roman"/>
          <w:b/>
          <w:sz w:val="24"/>
          <w:szCs w:val="24"/>
        </w:rPr>
        <w:t xml:space="preserve"> </w:t>
      </w:r>
      <w:r w:rsidR="008944BA" w:rsidRPr="00F43759">
        <w:rPr>
          <w:rFonts w:cs="Times New Roman"/>
          <w:b/>
          <w:sz w:val="24"/>
          <w:szCs w:val="24"/>
        </w:rPr>
        <w:t>Please elaborate.</w:t>
      </w:r>
    </w:p>
    <w:p w:rsidR="000C7F85" w:rsidRPr="00F43759" w:rsidRDefault="008944BA" w:rsidP="00CA6C86">
      <w:pPr>
        <w:ind w:left="720" w:hanging="720"/>
        <w:rPr>
          <w:rFonts w:cs="Times New Roman"/>
          <w:sz w:val="24"/>
          <w:szCs w:val="24"/>
        </w:rPr>
      </w:pPr>
      <w:r w:rsidRPr="00F43759">
        <w:rPr>
          <w:rFonts w:cs="Times New Roman"/>
          <w:sz w:val="24"/>
          <w:szCs w:val="24"/>
        </w:rPr>
        <w:t>A.</w:t>
      </w:r>
      <w:r w:rsidRPr="00F43759">
        <w:rPr>
          <w:rFonts w:cs="Times New Roman"/>
          <w:sz w:val="24"/>
          <w:szCs w:val="24"/>
        </w:rPr>
        <w:tab/>
      </w:r>
      <w:r w:rsidR="00896A67" w:rsidRPr="00F43759">
        <w:rPr>
          <w:rFonts w:cs="Times New Roman"/>
          <w:sz w:val="24"/>
          <w:szCs w:val="24"/>
        </w:rPr>
        <w:t>Mr.</w:t>
      </w:r>
      <w:r w:rsidR="0042151D" w:rsidRPr="00F43759">
        <w:rPr>
          <w:rFonts w:cs="Times New Roman"/>
          <w:sz w:val="24"/>
          <w:szCs w:val="24"/>
        </w:rPr>
        <w:t xml:space="preserve"> </w:t>
      </w:r>
      <w:r w:rsidRPr="00F43759">
        <w:rPr>
          <w:rFonts w:cs="Times New Roman"/>
          <w:sz w:val="24"/>
          <w:szCs w:val="24"/>
        </w:rPr>
        <w:t>Henderson</w:t>
      </w:r>
      <w:r w:rsidR="00923294" w:rsidRPr="00F43759">
        <w:rPr>
          <w:rFonts w:cs="Times New Roman"/>
          <w:sz w:val="24"/>
          <w:szCs w:val="24"/>
        </w:rPr>
        <w:t xml:space="preserve"> </w:t>
      </w:r>
      <w:r w:rsidRPr="00F43759">
        <w:rPr>
          <w:rFonts w:cs="Times New Roman"/>
          <w:sz w:val="24"/>
          <w:szCs w:val="24"/>
        </w:rPr>
        <w:t>discuss</w:t>
      </w:r>
      <w:r w:rsidR="0042151D" w:rsidRPr="00F43759">
        <w:rPr>
          <w:rFonts w:cs="Times New Roman"/>
          <w:sz w:val="24"/>
          <w:szCs w:val="24"/>
        </w:rPr>
        <w:t xml:space="preserve">es </w:t>
      </w:r>
      <w:r w:rsidRPr="00F43759">
        <w:rPr>
          <w:rFonts w:cs="Times New Roman"/>
          <w:sz w:val="24"/>
          <w:szCs w:val="24"/>
        </w:rPr>
        <w:t>PSE’s gas pipeline integrity programs</w:t>
      </w:r>
      <w:r w:rsidR="00923294" w:rsidRPr="00F43759">
        <w:rPr>
          <w:rFonts w:cs="Times New Roman"/>
          <w:sz w:val="24"/>
          <w:szCs w:val="24"/>
        </w:rPr>
        <w:t>,</w:t>
      </w:r>
      <w:r w:rsidRPr="00F43759">
        <w:rPr>
          <w:rFonts w:cs="Times New Roman"/>
          <w:sz w:val="24"/>
          <w:szCs w:val="24"/>
        </w:rPr>
        <w:t xml:space="preserve"> as well as </w:t>
      </w:r>
      <w:r w:rsidR="00B762AD" w:rsidRPr="00F43759">
        <w:rPr>
          <w:rFonts w:cs="Times New Roman"/>
          <w:sz w:val="24"/>
          <w:szCs w:val="24"/>
        </w:rPr>
        <w:t>how monies collected through the PIP would impact PSE’s pipeline replacement program.</w:t>
      </w:r>
      <w:r w:rsidR="00923294" w:rsidRPr="00F43759">
        <w:rPr>
          <w:rFonts w:cs="Times New Roman"/>
          <w:sz w:val="24"/>
          <w:szCs w:val="24"/>
        </w:rPr>
        <w:t xml:space="preserve">  H</w:t>
      </w:r>
      <w:r w:rsidR="00B762AD" w:rsidRPr="00F43759">
        <w:rPr>
          <w:rFonts w:cs="Times New Roman"/>
          <w:sz w:val="24"/>
          <w:szCs w:val="24"/>
        </w:rPr>
        <w:t>e indicates that the PIP would be targeted to support the replacement programs of three</w:t>
      </w:r>
      <w:r w:rsidR="00D8454A" w:rsidRPr="00F43759">
        <w:rPr>
          <w:rFonts w:cs="Times New Roman"/>
          <w:sz w:val="24"/>
          <w:szCs w:val="24"/>
        </w:rPr>
        <w:t xml:space="preserve"> particular </w:t>
      </w:r>
      <w:r w:rsidR="00B762AD" w:rsidRPr="00F43759">
        <w:rPr>
          <w:rFonts w:cs="Times New Roman"/>
          <w:sz w:val="24"/>
          <w:szCs w:val="24"/>
        </w:rPr>
        <w:t xml:space="preserve">types of pipeline infrastructure: </w:t>
      </w:r>
      <w:r w:rsidR="00D8454A" w:rsidRPr="00F43759">
        <w:rPr>
          <w:rFonts w:cs="Times New Roman"/>
          <w:sz w:val="24"/>
          <w:szCs w:val="24"/>
        </w:rPr>
        <w:t xml:space="preserve"> </w:t>
      </w:r>
      <w:r w:rsidR="00375595">
        <w:rPr>
          <w:rFonts w:cs="Times New Roman"/>
          <w:sz w:val="24"/>
          <w:szCs w:val="24"/>
        </w:rPr>
        <w:t>wrapped s</w:t>
      </w:r>
      <w:r w:rsidR="00B762AD" w:rsidRPr="00F43759">
        <w:rPr>
          <w:rFonts w:cs="Times New Roman"/>
          <w:sz w:val="24"/>
          <w:szCs w:val="24"/>
        </w:rPr>
        <w:t xml:space="preserve">teel </w:t>
      </w:r>
      <w:r w:rsidR="00375595">
        <w:rPr>
          <w:rFonts w:cs="Times New Roman"/>
          <w:sz w:val="24"/>
          <w:szCs w:val="24"/>
        </w:rPr>
        <w:t>s</w:t>
      </w:r>
      <w:r w:rsidR="00B762AD" w:rsidRPr="00F43759">
        <w:rPr>
          <w:rFonts w:cs="Times New Roman"/>
          <w:sz w:val="24"/>
          <w:szCs w:val="24"/>
        </w:rPr>
        <w:t xml:space="preserve">ervices, </w:t>
      </w:r>
      <w:r w:rsidR="00375595">
        <w:rPr>
          <w:rFonts w:cs="Times New Roman"/>
          <w:sz w:val="24"/>
          <w:szCs w:val="24"/>
        </w:rPr>
        <w:t>w</w:t>
      </w:r>
      <w:r w:rsidR="00B762AD" w:rsidRPr="00F43759">
        <w:rPr>
          <w:rFonts w:cs="Times New Roman"/>
          <w:sz w:val="24"/>
          <w:szCs w:val="24"/>
        </w:rPr>
        <w:t xml:space="preserve">rapped </w:t>
      </w:r>
      <w:r w:rsidR="00375595">
        <w:rPr>
          <w:rFonts w:cs="Times New Roman"/>
          <w:sz w:val="24"/>
          <w:szCs w:val="24"/>
        </w:rPr>
        <w:t>s</w:t>
      </w:r>
      <w:r w:rsidR="00B762AD" w:rsidRPr="00F43759">
        <w:rPr>
          <w:rFonts w:cs="Times New Roman"/>
          <w:sz w:val="24"/>
          <w:szCs w:val="24"/>
        </w:rPr>
        <w:t xml:space="preserve">teel </w:t>
      </w:r>
      <w:r w:rsidR="00375595">
        <w:rPr>
          <w:rFonts w:cs="Times New Roman"/>
          <w:sz w:val="24"/>
          <w:szCs w:val="24"/>
        </w:rPr>
        <w:t>m</w:t>
      </w:r>
      <w:r w:rsidR="00B762AD" w:rsidRPr="00F43759">
        <w:rPr>
          <w:rFonts w:cs="Times New Roman"/>
          <w:sz w:val="24"/>
          <w:szCs w:val="24"/>
        </w:rPr>
        <w:t xml:space="preserve">ains and </w:t>
      </w:r>
      <w:r w:rsidR="00923294" w:rsidRPr="00F43759">
        <w:rPr>
          <w:rFonts w:cs="Times New Roman"/>
          <w:sz w:val="24"/>
          <w:szCs w:val="24"/>
        </w:rPr>
        <w:t>O</w:t>
      </w:r>
      <w:r w:rsidR="00B762AD" w:rsidRPr="00F43759">
        <w:rPr>
          <w:rFonts w:cs="Times New Roman"/>
          <w:sz w:val="24"/>
          <w:szCs w:val="24"/>
        </w:rPr>
        <w:t xml:space="preserve">lder </w:t>
      </w:r>
      <w:r w:rsidR="00A83D34" w:rsidRPr="00F43759">
        <w:rPr>
          <w:rFonts w:cs="Times New Roman"/>
          <w:sz w:val="24"/>
          <w:szCs w:val="24"/>
        </w:rPr>
        <w:t>PE</w:t>
      </w:r>
      <w:r w:rsidR="00B762AD" w:rsidRPr="00F43759">
        <w:rPr>
          <w:rFonts w:cs="Times New Roman"/>
          <w:sz w:val="24"/>
          <w:szCs w:val="24"/>
        </w:rPr>
        <w:t xml:space="preserve">. </w:t>
      </w:r>
      <w:r w:rsidR="00923294" w:rsidRPr="00F43759">
        <w:rPr>
          <w:rFonts w:cs="Times New Roman"/>
          <w:sz w:val="24"/>
          <w:szCs w:val="24"/>
        </w:rPr>
        <w:t xml:space="preserve">  </w:t>
      </w:r>
    </w:p>
    <w:p w:rsidR="00C04983" w:rsidRPr="00F43759" w:rsidRDefault="00923294" w:rsidP="00CA6C86">
      <w:pPr>
        <w:ind w:left="720" w:firstLine="720"/>
        <w:rPr>
          <w:rFonts w:cs="Times New Roman"/>
          <w:sz w:val="24"/>
          <w:szCs w:val="24"/>
        </w:rPr>
      </w:pPr>
      <w:r w:rsidRPr="00F43759">
        <w:rPr>
          <w:rFonts w:cs="Times New Roman"/>
          <w:sz w:val="24"/>
          <w:szCs w:val="24"/>
        </w:rPr>
        <w:t xml:space="preserve">However, </w:t>
      </w:r>
      <w:r w:rsidR="00171F75" w:rsidRPr="00F43759">
        <w:rPr>
          <w:rFonts w:cs="Times New Roman"/>
          <w:sz w:val="24"/>
          <w:szCs w:val="24"/>
        </w:rPr>
        <w:t>the</w:t>
      </w:r>
      <w:r w:rsidR="00C0396E" w:rsidRPr="00F43759">
        <w:rPr>
          <w:rFonts w:cs="Times New Roman"/>
          <w:sz w:val="24"/>
          <w:szCs w:val="24"/>
        </w:rPr>
        <w:t>re</w:t>
      </w:r>
      <w:r w:rsidR="00171F75" w:rsidRPr="00F43759">
        <w:rPr>
          <w:rFonts w:cs="Times New Roman"/>
          <w:sz w:val="24"/>
          <w:szCs w:val="24"/>
        </w:rPr>
        <w:t xml:space="preserve"> is no specificity </w:t>
      </w:r>
      <w:r w:rsidR="00E725E5" w:rsidRPr="00F43759">
        <w:rPr>
          <w:rFonts w:cs="Times New Roman"/>
          <w:sz w:val="24"/>
          <w:szCs w:val="24"/>
        </w:rPr>
        <w:t>to</w:t>
      </w:r>
      <w:r w:rsidR="00171F75" w:rsidRPr="00F43759">
        <w:rPr>
          <w:rFonts w:cs="Times New Roman"/>
          <w:sz w:val="24"/>
          <w:szCs w:val="24"/>
        </w:rPr>
        <w:t xml:space="preserve"> his statements and </w:t>
      </w:r>
      <w:r w:rsidR="0042229C" w:rsidRPr="00F43759">
        <w:rPr>
          <w:rFonts w:cs="Times New Roman"/>
          <w:sz w:val="24"/>
          <w:szCs w:val="24"/>
        </w:rPr>
        <w:t xml:space="preserve">he </w:t>
      </w:r>
      <w:r w:rsidR="00171F75" w:rsidRPr="00F43759">
        <w:rPr>
          <w:rFonts w:cs="Times New Roman"/>
          <w:sz w:val="24"/>
          <w:szCs w:val="24"/>
        </w:rPr>
        <w:t xml:space="preserve">indicates </w:t>
      </w:r>
      <w:r w:rsidR="0042229C" w:rsidRPr="00F43759">
        <w:rPr>
          <w:rFonts w:cs="Times New Roman"/>
          <w:sz w:val="24"/>
          <w:szCs w:val="24"/>
        </w:rPr>
        <w:t xml:space="preserve">that </w:t>
      </w:r>
      <w:r w:rsidR="00B762AD" w:rsidRPr="00F43759">
        <w:rPr>
          <w:rFonts w:cs="Times New Roman"/>
          <w:sz w:val="24"/>
          <w:szCs w:val="24"/>
        </w:rPr>
        <w:t>PSE has not estimated how much remediation is required for these three kinds of pipe.</w:t>
      </w:r>
      <w:r w:rsidR="00B762AD" w:rsidRPr="00F43759">
        <w:rPr>
          <w:rStyle w:val="FootnoteReference"/>
          <w:rFonts w:cs="Times New Roman"/>
          <w:sz w:val="24"/>
          <w:szCs w:val="24"/>
        </w:rPr>
        <w:footnoteReference w:id="8"/>
      </w:r>
      <w:r w:rsidR="00A83D34" w:rsidRPr="00F43759">
        <w:rPr>
          <w:rFonts w:cs="Times New Roman"/>
          <w:sz w:val="24"/>
          <w:szCs w:val="24"/>
        </w:rPr>
        <w:t xml:space="preserve"> </w:t>
      </w:r>
      <w:r w:rsidRPr="00F43759">
        <w:rPr>
          <w:rFonts w:cs="Times New Roman"/>
          <w:sz w:val="24"/>
          <w:szCs w:val="24"/>
        </w:rPr>
        <w:t xml:space="preserve"> Instead, PSE is</w:t>
      </w:r>
      <w:r w:rsidR="00A83D34" w:rsidRPr="00F43759">
        <w:rPr>
          <w:rFonts w:cs="Times New Roman"/>
          <w:sz w:val="24"/>
          <w:szCs w:val="24"/>
        </w:rPr>
        <w:t xml:space="preserve"> </w:t>
      </w:r>
      <w:r w:rsidRPr="00F43759">
        <w:rPr>
          <w:rFonts w:cs="Times New Roman"/>
          <w:sz w:val="24"/>
          <w:szCs w:val="24"/>
        </w:rPr>
        <w:t xml:space="preserve">still </w:t>
      </w:r>
      <w:r w:rsidR="00A83D34" w:rsidRPr="00F43759">
        <w:rPr>
          <w:rFonts w:cs="Times New Roman"/>
          <w:sz w:val="24"/>
          <w:szCs w:val="24"/>
        </w:rPr>
        <w:t>gather</w:t>
      </w:r>
      <w:r w:rsidRPr="00F43759">
        <w:rPr>
          <w:rFonts w:cs="Times New Roman"/>
          <w:sz w:val="24"/>
          <w:szCs w:val="24"/>
        </w:rPr>
        <w:t>ing</w:t>
      </w:r>
      <w:r w:rsidR="00A83D34" w:rsidRPr="00F43759">
        <w:rPr>
          <w:rFonts w:cs="Times New Roman"/>
          <w:sz w:val="24"/>
          <w:szCs w:val="24"/>
        </w:rPr>
        <w:t xml:space="preserve"> information, monitor</w:t>
      </w:r>
      <w:r w:rsidRPr="00F43759">
        <w:rPr>
          <w:rFonts w:cs="Times New Roman"/>
          <w:sz w:val="24"/>
          <w:szCs w:val="24"/>
        </w:rPr>
        <w:t>ing</w:t>
      </w:r>
      <w:r w:rsidR="00A83D34" w:rsidRPr="00F43759">
        <w:rPr>
          <w:rFonts w:cs="Times New Roman"/>
          <w:sz w:val="24"/>
          <w:szCs w:val="24"/>
        </w:rPr>
        <w:t xml:space="preserve"> performance, and, in the case of </w:t>
      </w:r>
      <w:r w:rsidRPr="00F43759">
        <w:rPr>
          <w:rFonts w:cs="Times New Roman"/>
          <w:sz w:val="24"/>
          <w:szCs w:val="24"/>
        </w:rPr>
        <w:t>O</w:t>
      </w:r>
      <w:r w:rsidR="00A83D34" w:rsidRPr="00F43759">
        <w:rPr>
          <w:rFonts w:cs="Times New Roman"/>
          <w:sz w:val="24"/>
          <w:szCs w:val="24"/>
        </w:rPr>
        <w:t xml:space="preserve">lder PE, implementing a </w:t>
      </w:r>
      <w:r w:rsidR="00A5713D" w:rsidRPr="00F43759">
        <w:rPr>
          <w:rFonts w:cs="Times New Roman"/>
          <w:sz w:val="24"/>
          <w:szCs w:val="24"/>
        </w:rPr>
        <w:t xml:space="preserve">geographic information system </w:t>
      </w:r>
      <w:r w:rsidR="00A83D34" w:rsidRPr="00F43759">
        <w:rPr>
          <w:rFonts w:cs="Times New Roman"/>
          <w:sz w:val="24"/>
          <w:szCs w:val="24"/>
        </w:rPr>
        <w:t>to better understand the inv</w:t>
      </w:r>
      <w:r w:rsidR="00522AAA" w:rsidRPr="00F43759">
        <w:rPr>
          <w:rFonts w:cs="Times New Roman"/>
          <w:sz w:val="24"/>
          <w:szCs w:val="24"/>
        </w:rPr>
        <w:t>entory and location of the pipe.</w:t>
      </w:r>
      <w:r w:rsidR="00EE2244" w:rsidRPr="00F43759">
        <w:rPr>
          <w:rStyle w:val="FootnoteReference"/>
          <w:rFonts w:cs="Times New Roman"/>
          <w:sz w:val="24"/>
          <w:szCs w:val="24"/>
        </w:rPr>
        <w:footnoteReference w:id="9"/>
      </w:r>
      <w:r w:rsidR="0042229C" w:rsidRPr="00F43759">
        <w:rPr>
          <w:rFonts w:cs="Times New Roman"/>
          <w:sz w:val="24"/>
          <w:szCs w:val="24"/>
        </w:rPr>
        <w:t xml:space="preserve">  </w:t>
      </w:r>
      <w:r w:rsidR="00522AAA" w:rsidRPr="00F43759">
        <w:rPr>
          <w:rFonts w:cs="Times New Roman"/>
          <w:sz w:val="24"/>
          <w:szCs w:val="24"/>
        </w:rPr>
        <w:t xml:space="preserve">Without estimates of the amount of pipe needing remediation, </w:t>
      </w:r>
      <w:r w:rsidR="00CE53FB" w:rsidRPr="00F43759">
        <w:rPr>
          <w:rFonts w:cs="Times New Roman"/>
          <w:sz w:val="24"/>
          <w:szCs w:val="24"/>
        </w:rPr>
        <w:t xml:space="preserve">or a time horizon over which remediation will take place, </w:t>
      </w:r>
      <w:r w:rsidR="00522AAA" w:rsidRPr="00F43759">
        <w:rPr>
          <w:rFonts w:cs="Times New Roman"/>
          <w:sz w:val="24"/>
          <w:szCs w:val="24"/>
        </w:rPr>
        <w:t>there is no b</w:t>
      </w:r>
      <w:r w:rsidR="00CE53FB" w:rsidRPr="00F43759">
        <w:rPr>
          <w:rFonts w:cs="Times New Roman"/>
          <w:sz w:val="24"/>
          <w:szCs w:val="24"/>
        </w:rPr>
        <w:t xml:space="preserve">aseline against which to judge if efforts funded by </w:t>
      </w:r>
      <w:r w:rsidR="00A5713D" w:rsidRPr="00F43759">
        <w:rPr>
          <w:rFonts w:cs="Times New Roman"/>
          <w:sz w:val="24"/>
          <w:szCs w:val="24"/>
        </w:rPr>
        <w:t xml:space="preserve">the </w:t>
      </w:r>
      <w:r w:rsidR="00CE53FB" w:rsidRPr="00F43759">
        <w:rPr>
          <w:rFonts w:cs="Times New Roman"/>
          <w:sz w:val="24"/>
          <w:szCs w:val="24"/>
        </w:rPr>
        <w:t xml:space="preserve">PIP </w:t>
      </w:r>
      <w:r w:rsidR="00A5713D" w:rsidRPr="00F43759">
        <w:rPr>
          <w:rFonts w:cs="Times New Roman"/>
          <w:sz w:val="24"/>
          <w:szCs w:val="24"/>
        </w:rPr>
        <w:t xml:space="preserve">will </w:t>
      </w:r>
      <w:r w:rsidR="00CE53FB" w:rsidRPr="00F43759">
        <w:rPr>
          <w:rFonts w:cs="Times New Roman"/>
          <w:sz w:val="24"/>
          <w:szCs w:val="24"/>
        </w:rPr>
        <w:t xml:space="preserve">actually result </w:t>
      </w:r>
      <w:r w:rsidR="00A5713D" w:rsidRPr="00F43759">
        <w:rPr>
          <w:rFonts w:cs="Times New Roman"/>
          <w:sz w:val="24"/>
          <w:szCs w:val="24"/>
        </w:rPr>
        <w:t xml:space="preserve">in accelerated pipeline </w:t>
      </w:r>
      <w:r w:rsidR="00CE53FB" w:rsidRPr="00F43759">
        <w:rPr>
          <w:rFonts w:cs="Times New Roman"/>
          <w:sz w:val="24"/>
          <w:szCs w:val="24"/>
        </w:rPr>
        <w:t xml:space="preserve">replacement. </w:t>
      </w:r>
      <w:r w:rsidR="000404F8" w:rsidRPr="00F43759">
        <w:rPr>
          <w:rFonts w:cs="Times New Roman"/>
          <w:sz w:val="24"/>
          <w:szCs w:val="24"/>
        </w:rPr>
        <w:t xml:space="preserve">While Mr. Henderson </w:t>
      </w:r>
      <w:r w:rsidR="00171F75" w:rsidRPr="00F43759">
        <w:rPr>
          <w:rFonts w:cs="Times New Roman"/>
          <w:sz w:val="24"/>
          <w:szCs w:val="24"/>
        </w:rPr>
        <w:t xml:space="preserve">claims </w:t>
      </w:r>
      <w:r w:rsidR="000404F8" w:rsidRPr="00F43759">
        <w:rPr>
          <w:rFonts w:cs="Times New Roman"/>
          <w:sz w:val="24"/>
          <w:szCs w:val="24"/>
        </w:rPr>
        <w:t xml:space="preserve">that approval of </w:t>
      </w:r>
      <w:r w:rsidR="00A5713D" w:rsidRPr="00F43759">
        <w:rPr>
          <w:rFonts w:cs="Times New Roman"/>
          <w:sz w:val="24"/>
          <w:szCs w:val="24"/>
        </w:rPr>
        <w:t xml:space="preserve">the </w:t>
      </w:r>
      <w:r w:rsidR="000404F8" w:rsidRPr="00F43759">
        <w:rPr>
          <w:rFonts w:cs="Times New Roman"/>
          <w:sz w:val="24"/>
          <w:szCs w:val="24"/>
        </w:rPr>
        <w:t xml:space="preserve">PIP will enhance the safety and reliability of </w:t>
      </w:r>
      <w:r w:rsidR="00A5713D" w:rsidRPr="00F43759">
        <w:rPr>
          <w:rFonts w:cs="Times New Roman"/>
          <w:sz w:val="24"/>
          <w:szCs w:val="24"/>
        </w:rPr>
        <w:t xml:space="preserve">the </w:t>
      </w:r>
      <w:r w:rsidR="000404F8" w:rsidRPr="00F43759">
        <w:rPr>
          <w:rFonts w:cs="Times New Roman"/>
          <w:sz w:val="24"/>
          <w:szCs w:val="24"/>
        </w:rPr>
        <w:t>pipeline system and provide more flexibility in planning and implementing</w:t>
      </w:r>
      <w:r w:rsidR="0042151D" w:rsidRPr="00F43759">
        <w:rPr>
          <w:rFonts w:cs="Times New Roman"/>
          <w:sz w:val="24"/>
          <w:szCs w:val="24"/>
        </w:rPr>
        <w:t xml:space="preserve"> </w:t>
      </w:r>
      <w:r w:rsidR="000404F8" w:rsidRPr="00F43759">
        <w:rPr>
          <w:rFonts w:cs="Times New Roman"/>
          <w:sz w:val="24"/>
          <w:szCs w:val="24"/>
        </w:rPr>
        <w:t>replacement of aging infrastructure,</w:t>
      </w:r>
      <w:r w:rsidR="00C00A09" w:rsidRPr="00F43759">
        <w:rPr>
          <w:rStyle w:val="FootnoteReference"/>
          <w:rFonts w:cs="Times New Roman"/>
          <w:sz w:val="24"/>
          <w:szCs w:val="24"/>
        </w:rPr>
        <w:footnoteReference w:id="10"/>
      </w:r>
      <w:r w:rsidR="000404F8" w:rsidRPr="00F43759">
        <w:rPr>
          <w:rFonts w:cs="Times New Roman"/>
          <w:sz w:val="24"/>
          <w:szCs w:val="24"/>
        </w:rPr>
        <w:t xml:space="preserve"> there are no estimates of how much </w:t>
      </w:r>
      <w:r w:rsidR="00A5713D" w:rsidRPr="00F43759">
        <w:rPr>
          <w:rFonts w:cs="Times New Roman"/>
          <w:sz w:val="24"/>
          <w:szCs w:val="24"/>
        </w:rPr>
        <w:t>replacement is necessary to achieve those goals</w:t>
      </w:r>
      <w:r w:rsidR="000404F8" w:rsidRPr="00F43759">
        <w:rPr>
          <w:rFonts w:cs="Times New Roman"/>
          <w:sz w:val="24"/>
          <w:szCs w:val="24"/>
        </w:rPr>
        <w:t>, how much it might cost</w:t>
      </w:r>
      <w:r w:rsidR="00D8454A" w:rsidRPr="00F43759">
        <w:rPr>
          <w:rFonts w:cs="Times New Roman"/>
          <w:sz w:val="24"/>
          <w:szCs w:val="24"/>
        </w:rPr>
        <w:t xml:space="preserve"> ratepayers</w:t>
      </w:r>
      <w:r w:rsidR="000404F8" w:rsidRPr="00F43759">
        <w:rPr>
          <w:rFonts w:cs="Times New Roman"/>
          <w:sz w:val="24"/>
          <w:szCs w:val="24"/>
        </w:rPr>
        <w:t xml:space="preserve">, </w:t>
      </w:r>
      <w:r w:rsidR="00A5713D" w:rsidRPr="00F43759">
        <w:rPr>
          <w:rFonts w:cs="Times New Roman"/>
          <w:sz w:val="24"/>
          <w:szCs w:val="24"/>
        </w:rPr>
        <w:t xml:space="preserve">or </w:t>
      </w:r>
      <w:r w:rsidR="000404F8" w:rsidRPr="00F43759">
        <w:rPr>
          <w:rFonts w:cs="Times New Roman"/>
          <w:sz w:val="24"/>
          <w:szCs w:val="24"/>
        </w:rPr>
        <w:t xml:space="preserve">a schedule of when remediation efforts will be </w:t>
      </w:r>
      <w:r w:rsidR="000404F8" w:rsidRPr="00F43759">
        <w:rPr>
          <w:rFonts w:cs="Times New Roman"/>
          <w:sz w:val="24"/>
          <w:szCs w:val="24"/>
        </w:rPr>
        <w:lastRenderedPageBreak/>
        <w:t xml:space="preserve">finished. </w:t>
      </w:r>
      <w:r w:rsidR="00A5713D" w:rsidRPr="00F43759">
        <w:rPr>
          <w:rFonts w:cs="Times New Roman"/>
          <w:sz w:val="24"/>
          <w:szCs w:val="24"/>
        </w:rPr>
        <w:t xml:space="preserve"> </w:t>
      </w:r>
      <w:r w:rsidR="000404F8" w:rsidRPr="00F43759">
        <w:rPr>
          <w:rFonts w:cs="Times New Roman"/>
          <w:sz w:val="24"/>
          <w:szCs w:val="24"/>
        </w:rPr>
        <w:t>Th</w:t>
      </w:r>
      <w:r w:rsidR="009231C2" w:rsidRPr="00F43759">
        <w:rPr>
          <w:rFonts w:cs="Times New Roman"/>
          <w:sz w:val="24"/>
          <w:szCs w:val="24"/>
        </w:rPr>
        <w:t>is</w:t>
      </w:r>
      <w:r w:rsidR="000404F8" w:rsidRPr="00F43759">
        <w:rPr>
          <w:rFonts w:cs="Times New Roman"/>
          <w:sz w:val="24"/>
          <w:szCs w:val="24"/>
        </w:rPr>
        <w:t xml:space="preserve"> lack of specific planning around scope, cost and timing of </w:t>
      </w:r>
      <w:r w:rsidR="00C04983" w:rsidRPr="00F43759">
        <w:rPr>
          <w:rFonts w:cs="Times New Roman"/>
          <w:sz w:val="24"/>
          <w:szCs w:val="24"/>
        </w:rPr>
        <w:t xml:space="preserve">pipeline </w:t>
      </w:r>
      <w:r w:rsidR="000404F8" w:rsidRPr="00F43759">
        <w:rPr>
          <w:rFonts w:cs="Times New Roman"/>
          <w:sz w:val="24"/>
          <w:szCs w:val="24"/>
        </w:rPr>
        <w:t xml:space="preserve">replacement </w:t>
      </w:r>
      <w:r w:rsidR="00C04983" w:rsidRPr="00F43759">
        <w:rPr>
          <w:rFonts w:cs="Times New Roman"/>
          <w:sz w:val="24"/>
          <w:szCs w:val="24"/>
        </w:rPr>
        <w:t>is a significant deficiency in the Company’s proposal that warrants its rejection by the Commission.</w:t>
      </w:r>
    </w:p>
    <w:p w:rsidR="009231C2" w:rsidRPr="00F43759" w:rsidRDefault="009231C2" w:rsidP="004A3F69">
      <w:pPr>
        <w:rPr>
          <w:rFonts w:cs="Times New Roman"/>
          <w:sz w:val="24"/>
          <w:szCs w:val="24"/>
        </w:rPr>
      </w:pPr>
    </w:p>
    <w:p w:rsidR="00F82CC5" w:rsidRPr="00F43759" w:rsidRDefault="009231C2" w:rsidP="00CA6C86">
      <w:pPr>
        <w:ind w:left="720" w:hanging="720"/>
        <w:rPr>
          <w:rFonts w:cs="Times New Roman"/>
          <w:b/>
          <w:sz w:val="24"/>
          <w:szCs w:val="24"/>
        </w:rPr>
      </w:pPr>
      <w:r w:rsidRPr="00F43759">
        <w:rPr>
          <w:rFonts w:cs="Times New Roman"/>
          <w:b/>
          <w:sz w:val="24"/>
          <w:szCs w:val="24"/>
        </w:rPr>
        <w:t>Q.</w:t>
      </w:r>
      <w:r w:rsidRPr="00F43759">
        <w:rPr>
          <w:rFonts w:cs="Times New Roman"/>
          <w:b/>
          <w:sz w:val="24"/>
          <w:szCs w:val="24"/>
        </w:rPr>
        <w:tab/>
      </w:r>
      <w:r w:rsidR="00D8454A" w:rsidRPr="00F43759">
        <w:rPr>
          <w:rFonts w:cs="Times New Roman"/>
          <w:b/>
          <w:sz w:val="24"/>
          <w:szCs w:val="24"/>
        </w:rPr>
        <w:t xml:space="preserve">The Company states that it will consult annually with interested parties to determine the pipeline costs eligible for recovery through the PIP.  </w:t>
      </w:r>
      <w:r w:rsidRPr="00F43759">
        <w:rPr>
          <w:rFonts w:cs="Times New Roman"/>
          <w:b/>
          <w:sz w:val="24"/>
          <w:szCs w:val="24"/>
        </w:rPr>
        <w:t>Why doesn’t th</w:t>
      </w:r>
      <w:r w:rsidR="00D8454A" w:rsidRPr="00F43759">
        <w:rPr>
          <w:rFonts w:cs="Times New Roman"/>
          <w:b/>
          <w:sz w:val="24"/>
          <w:szCs w:val="24"/>
        </w:rPr>
        <w:t>is</w:t>
      </w:r>
      <w:r w:rsidR="00375595">
        <w:rPr>
          <w:rFonts w:cs="Times New Roman"/>
          <w:b/>
          <w:sz w:val="24"/>
          <w:szCs w:val="24"/>
        </w:rPr>
        <w:t xml:space="preserve"> </w:t>
      </w:r>
      <w:r w:rsidRPr="00F43759">
        <w:rPr>
          <w:rFonts w:cs="Times New Roman"/>
          <w:b/>
          <w:sz w:val="24"/>
          <w:szCs w:val="24"/>
        </w:rPr>
        <w:t>process address th</w:t>
      </w:r>
      <w:r w:rsidR="00D8454A" w:rsidRPr="00F43759">
        <w:rPr>
          <w:rFonts w:cs="Times New Roman"/>
          <w:b/>
          <w:sz w:val="24"/>
          <w:szCs w:val="24"/>
        </w:rPr>
        <w:t>e</w:t>
      </w:r>
      <w:r w:rsidRPr="00F43759">
        <w:rPr>
          <w:rFonts w:cs="Times New Roman"/>
          <w:b/>
          <w:sz w:val="24"/>
          <w:szCs w:val="24"/>
        </w:rPr>
        <w:t xml:space="preserve"> </w:t>
      </w:r>
      <w:r w:rsidR="00D8454A" w:rsidRPr="00F43759">
        <w:rPr>
          <w:rFonts w:cs="Times New Roman"/>
          <w:b/>
          <w:sz w:val="24"/>
          <w:szCs w:val="24"/>
        </w:rPr>
        <w:t>flaw</w:t>
      </w:r>
      <w:r w:rsidRPr="00F43759">
        <w:rPr>
          <w:rFonts w:cs="Times New Roman"/>
          <w:b/>
          <w:sz w:val="24"/>
          <w:szCs w:val="24"/>
        </w:rPr>
        <w:t xml:space="preserve"> regarding the lack of specific planning and timing of pipeline replacement?</w:t>
      </w:r>
    </w:p>
    <w:p w:rsidR="00D8454A" w:rsidRPr="00F43759" w:rsidRDefault="009231C2" w:rsidP="00CA6C86">
      <w:pPr>
        <w:ind w:left="720" w:hanging="720"/>
        <w:rPr>
          <w:rFonts w:cs="Times New Roman"/>
          <w:sz w:val="24"/>
          <w:szCs w:val="24"/>
        </w:rPr>
      </w:pPr>
      <w:r w:rsidRPr="00F43759">
        <w:rPr>
          <w:rFonts w:cs="Times New Roman"/>
          <w:sz w:val="24"/>
          <w:szCs w:val="24"/>
        </w:rPr>
        <w:t>A.</w:t>
      </w:r>
      <w:r w:rsidRPr="00F43759">
        <w:rPr>
          <w:rFonts w:cs="Times New Roman"/>
          <w:sz w:val="24"/>
          <w:szCs w:val="24"/>
        </w:rPr>
        <w:tab/>
        <w:t xml:space="preserve">The consultation process envisioned by the Company actually highlights the open-ended nature of the PIP.  </w:t>
      </w:r>
      <w:r w:rsidR="00D8454A" w:rsidRPr="00F43759">
        <w:rPr>
          <w:rFonts w:cs="Times New Roman"/>
          <w:sz w:val="24"/>
          <w:szCs w:val="24"/>
        </w:rPr>
        <w:t xml:space="preserve">In essence, the Company is asking the Commission to approve a tariff that will guarantee accelerated cost recovery of pipeline remediation that has not been </w:t>
      </w:r>
      <w:r w:rsidR="008245AF">
        <w:rPr>
          <w:rFonts w:cs="Times New Roman"/>
          <w:sz w:val="24"/>
          <w:szCs w:val="24"/>
        </w:rPr>
        <w:t>determined with specificity as to scope and cost.</w:t>
      </w:r>
      <w:r w:rsidR="00D8454A" w:rsidRPr="00F43759">
        <w:rPr>
          <w:rFonts w:cs="Times New Roman"/>
          <w:sz w:val="24"/>
          <w:szCs w:val="24"/>
        </w:rPr>
        <w:t xml:space="preserve">  </w:t>
      </w:r>
    </w:p>
    <w:p w:rsidR="00613EB6" w:rsidRDefault="009231C2">
      <w:pPr>
        <w:ind w:left="720" w:firstLine="720"/>
        <w:rPr>
          <w:rFonts w:cs="Times New Roman"/>
          <w:sz w:val="24"/>
          <w:szCs w:val="24"/>
        </w:rPr>
      </w:pPr>
      <w:r w:rsidRPr="00F43759">
        <w:rPr>
          <w:rFonts w:cs="Times New Roman"/>
          <w:sz w:val="24"/>
          <w:szCs w:val="24"/>
        </w:rPr>
        <w:t>Moreover,</w:t>
      </w:r>
      <w:r w:rsidR="00D8454A" w:rsidRPr="00F43759">
        <w:rPr>
          <w:rFonts w:cs="Times New Roman"/>
          <w:sz w:val="24"/>
          <w:szCs w:val="24"/>
        </w:rPr>
        <w:t xml:space="preserve"> PSE </w:t>
      </w:r>
      <w:r w:rsidRPr="00F43759">
        <w:rPr>
          <w:rFonts w:cs="Times New Roman"/>
          <w:sz w:val="24"/>
          <w:szCs w:val="24"/>
        </w:rPr>
        <w:t xml:space="preserve">does not address what happens if the parties are unable to agree on eligible investments, which, given the highly complex nature of the subject matter, is well within the realm of possibility.  Presumably the issue would need to be litigated before the Commission in a prudence review of the pipeline the Company believes is appropriate for replacement, but </w:t>
      </w:r>
      <w:r w:rsidR="00D8454A" w:rsidRPr="00F43759">
        <w:rPr>
          <w:rFonts w:cs="Times New Roman"/>
          <w:sz w:val="24"/>
          <w:szCs w:val="24"/>
        </w:rPr>
        <w:t xml:space="preserve">which </w:t>
      </w:r>
      <w:r w:rsidRPr="00F43759">
        <w:rPr>
          <w:rFonts w:cs="Times New Roman"/>
          <w:sz w:val="24"/>
          <w:szCs w:val="24"/>
        </w:rPr>
        <w:t xml:space="preserve">other parties </w:t>
      </w:r>
      <w:r w:rsidR="00375595">
        <w:rPr>
          <w:rFonts w:cs="Times New Roman"/>
          <w:sz w:val="24"/>
          <w:szCs w:val="24"/>
        </w:rPr>
        <w:t xml:space="preserve">may </w:t>
      </w:r>
      <w:r w:rsidRPr="00F43759">
        <w:rPr>
          <w:rFonts w:cs="Times New Roman"/>
          <w:sz w:val="24"/>
          <w:szCs w:val="24"/>
        </w:rPr>
        <w:t xml:space="preserve">dispute.  This is not an efficient or productive process, especially given the frequency of general rate cases </w:t>
      </w:r>
      <w:r w:rsidR="00D8454A" w:rsidRPr="00F43759">
        <w:rPr>
          <w:rFonts w:cs="Times New Roman"/>
          <w:sz w:val="24"/>
          <w:szCs w:val="24"/>
        </w:rPr>
        <w:t>and other tariff filings submitted</w:t>
      </w:r>
      <w:r w:rsidRPr="00F43759">
        <w:rPr>
          <w:rFonts w:cs="Times New Roman"/>
          <w:sz w:val="24"/>
          <w:szCs w:val="24"/>
        </w:rPr>
        <w:t xml:space="preserve"> by the Company.</w:t>
      </w:r>
    </w:p>
    <w:p w:rsidR="009231C2" w:rsidRPr="00F43759" w:rsidRDefault="009231C2" w:rsidP="00CA6C86">
      <w:pPr>
        <w:ind w:left="720" w:hanging="720"/>
        <w:rPr>
          <w:rFonts w:cs="Times New Roman"/>
          <w:sz w:val="24"/>
          <w:szCs w:val="24"/>
        </w:rPr>
      </w:pPr>
    </w:p>
    <w:p w:rsidR="00CE53FB" w:rsidRPr="00F43759" w:rsidRDefault="00CE53FB" w:rsidP="00D67A15">
      <w:pPr>
        <w:ind w:left="720" w:hanging="720"/>
        <w:rPr>
          <w:rFonts w:cs="Times New Roman"/>
          <w:b/>
          <w:sz w:val="24"/>
          <w:szCs w:val="24"/>
        </w:rPr>
      </w:pPr>
      <w:r w:rsidRPr="00F43759">
        <w:rPr>
          <w:rFonts w:cs="Times New Roman"/>
          <w:b/>
          <w:sz w:val="24"/>
          <w:szCs w:val="24"/>
        </w:rPr>
        <w:t xml:space="preserve">Q. </w:t>
      </w:r>
      <w:r w:rsidRPr="00F43759">
        <w:rPr>
          <w:rFonts w:cs="Times New Roman"/>
          <w:b/>
          <w:sz w:val="24"/>
          <w:szCs w:val="24"/>
        </w:rPr>
        <w:tab/>
      </w:r>
      <w:r w:rsidR="00896A67" w:rsidRPr="00F43759">
        <w:rPr>
          <w:rFonts w:cs="Times New Roman"/>
          <w:b/>
          <w:sz w:val="24"/>
          <w:szCs w:val="24"/>
        </w:rPr>
        <w:t>You stated ear</w:t>
      </w:r>
      <w:r w:rsidR="00E735DF" w:rsidRPr="00F43759">
        <w:rPr>
          <w:rFonts w:cs="Times New Roman"/>
          <w:b/>
          <w:sz w:val="24"/>
          <w:szCs w:val="24"/>
        </w:rPr>
        <w:t xml:space="preserve">lier that the PIP </w:t>
      </w:r>
      <w:r w:rsidR="00896A67" w:rsidRPr="00F43759">
        <w:rPr>
          <w:rFonts w:cs="Times New Roman"/>
          <w:b/>
          <w:sz w:val="24"/>
          <w:szCs w:val="24"/>
        </w:rPr>
        <w:t>funds incremental expenditures during the rate year as compared to the test year.  P</w:t>
      </w:r>
      <w:r w:rsidR="00C00A09" w:rsidRPr="00F43759">
        <w:rPr>
          <w:rFonts w:cs="Times New Roman"/>
          <w:b/>
          <w:sz w:val="24"/>
          <w:szCs w:val="24"/>
        </w:rPr>
        <w:t>lease explain</w:t>
      </w:r>
      <w:r w:rsidR="00896A67" w:rsidRPr="00F43759">
        <w:rPr>
          <w:rFonts w:cs="Times New Roman"/>
          <w:b/>
          <w:sz w:val="24"/>
          <w:szCs w:val="24"/>
        </w:rPr>
        <w:t xml:space="preserve"> further</w:t>
      </w:r>
      <w:r w:rsidR="00C00A09" w:rsidRPr="00F43759">
        <w:rPr>
          <w:rFonts w:cs="Times New Roman"/>
          <w:b/>
          <w:sz w:val="24"/>
          <w:szCs w:val="24"/>
        </w:rPr>
        <w:t>.</w:t>
      </w:r>
    </w:p>
    <w:p w:rsidR="00A83D34" w:rsidRPr="00F43759" w:rsidRDefault="00C00A09" w:rsidP="00D67A15">
      <w:pPr>
        <w:ind w:left="720" w:hanging="720"/>
        <w:rPr>
          <w:rFonts w:cs="Times New Roman"/>
          <w:sz w:val="24"/>
          <w:szCs w:val="24"/>
        </w:rPr>
      </w:pPr>
      <w:r w:rsidRPr="00F43759">
        <w:rPr>
          <w:rFonts w:cs="Times New Roman"/>
          <w:sz w:val="24"/>
          <w:szCs w:val="24"/>
        </w:rPr>
        <w:lastRenderedPageBreak/>
        <w:t>A.</w:t>
      </w:r>
      <w:r w:rsidRPr="00F43759">
        <w:rPr>
          <w:rFonts w:cs="Times New Roman"/>
          <w:sz w:val="24"/>
          <w:szCs w:val="24"/>
        </w:rPr>
        <w:tab/>
        <w:t>Mr. Story</w:t>
      </w:r>
      <w:r w:rsidR="00896A67" w:rsidRPr="00F43759">
        <w:rPr>
          <w:rFonts w:cs="Times New Roman"/>
          <w:sz w:val="24"/>
          <w:szCs w:val="24"/>
        </w:rPr>
        <w:t xml:space="preserve"> states</w:t>
      </w:r>
      <w:r w:rsidRPr="00F43759">
        <w:rPr>
          <w:rFonts w:cs="Times New Roman"/>
          <w:sz w:val="24"/>
          <w:szCs w:val="24"/>
        </w:rPr>
        <w:t xml:space="preserve"> that </w:t>
      </w:r>
      <w:r w:rsidR="002F2417" w:rsidRPr="00F43759">
        <w:rPr>
          <w:rFonts w:cs="Times New Roman"/>
          <w:sz w:val="24"/>
          <w:szCs w:val="24"/>
        </w:rPr>
        <w:t xml:space="preserve">the revenue deficiency captured through </w:t>
      </w:r>
      <w:r w:rsidR="00896A67" w:rsidRPr="00F43759">
        <w:rPr>
          <w:rFonts w:cs="Times New Roman"/>
          <w:sz w:val="24"/>
          <w:szCs w:val="24"/>
        </w:rPr>
        <w:t xml:space="preserve">the </w:t>
      </w:r>
      <w:r w:rsidR="002F2417" w:rsidRPr="00F43759">
        <w:rPr>
          <w:rFonts w:cs="Times New Roman"/>
          <w:sz w:val="24"/>
          <w:szCs w:val="24"/>
        </w:rPr>
        <w:t xml:space="preserve">PIP is </w:t>
      </w:r>
      <w:r w:rsidR="00896A67" w:rsidRPr="00F43759">
        <w:rPr>
          <w:rFonts w:cs="Times New Roman"/>
          <w:sz w:val="24"/>
          <w:szCs w:val="24"/>
        </w:rPr>
        <w:t>determined as follows</w:t>
      </w:r>
      <w:r w:rsidRPr="00F43759">
        <w:rPr>
          <w:rFonts w:cs="Times New Roman"/>
          <w:sz w:val="24"/>
          <w:szCs w:val="24"/>
        </w:rPr>
        <w:t>:</w:t>
      </w:r>
    </w:p>
    <w:p w:rsidR="00C00A09" w:rsidRPr="00F43759" w:rsidRDefault="002F2417" w:rsidP="00D67A15">
      <w:pPr>
        <w:spacing w:line="240" w:lineRule="auto"/>
        <w:ind w:left="1440"/>
        <w:rPr>
          <w:rFonts w:cs="Times New Roman"/>
          <w:sz w:val="24"/>
          <w:szCs w:val="24"/>
        </w:rPr>
      </w:pPr>
      <w:r w:rsidRPr="00F43759">
        <w:rPr>
          <w:rFonts w:cs="Times New Roman"/>
          <w:sz w:val="24"/>
          <w:szCs w:val="24"/>
        </w:rPr>
        <w:t xml:space="preserve">To summarize the calculation, the revenue deficiency for PIP is based on incremental investment in the approved programs through the rate year. </w:t>
      </w:r>
      <w:r w:rsidR="00C00A09" w:rsidRPr="00F43759">
        <w:rPr>
          <w:rFonts w:cs="Times New Roman"/>
          <w:sz w:val="24"/>
          <w:szCs w:val="24"/>
        </w:rPr>
        <w:t xml:space="preserve">The new incremental investment is the new investment in PIP plant that </w:t>
      </w:r>
      <w:r w:rsidRPr="00F43759">
        <w:rPr>
          <w:rFonts w:cs="Times New Roman"/>
          <w:sz w:val="24"/>
          <w:szCs w:val="24"/>
        </w:rPr>
        <w:t>will be put</w:t>
      </w:r>
      <w:r w:rsidR="00C00A09" w:rsidRPr="00F43759">
        <w:rPr>
          <w:rFonts w:cs="Times New Roman"/>
          <w:sz w:val="24"/>
          <w:szCs w:val="24"/>
        </w:rPr>
        <w:t xml:space="preserve"> into service from the end of the most recent test year used to change the general rate tariff schedules for natural gas through the PIP rate year. The current </w:t>
      </w:r>
      <w:r w:rsidRPr="00F43759">
        <w:rPr>
          <w:rFonts w:cs="Times New Roman"/>
          <w:sz w:val="24"/>
          <w:szCs w:val="24"/>
        </w:rPr>
        <w:t>filing, the incremental investment is from the period July 1, 2010 through October 31, 2012, with the PIP rate year November 2011 through October 2012.</w:t>
      </w:r>
      <w:r w:rsidRPr="00F43759">
        <w:rPr>
          <w:rStyle w:val="FootnoteReference"/>
          <w:rFonts w:cs="Times New Roman"/>
          <w:sz w:val="24"/>
          <w:szCs w:val="24"/>
        </w:rPr>
        <w:footnoteReference w:id="11"/>
      </w:r>
    </w:p>
    <w:p w:rsidR="00FA240D" w:rsidRPr="00F43759" w:rsidRDefault="00FA240D" w:rsidP="00D67A15">
      <w:pPr>
        <w:spacing w:line="240" w:lineRule="auto"/>
        <w:ind w:left="720"/>
        <w:rPr>
          <w:rFonts w:cs="Times New Roman"/>
          <w:sz w:val="24"/>
          <w:szCs w:val="24"/>
        </w:rPr>
      </w:pPr>
    </w:p>
    <w:p w:rsidR="00FA240D" w:rsidRPr="00F43759" w:rsidRDefault="00896A67" w:rsidP="00D67A15">
      <w:pPr>
        <w:ind w:left="720"/>
        <w:rPr>
          <w:rFonts w:cs="Times New Roman"/>
          <w:sz w:val="24"/>
          <w:szCs w:val="24"/>
        </w:rPr>
      </w:pPr>
      <w:r w:rsidRPr="00F43759">
        <w:rPr>
          <w:rFonts w:cs="Times New Roman"/>
          <w:sz w:val="24"/>
          <w:szCs w:val="24"/>
        </w:rPr>
        <w:t>Thus</w:t>
      </w:r>
      <w:r w:rsidR="00FA240D" w:rsidRPr="00F43759">
        <w:rPr>
          <w:rFonts w:cs="Times New Roman"/>
          <w:sz w:val="24"/>
          <w:szCs w:val="24"/>
        </w:rPr>
        <w:t xml:space="preserve">, </w:t>
      </w:r>
      <w:r w:rsidR="00E735DF" w:rsidRPr="00F43759">
        <w:rPr>
          <w:rFonts w:cs="Times New Roman"/>
          <w:sz w:val="24"/>
          <w:szCs w:val="24"/>
        </w:rPr>
        <w:t>the amount recovered through the PIP is</w:t>
      </w:r>
      <w:r w:rsidR="00FA240D" w:rsidRPr="00F43759">
        <w:rPr>
          <w:rFonts w:cs="Times New Roman"/>
          <w:sz w:val="24"/>
          <w:szCs w:val="24"/>
        </w:rPr>
        <w:t xml:space="preserve"> the amount of </w:t>
      </w:r>
      <w:r w:rsidR="00CF659E" w:rsidRPr="00F43759">
        <w:rPr>
          <w:rFonts w:cs="Times New Roman"/>
          <w:sz w:val="24"/>
          <w:szCs w:val="24"/>
        </w:rPr>
        <w:t xml:space="preserve">additional </w:t>
      </w:r>
      <w:r w:rsidR="00FA240D" w:rsidRPr="00F43759">
        <w:rPr>
          <w:rFonts w:cs="Times New Roman"/>
          <w:sz w:val="24"/>
          <w:szCs w:val="24"/>
        </w:rPr>
        <w:t xml:space="preserve">investment in plant </w:t>
      </w:r>
      <w:r w:rsidR="003143BA" w:rsidRPr="00F43759">
        <w:rPr>
          <w:rFonts w:cs="Times New Roman"/>
          <w:sz w:val="24"/>
          <w:szCs w:val="24"/>
        </w:rPr>
        <w:t>planned</w:t>
      </w:r>
      <w:r w:rsidR="008245AF">
        <w:rPr>
          <w:rFonts w:cs="Times New Roman"/>
          <w:sz w:val="24"/>
          <w:szCs w:val="24"/>
        </w:rPr>
        <w:t>, but not yet spent,</w:t>
      </w:r>
      <w:r w:rsidR="003143BA" w:rsidRPr="00F43759">
        <w:rPr>
          <w:rFonts w:cs="Times New Roman"/>
          <w:sz w:val="24"/>
          <w:szCs w:val="24"/>
        </w:rPr>
        <w:t xml:space="preserve"> for </w:t>
      </w:r>
      <w:r w:rsidR="00E735DF" w:rsidRPr="00F43759">
        <w:rPr>
          <w:rFonts w:cs="Times New Roman"/>
          <w:sz w:val="24"/>
          <w:szCs w:val="24"/>
        </w:rPr>
        <w:t xml:space="preserve">the rate year </w:t>
      </w:r>
      <w:r w:rsidR="00FA240D" w:rsidRPr="00F43759">
        <w:rPr>
          <w:rFonts w:cs="Times New Roman"/>
          <w:sz w:val="24"/>
          <w:szCs w:val="24"/>
        </w:rPr>
        <w:t xml:space="preserve">over and </w:t>
      </w:r>
      <w:r w:rsidR="006F30CB" w:rsidRPr="00F43759">
        <w:rPr>
          <w:rFonts w:cs="Times New Roman"/>
          <w:sz w:val="24"/>
          <w:szCs w:val="24"/>
        </w:rPr>
        <w:t xml:space="preserve">above the plant balance </w:t>
      </w:r>
      <w:r w:rsidR="003143BA" w:rsidRPr="00F43759">
        <w:rPr>
          <w:rFonts w:cs="Times New Roman"/>
          <w:sz w:val="24"/>
          <w:szCs w:val="24"/>
        </w:rPr>
        <w:t>used to determine rates in</w:t>
      </w:r>
      <w:r w:rsidR="006F30CB" w:rsidRPr="00F43759">
        <w:rPr>
          <w:rFonts w:cs="Times New Roman"/>
          <w:sz w:val="24"/>
          <w:szCs w:val="24"/>
        </w:rPr>
        <w:t xml:space="preserve"> the last test year period, which</w:t>
      </w:r>
      <w:r w:rsidR="00E735DF" w:rsidRPr="00F43759">
        <w:rPr>
          <w:rFonts w:cs="Times New Roman"/>
          <w:sz w:val="24"/>
          <w:szCs w:val="24"/>
        </w:rPr>
        <w:t>, in this case, is the year ended</w:t>
      </w:r>
      <w:r w:rsidR="006F30CB" w:rsidRPr="00F43759">
        <w:rPr>
          <w:rFonts w:cs="Times New Roman"/>
          <w:sz w:val="24"/>
          <w:szCs w:val="24"/>
        </w:rPr>
        <w:t xml:space="preserve"> June 30, 2010. </w:t>
      </w:r>
      <w:r w:rsidR="00E735DF" w:rsidRPr="00F43759">
        <w:rPr>
          <w:rFonts w:cs="Times New Roman"/>
          <w:sz w:val="24"/>
          <w:szCs w:val="24"/>
        </w:rPr>
        <w:t xml:space="preserve"> </w:t>
      </w:r>
      <w:r w:rsidR="00CF1F30" w:rsidRPr="00F43759">
        <w:rPr>
          <w:rFonts w:cs="Times New Roman"/>
          <w:sz w:val="24"/>
          <w:szCs w:val="24"/>
        </w:rPr>
        <w:t>A</w:t>
      </w:r>
      <w:r w:rsidR="00E735DF" w:rsidRPr="00F43759">
        <w:rPr>
          <w:rFonts w:cs="Times New Roman"/>
          <w:sz w:val="24"/>
          <w:szCs w:val="24"/>
        </w:rPr>
        <w:t xml:space="preserve">s shown in </w:t>
      </w:r>
      <w:r w:rsidR="006F30CB" w:rsidRPr="00F43759">
        <w:rPr>
          <w:rFonts w:cs="Times New Roman"/>
          <w:sz w:val="24"/>
          <w:szCs w:val="24"/>
        </w:rPr>
        <w:t xml:space="preserve">Exhibit No. </w:t>
      </w:r>
      <w:r w:rsidR="00E735DF" w:rsidRPr="00F43759">
        <w:rPr>
          <w:rFonts w:cs="Times New Roman"/>
          <w:sz w:val="24"/>
          <w:szCs w:val="24"/>
        </w:rPr>
        <w:t>__ (</w:t>
      </w:r>
      <w:r w:rsidR="00115AAA" w:rsidRPr="00F43759">
        <w:rPr>
          <w:rFonts w:cs="Times New Roman"/>
          <w:sz w:val="24"/>
          <w:szCs w:val="24"/>
        </w:rPr>
        <w:t>JHS-4</w:t>
      </w:r>
      <w:r w:rsidR="00E735DF" w:rsidRPr="00F43759">
        <w:rPr>
          <w:rFonts w:cs="Times New Roman"/>
          <w:sz w:val="24"/>
          <w:szCs w:val="24"/>
        </w:rPr>
        <w:t>)</w:t>
      </w:r>
      <w:r w:rsidR="00115AAA" w:rsidRPr="00F43759">
        <w:rPr>
          <w:rFonts w:cs="Times New Roman"/>
          <w:sz w:val="24"/>
          <w:szCs w:val="24"/>
        </w:rPr>
        <w:t>, additions to gross plant balances (</w:t>
      </w:r>
      <w:r w:rsidR="00783778" w:rsidRPr="00F43759">
        <w:rPr>
          <w:rFonts w:cs="Times New Roman"/>
          <w:i/>
          <w:sz w:val="24"/>
          <w:szCs w:val="24"/>
        </w:rPr>
        <w:t>i.e</w:t>
      </w:r>
      <w:r w:rsidR="00115AAA" w:rsidRPr="00F43759">
        <w:rPr>
          <w:rFonts w:cs="Times New Roman"/>
          <w:sz w:val="24"/>
          <w:szCs w:val="24"/>
        </w:rPr>
        <w:t>.</w:t>
      </w:r>
      <w:r w:rsidR="00E735DF" w:rsidRPr="00F43759">
        <w:rPr>
          <w:rFonts w:cs="Times New Roman"/>
          <w:sz w:val="24"/>
          <w:szCs w:val="24"/>
        </w:rPr>
        <w:t>,</w:t>
      </w:r>
      <w:r w:rsidR="00115AAA" w:rsidRPr="00F43759">
        <w:rPr>
          <w:rFonts w:cs="Times New Roman"/>
          <w:sz w:val="24"/>
          <w:szCs w:val="24"/>
        </w:rPr>
        <w:t xml:space="preserve"> plant balances before depreciation and tax adjustments) from July 2010 through October 2012 across all three categories of pipe </w:t>
      </w:r>
      <w:r w:rsidR="001535BC" w:rsidRPr="00F43759">
        <w:rPr>
          <w:rFonts w:cs="Times New Roman"/>
          <w:sz w:val="24"/>
          <w:szCs w:val="24"/>
        </w:rPr>
        <w:t>total</w:t>
      </w:r>
      <w:r w:rsidR="00E735DF" w:rsidRPr="00F43759">
        <w:rPr>
          <w:rFonts w:cs="Times New Roman"/>
          <w:sz w:val="24"/>
          <w:szCs w:val="24"/>
        </w:rPr>
        <w:t xml:space="preserve"> </w:t>
      </w:r>
      <w:r w:rsidR="00115AAA" w:rsidRPr="00F43759">
        <w:rPr>
          <w:rFonts w:cs="Times New Roman"/>
          <w:sz w:val="24"/>
          <w:szCs w:val="24"/>
        </w:rPr>
        <w:t xml:space="preserve">$16,438,660 and </w:t>
      </w:r>
      <w:r w:rsidR="001535BC" w:rsidRPr="00F43759">
        <w:rPr>
          <w:rFonts w:cs="Times New Roman"/>
          <w:sz w:val="24"/>
          <w:szCs w:val="24"/>
        </w:rPr>
        <w:t>result</w:t>
      </w:r>
      <w:r w:rsidR="00E735DF" w:rsidRPr="00F43759">
        <w:rPr>
          <w:rFonts w:cs="Times New Roman"/>
          <w:sz w:val="24"/>
          <w:szCs w:val="24"/>
        </w:rPr>
        <w:t xml:space="preserve"> in a </w:t>
      </w:r>
      <w:r w:rsidR="00115AAA" w:rsidRPr="00F43759">
        <w:rPr>
          <w:rFonts w:cs="Times New Roman"/>
          <w:sz w:val="24"/>
          <w:szCs w:val="24"/>
        </w:rPr>
        <w:t xml:space="preserve">revenue deficiency </w:t>
      </w:r>
      <w:r w:rsidR="00E735DF" w:rsidRPr="00F43759">
        <w:rPr>
          <w:rFonts w:cs="Times New Roman"/>
          <w:sz w:val="24"/>
          <w:szCs w:val="24"/>
        </w:rPr>
        <w:t xml:space="preserve">for pipeline replacement of </w:t>
      </w:r>
      <w:r w:rsidR="00115AAA" w:rsidRPr="00F43759">
        <w:rPr>
          <w:rFonts w:cs="Times New Roman"/>
          <w:sz w:val="24"/>
          <w:szCs w:val="24"/>
        </w:rPr>
        <w:t>$1,90</w:t>
      </w:r>
      <w:r w:rsidR="00BD7C97" w:rsidRPr="00F43759">
        <w:rPr>
          <w:rFonts w:cs="Times New Roman"/>
          <w:sz w:val="24"/>
          <w:szCs w:val="24"/>
        </w:rPr>
        <w:t>6,869.</w:t>
      </w:r>
    </w:p>
    <w:p w:rsidR="00F143DD" w:rsidRPr="00F43759" w:rsidRDefault="00F143DD" w:rsidP="004A3F69">
      <w:pPr>
        <w:rPr>
          <w:rFonts w:cs="Times New Roman"/>
          <w:sz w:val="24"/>
          <w:szCs w:val="24"/>
        </w:rPr>
      </w:pPr>
    </w:p>
    <w:p w:rsidR="00E735DF" w:rsidRPr="00F43759" w:rsidRDefault="00783778" w:rsidP="00D67A15">
      <w:pPr>
        <w:rPr>
          <w:rFonts w:cs="Times New Roman"/>
          <w:b/>
          <w:sz w:val="24"/>
          <w:szCs w:val="24"/>
        </w:rPr>
      </w:pPr>
      <w:r w:rsidRPr="00F43759">
        <w:rPr>
          <w:rFonts w:cs="Times New Roman"/>
          <w:b/>
          <w:sz w:val="24"/>
          <w:szCs w:val="24"/>
        </w:rPr>
        <w:t>Q.</w:t>
      </w:r>
      <w:r w:rsidRPr="00F43759">
        <w:rPr>
          <w:rFonts w:cs="Times New Roman"/>
          <w:b/>
          <w:sz w:val="24"/>
          <w:szCs w:val="24"/>
        </w:rPr>
        <w:tab/>
        <w:t xml:space="preserve">Why do you object to </w:t>
      </w:r>
      <w:r w:rsidR="00E735DF" w:rsidRPr="00F43759">
        <w:rPr>
          <w:rFonts w:cs="Times New Roman"/>
          <w:b/>
          <w:sz w:val="24"/>
          <w:szCs w:val="24"/>
        </w:rPr>
        <w:t>this approach</w:t>
      </w:r>
      <w:r w:rsidRPr="00F43759">
        <w:rPr>
          <w:rFonts w:cs="Times New Roman"/>
          <w:b/>
          <w:sz w:val="24"/>
          <w:szCs w:val="24"/>
        </w:rPr>
        <w:t>?</w:t>
      </w:r>
    </w:p>
    <w:p w:rsidR="00F143DD" w:rsidRPr="00F43759" w:rsidRDefault="00E735DF" w:rsidP="00D67A15">
      <w:pPr>
        <w:ind w:left="720" w:hanging="720"/>
        <w:rPr>
          <w:rFonts w:cs="Times New Roman"/>
          <w:sz w:val="24"/>
          <w:szCs w:val="24"/>
        </w:rPr>
      </w:pPr>
      <w:r w:rsidRPr="00F43759">
        <w:rPr>
          <w:rFonts w:cs="Times New Roman"/>
          <w:sz w:val="24"/>
          <w:szCs w:val="24"/>
        </w:rPr>
        <w:t>A.</w:t>
      </w:r>
      <w:r w:rsidRPr="00F43759">
        <w:rPr>
          <w:rFonts w:cs="Times New Roman"/>
          <w:sz w:val="24"/>
          <w:szCs w:val="24"/>
        </w:rPr>
        <w:tab/>
      </w:r>
      <w:r w:rsidR="00BD7C97" w:rsidRPr="00F43759">
        <w:rPr>
          <w:rFonts w:cs="Times New Roman"/>
          <w:sz w:val="24"/>
          <w:szCs w:val="24"/>
        </w:rPr>
        <w:t xml:space="preserve">While this approach </w:t>
      </w:r>
      <w:r w:rsidR="007A423F" w:rsidRPr="00F43759">
        <w:rPr>
          <w:rFonts w:cs="Times New Roman"/>
          <w:sz w:val="24"/>
          <w:szCs w:val="24"/>
        </w:rPr>
        <w:t>captures additions to</w:t>
      </w:r>
      <w:r w:rsidR="00BD7C97" w:rsidRPr="00F43759">
        <w:rPr>
          <w:rFonts w:cs="Times New Roman"/>
          <w:sz w:val="24"/>
          <w:szCs w:val="24"/>
        </w:rPr>
        <w:t xml:space="preserve"> plant investment, the investment addition of $16</w:t>
      </w:r>
      <w:r w:rsidR="001535BC" w:rsidRPr="00F43759">
        <w:rPr>
          <w:rFonts w:cs="Times New Roman"/>
          <w:sz w:val="24"/>
          <w:szCs w:val="24"/>
        </w:rPr>
        <w:t>.4 million i</w:t>
      </w:r>
      <w:r w:rsidR="002C19C7" w:rsidRPr="00F43759">
        <w:rPr>
          <w:rFonts w:cs="Times New Roman"/>
          <w:sz w:val="24"/>
          <w:szCs w:val="24"/>
        </w:rPr>
        <w:t>s</w:t>
      </w:r>
      <w:r w:rsidR="001535BC" w:rsidRPr="00F43759">
        <w:rPr>
          <w:rFonts w:cs="Times New Roman"/>
          <w:sz w:val="24"/>
          <w:szCs w:val="24"/>
        </w:rPr>
        <w:t xml:space="preserve"> already </w:t>
      </w:r>
      <w:r w:rsidR="00BD7C97" w:rsidRPr="00F43759">
        <w:rPr>
          <w:rFonts w:cs="Times New Roman"/>
          <w:sz w:val="24"/>
          <w:szCs w:val="24"/>
        </w:rPr>
        <w:t xml:space="preserve">part of currently planned expenditures. </w:t>
      </w:r>
      <w:r w:rsidR="001535BC" w:rsidRPr="00F43759">
        <w:rPr>
          <w:rFonts w:cs="Times New Roman"/>
          <w:sz w:val="24"/>
          <w:szCs w:val="24"/>
        </w:rPr>
        <w:t xml:space="preserve"> S</w:t>
      </w:r>
      <w:r w:rsidR="00BD7C97" w:rsidRPr="00F43759">
        <w:rPr>
          <w:rFonts w:cs="Times New Roman"/>
          <w:sz w:val="24"/>
          <w:szCs w:val="24"/>
        </w:rPr>
        <w:t xml:space="preserve">ince the expenditures </w:t>
      </w:r>
      <w:r w:rsidR="006D0D9D" w:rsidRPr="00F43759">
        <w:rPr>
          <w:rFonts w:cs="Times New Roman"/>
          <w:sz w:val="24"/>
          <w:szCs w:val="24"/>
        </w:rPr>
        <w:t>of $16.4</w:t>
      </w:r>
      <w:r w:rsidR="001535BC" w:rsidRPr="00F43759">
        <w:rPr>
          <w:rFonts w:cs="Times New Roman"/>
          <w:sz w:val="24"/>
          <w:szCs w:val="24"/>
        </w:rPr>
        <w:t xml:space="preserve"> million</w:t>
      </w:r>
      <w:r w:rsidR="006D0D9D" w:rsidRPr="00F43759">
        <w:rPr>
          <w:rFonts w:cs="Times New Roman"/>
          <w:sz w:val="24"/>
          <w:szCs w:val="24"/>
        </w:rPr>
        <w:t xml:space="preserve"> </w:t>
      </w:r>
      <w:r w:rsidR="006C6FF4" w:rsidRPr="00F43759">
        <w:rPr>
          <w:rFonts w:cs="Times New Roman"/>
          <w:sz w:val="24"/>
          <w:szCs w:val="24"/>
        </w:rPr>
        <w:t>are already planned</w:t>
      </w:r>
      <w:r w:rsidR="00BD7C97" w:rsidRPr="00F43759">
        <w:rPr>
          <w:rFonts w:cs="Times New Roman"/>
          <w:sz w:val="24"/>
          <w:szCs w:val="24"/>
        </w:rPr>
        <w:t>, the</w:t>
      </w:r>
      <w:r w:rsidR="006C6FF4" w:rsidRPr="00F43759">
        <w:rPr>
          <w:rFonts w:cs="Times New Roman"/>
          <w:sz w:val="24"/>
          <w:szCs w:val="24"/>
        </w:rPr>
        <w:t>se additional investments are</w:t>
      </w:r>
      <w:r w:rsidR="001535BC" w:rsidRPr="00F43759">
        <w:rPr>
          <w:rFonts w:cs="Times New Roman"/>
          <w:sz w:val="24"/>
          <w:szCs w:val="24"/>
        </w:rPr>
        <w:t xml:space="preserve"> </w:t>
      </w:r>
      <w:r w:rsidR="006C6FF4" w:rsidRPr="00F43759">
        <w:rPr>
          <w:rFonts w:cs="Times New Roman"/>
          <w:sz w:val="24"/>
          <w:szCs w:val="24"/>
        </w:rPr>
        <w:t xml:space="preserve">contemplated </w:t>
      </w:r>
      <w:r w:rsidR="00BD7C97" w:rsidRPr="00F43759">
        <w:rPr>
          <w:rFonts w:cs="Times New Roman"/>
          <w:sz w:val="24"/>
          <w:szCs w:val="24"/>
        </w:rPr>
        <w:t xml:space="preserve">with or without </w:t>
      </w:r>
      <w:r w:rsidR="001535BC" w:rsidRPr="00F43759">
        <w:rPr>
          <w:rFonts w:cs="Times New Roman"/>
          <w:sz w:val="24"/>
          <w:szCs w:val="24"/>
        </w:rPr>
        <w:t xml:space="preserve">the </w:t>
      </w:r>
      <w:r w:rsidR="00BD7C97" w:rsidRPr="00F43759">
        <w:rPr>
          <w:rFonts w:cs="Times New Roman"/>
          <w:sz w:val="24"/>
          <w:szCs w:val="24"/>
        </w:rPr>
        <w:t xml:space="preserve">PIP. </w:t>
      </w:r>
      <w:r w:rsidR="001535BC" w:rsidRPr="00F43759">
        <w:rPr>
          <w:rFonts w:cs="Times New Roman"/>
          <w:sz w:val="24"/>
          <w:szCs w:val="24"/>
        </w:rPr>
        <w:t xml:space="preserve"> </w:t>
      </w:r>
      <w:r w:rsidR="00F143DD" w:rsidRPr="00F43759">
        <w:rPr>
          <w:rFonts w:cs="Times New Roman"/>
          <w:sz w:val="24"/>
          <w:szCs w:val="24"/>
        </w:rPr>
        <w:t>No additional mechanism is necessary to encourage the Company to make these investments</w:t>
      </w:r>
      <w:r w:rsidR="004E7D15" w:rsidRPr="00F43759">
        <w:rPr>
          <w:rFonts w:cs="Times New Roman"/>
          <w:sz w:val="24"/>
          <w:szCs w:val="24"/>
        </w:rPr>
        <w:t>.</w:t>
      </w:r>
    </w:p>
    <w:p w:rsidR="00F143DD" w:rsidRPr="00F43759" w:rsidRDefault="00F143DD" w:rsidP="00D67A15">
      <w:pPr>
        <w:ind w:left="720" w:hanging="720"/>
        <w:rPr>
          <w:rFonts w:cs="Times New Roman"/>
          <w:b/>
          <w:sz w:val="24"/>
          <w:szCs w:val="24"/>
        </w:rPr>
      </w:pPr>
    </w:p>
    <w:p w:rsidR="00F143DD" w:rsidRPr="00F43759" w:rsidRDefault="00F143DD" w:rsidP="00956E71">
      <w:pPr>
        <w:keepNext/>
        <w:ind w:left="720" w:hanging="720"/>
        <w:rPr>
          <w:rFonts w:cs="Times New Roman"/>
          <w:b/>
          <w:sz w:val="24"/>
          <w:szCs w:val="24"/>
        </w:rPr>
      </w:pPr>
      <w:r w:rsidRPr="00F43759">
        <w:rPr>
          <w:rFonts w:cs="Times New Roman"/>
          <w:b/>
          <w:sz w:val="24"/>
          <w:szCs w:val="24"/>
        </w:rPr>
        <w:lastRenderedPageBreak/>
        <w:t>Q.</w:t>
      </w:r>
      <w:r w:rsidRPr="00F43759">
        <w:rPr>
          <w:rFonts w:cs="Times New Roman"/>
          <w:b/>
          <w:sz w:val="24"/>
          <w:szCs w:val="24"/>
        </w:rPr>
        <w:tab/>
        <w:t>Can you provide an example of this point?</w:t>
      </w:r>
    </w:p>
    <w:p w:rsidR="00F143DD" w:rsidRPr="00F43759" w:rsidRDefault="00F143DD" w:rsidP="00D67A15">
      <w:pPr>
        <w:ind w:left="720" w:hanging="720"/>
        <w:rPr>
          <w:rFonts w:cs="Times New Roman"/>
          <w:sz w:val="24"/>
          <w:szCs w:val="24"/>
        </w:rPr>
      </w:pPr>
      <w:r w:rsidRPr="00F43759">
        <w:rPr>
          <w:rFonts w:cs="Times New Roman"/>
          <w:sz w:val="24"/>
          <w:szCs w:val="24"/>
        </w:rPr>
        <w:t>A.</w:t>
      </w:r>
      <w:r w:rsidRPr="00F43759">
        <w:rPr>
          <w:rFonts w:cs="Times New Roman"/>
          <w:sz w:val="24"/>
          <w:szCs w:val="24"/>
        </w:rPr>
        <w:tab/>
        <w:t xml:space="preserve">Yes.  </w:t>
      </w:r>
      <w:r w:rsidR="00E6643E" w:rsidRPr="00F43759">
        <w:rPr>
          <w:rFonts w:cs="Times New Roman"/>
          <w:sz w:val="24"/>
          <w:szCs w:val="24"/>
        </w:rPr>
        <w:t>Mr. Henderson</w:t>
      </w:r>
      <w:r w:rsidRPr="00F43759">
        <w:rPr>
          <w:rFonts w:cs="Times New Roman"/>
          <w:sz w:val="24"/>
          <w:szCs w:val="24"/>
        </w:rPr>
        <w:t xml:space="preserve"> </w:t>
      </w:r>
      <w:r w:rsidR="00E6643E" w:rsidRPr="00F43759">
        <w:rPr>
          <w:rFonts w:cs="Times New Roman"/>
          <w:sz w:val="24"/>
          <w:szCs w:val="24"/>
        </w:rPr>
        <w:t xml:space="preserve">indicates that </w:t>
      </w:r>
      <w:r w:rsidR="00C3020A" w:rsidRPr="00F43759">
        <w:rPr>
          <w:rFonts w:cs="Times New Roman"/>
          <w:sz w:val="24"/>
          <w:szCs w:val="24"/>
        </w:rPr>
        <w:t>the 2010 risk model determined that 91 Wrapped Steel Service lines require “Priority Replacement” while another 303 lines require “Scheduled Replacement”.</w:t>
      </w:r>
      <w:r w:rsidR="00C3020A" w:rsidRPr="00F43759">
        <w:rPr>
          <w:rStyle w:val="FootnoteReference"/>
          <w:rFonts w:cs="Times New Roman"/>
          <w:sz w:val="24"/>
          <w:szCs w:val="24"/>
        </w:rPr>
        <w:footnoteReference w:id="12"/>
      </w:r>
      <w:r w:rsidR="00C3020A" w:rsidRPr="00F43759">
        <w:rPr>
          <w:rFonts w:cs="Times New Roman"/>
          <w:sz w:val="24"/>
          <w:szCs w:val="24"/>
        </w:rPr>
        <w:t xml:space="preserve"> </w:t>
      </w:r>
      <w:r w:rsidRPr="00F43759">
        <w:rPr>
          <w:rFonts w:cs="Times New Roman"/>
          <w:sz w:val="24"/>
          <w:szCs w:val="24"/>
        </w:rPr>
        <w:t xml:space="preserve"> </w:t>
      </w:r>
      <w:r w:rsidR="00686BEE" w:rsidRPr="00F43759">
        <w:rPr>
          <w:rFonts w:cs="Times New Roman"/>
          <w:sz w:val="24"/>
          <w:szCs w:val="24"/>
        </w:rPr>
        <w:t>In response to</w:t>
      </w:r>
      <w:r w:rsidR="00C3020A" w:rsidRPr="00F43759">
        <w:rPr>
          <w:rFonts w:cs="Times New Roman"/>
          <w:sz w:val="24"/>
          <w:szCs w:val="24"/>
        </w:rPr>
        <w:t xml:space="preserve"> Staff Data Request 3</w:t>
      </w:r>
      <w:r w:rsidR="00686BEE" w:rsidRPr="00F43759">
        <w:rPr>
          <w:rFonts w:cs="Times New Roman"/>
          <w:sz w:val="24"/>
          <w:szCs w:val="24"/>
        </w:rPr>
        <w:t>,</w:t>
      </w:r>
      <w:r w:rsidR="00C3020A" w:rsidRPr="00F43759">
        <w:rPr>
          <w:rFonts w:cs="Times New Roman"/>
          <w:sz w:val="24"/>
          <w:szCs w:val="24"/>
        </w:rPr>
        <w:t xml:space="preserve"> PSE indicates that the </w:t>
      </w:r>
      <w:r w:rsidR="000A4A2F" w:rsidRPr="00F43759">
        <w:rPr>
          <w:rFonts w:cs="Times New Roman"/>
          <w:sz w:val="24"/>
          <w:szCs w:val="24"/>
        </w:rPr>
        <w:t xml:space="preserve">Projected Plant Balances found in </w:t>
      </w:r>
      <w:r w:rsidR="00913FEA" w:rsidRPr="00F43759">
        <w:rPr>
          <w:rFonts w:cs="Times New Roman"/>
          <w:sz w:val="24"/>
          <w:szCs w:val="24"/>
        </w:rPr>
        <w:t>Mr. Story’s Exhibit No</w:t>
      </w:r>
      <w:r w:rsidR="004E7D15" w:rsidRPr="00F43759">
        <w:rPr>
          <w:rFonts w:cs="Times New Roman"/>
          <w:sz w:val="24"/>
          <w:szCs w:val="24"/>
        </w:rPr>
        <w:t>s</w:t>
      </w:r>
      <w:r w:rsidR="00913FEA" w:rsidRPr="00F43759">
        <w:rPr>
          <w:rFonts w:cs="Times New Roman"/>
          <w:sz w:val="24"/>
          <w:szCs w:val="24"/>
        </w:rPr>
        <w:t>.</w:t>
      </w:r>
      <w:r w:rsidR="00CF1F30" w:rsidRPr="00F43759">
        <w:rPr>
          <w:rFonts w:cs="Times New Roman"/>
          <w:sz w:val="24"/>
          <w:szCs w:val="24"/>
        </w:rPr>
        <w:t xml:space="preserve"> (JHS-5), (JHS-6) and (JHS-7) </w:t>
      </w:r>
      <w:r w:rsidR="000A4A2F" w:rsidRPr="00F43759">
        <w:rPr>
          <w:rFonts w:cs="Times New Roman"/>
          <w:sz w:val="24"/>
          <w:szCs w:val="24"/>
        </w:rPr>
        <w:t xml:space="preserve">include $1.8 million for WSSAP service replacements in 2011. </w:t>
      </w:r>
      <w:r w:rsidR="00E6468C" w:rsidRPr="00F43759">
        <w:rPr>
          <w:rFonts w:cs="Times New Roman"/>
          <w:sz w:val="24"/>
          <w:szCs w:val="24"/>
        </w:rPr>
        <w:t xml:space="preserve"> </w:t>
      </w:r>
      <w:r w:rsidR="00F74B01" w:rsidRPr="00F43759">
        <w:rPr>
          <w:rFonts w:cs="Times New Roman"/>
          <w:sz w:val="24"/>
          <w:szCs w:val="24"/>
        </w:rPr>
        <w:t>Thus, investments</w:t>
      </w:r>
      <w:r w:rsidR="00686BEE" w:rsidRPr="00F43759">
        <w:rPr>
          <w:rFonts w:cs="Times New Roman"/>
          <w:sz w:val="24"/>
          <w:szCs w:val="24"/>
        </w:rPr>
        <w:t xml:space="preserve"> that have already been planned, such as </w:t>
      </w:r>
      <w:r w:rsidR="00304F5B" w:rsidRPr="00F43759">
        <w:rPr>
          <w:rFonts w:cs="Times New Roman"/>
          <w:sz w:val="24"/>
          <w:szCs w:val="24"/>
        </w:rPr>
        <w:t xml:space="preserve">WASSP </w:t>
      </w:r>
      <w:r w:rsidR="00686BEE" w:rsidRPr="00F43759">
        <w:rPr>
          <w:rFonts w:cs="Times New Roman"/>
          <w:sz w:val="24"/>
          <w:szCs w:val="24"/>
        </w:rPr>
        <w:t>Priority and Scheduled replacements</w:t>
      </w:r>
      <w:r w:rsidRPr="00F43759">
        <w:rPr>
          <w:rFonts w:cs="Times New Roman"/>
          <w:sz w:val="24"/>
          <w:szCs w:val="24"/>
        </w:rPr>
        <w:t>,</w:t>
      </w:r>
      <w:r w:rsidR="00686BEE" w:rsidRPr="00F43759">
        <w:rPr>
          <w:rFonts w:cs="Times New Roman"/>
          <w:sz w:val="24"/>
          <w:szCs w:val="24"/>
        </w:rPr>
        <w:t xml:space="preserve"> </w:t>
      </w:r>
      <w:r w:rsidR="006724E4" w:rsidRPr="00F43759">
        <w:rPr>
          <w:rFonts w:cs="Times New Roman"/>
          <w:sz w:val="24"/>
          <w:szCs w:val="24"/>
        </w:rPr>
        <w:t xml:space="preserve">have been used to develop </w:t>
      </w:r>
      <w:r w:rsidR="00CF1F30" w:rsidRPr="00F43759">
        <w:rPr>
          <w:rFonts w:cs="Times New Roman"/>
          <w:sz w:val="24"/>
          <w:szCs w:val="24"/>
        </w:rPr>
        <w:t>the</w:t>
      </w:r>
      <w:r w:rsidR="006724E4" w:rsidRPr="00F43759">
        <w:rPr>
          <w:rFonts w:cs="Times New Roman"/>
          <w:sz w:val="24"/>
          <w:szCs w:val="24"/>
        </w:rPr>
        <w:t xml:space="preserve"> revenue deficiency that </w:t>
      </w:r>
      <w:r w:rsidR="00F74B01" w:rsidRPr="00F43759">
        <w:rPr>
          <w:rFonts w:cs="Times New Roman"/>
          <w:sz w:val="24"/>
          <w:szCs w:val="24"/>
        </w:rPr>
        <w:t>w</w:t>
      </w:r>
      <w:r w:rsidRPr="00F43759">
        <w:rPr>
          <w:rFonts w:cs="Times New Roman"/>
          <w:sz w:val="24"/>
          <w:szCs w:val="24"/>
        </w:rPr>
        <w:t>ould</w:t>
      </w:r>
      <w:r w:rsidR="00F74B01" w:rsidRPr="00F43759">
        <w:rPr>
          <w:rFonts w:cs="Times New Roman"/>
          <w:sz w:val="24"/>
          <w:szCs w:val="24"/>
        </w:rPr>
        <w:t xml:space="preserve"> be recovered </w:t>
      </w:r>
      <w:r w:rsidR="00686BEE" w:rsidRPr="00F43759">
        <w:rPr>
          <w:rFonts w:cs="Times New Roman"/>
          <w:sz w:val="24"/>
          <w:szCs w:val="24"/>
        </w:rPr>
        <w:t xml:space="preserve">via </w:t>
      </w:r>
      <w:r w:rsidRPr="00F43759">
        <w:rPr>
          <w:rFonts w:cs="Times New Roman"/>
          <w:sz w:val="24"/>
          <w:szCs w:val="24"/>
        </w:rPr>
        <w:t xml:space="preserve">the </w:t>
      </w:r>
      <w:r w:rsidR="00F74B01" w:rsidRPr="00F43759">
        <w:rPr>
          <w:rFonts w:cs="Times New Roman"/>
          <w:sz w:val="24"/>
          <w:szCs w:val="24"/>
        </w:rPr>
        <w:t>PIP</w:t>
      </w:r>
      <w:r w:rsidRPr="00F43759">
        <w:rPr>
          <w:rFonts w:cs="Times New Roman"/>
          <w:sz w:val="24"/>
          <w:szCs w:val="24"/>
        </w:rPr>
        <w:t>.</w:t>
      </w:r>
      <w:r w:rsidR="00F74B01" w:rsidRPr="00F43759">
        <w:rPr>
          <w:rFonts w:cs="Times New Roman"/>
          <w:sz w:val="24"/>
          <w:szCs w:val="24"/>
        </w:rPr>
        <w:t xml:space="preserve"> </w:t>
      </w:r>
      <w:r w:rsidR="00C3020A" w:rsidRPr="00F43759">
        <w:rPr>
          <w:rFonts w:cs="Times New Roman"/>
          <w:sz w:val="24"/>
          <w:szCs w:val="24"/>
        </w:rPr>
        <w:t xml:space="preserve"> </w:t>
      </w:r>
    </w:p>
    <w:p w:rsidR="00924839" w:rsidRPr="00F43759" w:rsidRDefault="00BD7C97" w:rsidP="00D67A15">
      <w:pPr>
        <w:ind w:left="720" w:firstLine="720"/>
        <w:rPr>
          <w:rFonts w:cs="Times New Roman"/>
          <w:sz w:val="24"/>
          <w:szCs w:val="24"/>
        </w:rPr>
      </w:pPr>
      <w:r w:rsidRPr="00F43759">
        <w:rPr>
          <w:rFonts w:cs="Times New Roman"/>
          <w:sz w:val="24"/>
          <w:szCs w:val="24"/>
        </w:rPr>
        <w:t xml:space="preserve">Therefore, </w:t>
      </w:r>
      <w:r w:rsidR="006C6FF4" w:rsidRPr="00F43759">
        <w:rPr>
          <w:rFonts w:cs="Times New Roman"/>
          <w:sz w:val="24"/>
          <w:szCs w:val="24"/>
        </w:rPr>
        <w:t>it</w:t>
      </w:r>
      <w:r w:rsidR="001535BC" w:rsidRPr="00F43759">
        <w:rPr>
          <w:rFonts w:cs="Times New Roman"/>
          <w:sz w:val="24"/>
          <w:szCs w:val="24"/>
        </w:rPr>
        <w:t xml:space="preserve"> i</w:t>
      </w:r>
      <w:r w:rsidR="006C6FF4" w:rsidRPr="00F43759">
        <w:rPr>
          <w:rFonts w:cs="Times New Roman"/>
          <w:sz w:val="24"/>
          <w:szCs w:val="24"/>
        </w:rPr>
        <w:t xml:space="preserve">s </w:t>
      </w:r>
      <w:r w:rsidR="00D862D9" w:rsidRPr="00F43759">
        <w:rPr>
          <w:rFonts w:cs="Times New Roman"/>
          <w:sz w:val="24"/>
          <w:szCs w:val="24"/>
        </w:rPr>
        <w:t>unsubstantiated that</w:t>
      </w:r>
      <w:r w:rsidR="006C6FF4" w:rsidRPr="00F43759">
        <w:rPr>
          <w:rFonts w:cs="Times New Roman"/>
          <w:sz w:val="24"/>
          <w:szCs w:val="24"/>
        </w:rPr>
        <w:t xml:space="preserve"> the PIP will cause more </w:t>
      </w:r>
      <w:r w:rsidR="001C6BBF" w:rsidRPr="00F43759">
        <w:rPr>
          <w:rFonts w:cs="Times New Roman"/>
          <w:sz w:val="24"/>
          <w:szCs w:val="24"/>
        </w:rPr>
        <w:t>pipes</w:t>
      </w:r>
      <w:r w:rsidR="006C6FF4" w:rsidRPr="00F43759">
        <w:rPr>
          <w:rFonts w:cs="Times New Roman"/>
          <w:sz w:val="24"/>
          <w:szCs w:val="24"/>
        </w:rPr>
        <w:t xml:space="preserve"> to be replaced</w:t>
      </w:r>
      <w:r w:rsidR="001535BC" w:rsidRPr="00F43759">
        <w:rPr>
          <w:rFonts w:cs="Times New Roman"/>
          <w:sz w:val="24"/>
          <w:szCs w:val="24"/>
        </w:rPr>
        <w:t xml:space="preserve"> </w:t>
      </w:r>
      <w:r w:rsidR="006C6FF4" w:rsidRPr="00F43759">
        <w:rPr>
          <w:rFonts w:cs="Times New Roman"/>
          <w:sz w:val="24"/>
          <w:szCs w:val="24"/>
        </w:rPr>
        <w:t xml:space="preserve">faster than what is in </w:t>
      </w:r>
      <w:r w:rsidR="00D862D9" w:rsidRPr="00F43759">
        <w:rPr>
          <w:rFonts w:cs="Times New Roman"/>
          <w:sz w:val="24"/>
          <w:szCs w:val="24"/>
        </w:rPr>
        <w:t xml:space="preserve">PSE’s </w:t>
      </w:r>
      <w:r w:rsidR="006C6FF4" w:rsidRPr="00F43759">
        <w:rPr>
          <w:rFonts w:cs="Times New Roman"/>
          <w:sz w:val="24"/>
          <w:szCs w:val="24"/>
        </w:rPr>
        <w:t>the current plan</w:t>
      </w:r>
      <w:r w:rsidR="00822DE2" w:rsidRPr="00F43759">
        <w:rPr>
          <w:rFonts w:cs="Times New Roman"/>
          <w:sz w:val="24"/>
          <w:szCs w:val="24"/>
        </w:rPr>
        <w:t xml:space="preserve">.  </w:t>
      </w:r>
      <w:r w:rsidR="00304F5B" w:rsidRPr="00F43759">
        <w:rPr>
          <w:rFonts w:cs="Times New Roman"/>
          <w:sz w:val="24"/>
          <w:szCs w:val="24"/>
        </w:rPr>
        <w:t xml:space="preserve">Moreover, </w:t>
      </w:r>
      <w:r w:rsidR="00A63931" w:rsidRPr="00F43759">
        <w:rPr>
          <w:rFonts w:cs="Times New Roman"/>
          <w:sz w:val="24"/>
          <w:szCs w:val="24"/>
        </w:rPr>
        <w:t xml:space="preserve">as a result of </w:t>
      </w:r>
      <w:r w:rsidR="00304F5B" w:rsidRPr="00F43759">
        <w:rPr>
          <w:rFonts w:cs="Times New Roman"/>
          <w:sz w:val="24"/>
          <w:szCs w:val="24"/>
        </w:rPr>
        <w:t>the</w:t>
      </w:r>
      <w:r w:rsidR="00F82CC5" w:rsidRPr="00F43759">
        <w:rPr>
          <w:rFonts w:cs="Times New Roman"/>
          <w:sz w:val="24"/>
          <w:szCs w:val="24"/>
        </w:rPr>
        <w:t xml:space="preserve"> accounting </w:t>
      </w:r>
      <w:r w:rsidR="00304F5B" w:rsidRPr="00F43759">
        <w:rPr>
          <w:rFonts w:cs="Times New Roman"/>
          <w:sz w:val="24"/>
          <w:szCs w:val="24"/>
        </w:rPr>
        <w:t xml:space="preserve">treatment of </w:t>
      </w:r>
      <w:r w:rsidR="00F82CC5" w:rsidRPr="00F43759">
        <w:rPr>
          <w:rFonts w:cs="Times New Roman"/>
          <w:sz w:val="24"/>
          <w:szCs w:val="24"/>
        </w:rPr>
        <w:t xml:space="preserve">investment in </w:t>
      </w:r>
      <w:r w:rsidR="00304F5B" w:rsidRPr="00F43759">
        <w:rPr>
          <w:rFonts w:cs="Times New Roman"/>
          <w:sz w:val="24"/>
          <w:szCs w:val="24"/>
        </w:rPr>
        <w:t>WASSP replacements</w:t>
      </w:r>
      <w:r w:rsidR="00A63931" w:rsidRPr="00F43759">
        <w:rPr>
          <w:rFonts w:cs="Times New Roman"/>
          <w:sz w:val="24"/>
          <w:szCs w:val="24"/>
        </w:rPr>
        <w:t>,</w:t>
      </w:r>
      <w:r w:rsidR="00304F5B" w:rsidRPr="00F43759">
        <w:rPr>
          <w:rFonts w:cs="Times New Roman"/>
          <w:sz w:val="24"/>
          <w:szCs w:val="24"/>
        </w:rPr>
        <w:t xml:space="preserve"> </w:t>
      </w:r>
      <w:r w:rsidR="006C6FF4" w:rsidRPr="00F43759">
        <w:rPr>
          <w:rFonts w:cs="Times New Roman"/>
          <w:sz w:val="24"/>
          <w:szCs w:val="24"/>
        </w:rPr>
        <w:t>PIP revenues will</w:t>
      </w:r>
      <w:r w:rsidR="000E326F" w:rsidRPr="00F43759">
        <w:rPr>
          <w:rFonts w:cs="Times New Roman"/>
          <w:sz w:val="24"/>
          <w:szCs w:val="24"/>
        </w:rPr>
        <w:t xml:space="preserve"> </w:t>
      </w:r>
      <w:r w:rsidR="006C6FF4" w:rsidRPr="00F43759">
        <w:rPr>
          <w:rFonts w:cs="Times New Roman"/>
          <w:sz w:val="24"/>
          <w:szCs w:val="24"/>
        </w:rPr>
        <w:t>be used to support efforts already in PSE’s pipeline investment plan</w:t>
      </w:r>
      <w:r w:rsidR="00CF659E" w:rsidRPr="00F43759">
        <w:rPr>
          <w:rFonts w:cs="Times New Roman"/>
          <w:sz w:val="24"/>
          <w:szCs w:val="24"/>
        </w:rPr>
        <w:t xml:space="preserve">, thereby </w:t>
      </w:r>
      <w:r w:rsidR="007A423F" w:rsidRPr="00F43759">
        <w:rPr>
          <w:rFonts w:cs="Times New Roman"/>
          <w:sz w:val="24"/>
          <w:szCs w:val="24"/>
        </w:rPr>
        <w:t>insuring</w:t>
      </w:r>
      <w:r w:rsidR="000E326F" w:rsidRPr="00F43759">
        <w:rPr>
          <w:rFonts w:cs="Times New Roman"/>
          <w:sz w:val="24"/>
          <w:szCs w:val="24"/>
        </w:rPr>
        <w:t xml:space="preserve"> that recovery on currently planned investments is secured sooner than if recovery was via a general rate case</w:t>
      </w:r>
      <w:r w:rsidR="006C6FF4" w:rsidRPr="00F43759">
        <w:rPr>
          <w:rFonts w:cs="Times New Roman"/>
          <w:sz w:val="24"/>
          <w:szCs w:val="24"/>
        </w:rPr>
        <w:t>.</w:t>
      </w:r>
      <w:r w:rsidR="00CF659E" w:rsidRPr="00F43759">
        <w:rPr>
          <w:rFonts w:cs="Times New Roman"/>
          <w:sz w:val="24"/>
          <w:szCs w:val="24"/>
        </w:rPr>
        <w:t xml:space="preserve"> </w:t>
      </w:r>
      <w:r w:rsidR="00822DE2" w:rsidRPr="00F43759">
        <w:rPr>
          <w:rFonts w:cs="Times New Roman"/>
          <w:sz w:val="24"/>
          <w:szCs w:val="24"/>
        </w:rPr>
        <w:t xml:space="preserve"> </w:t>
      </w:r>
      <w:r w:rsidR="00CF659E" w:rsidRPr="00F43759">
        <w:rPr>
          <w:rFonts w:cs="Times New Roman"/>
          <w:sz w:val="24"/>
          <w:szCs w:val="24"/>
        </w:rPr>
        <w:t>In Staff’s view,</w:t>
      </w:r>
      <w:r w:rsidR="00E6468C" w:rsidRPr="00F43759">
        <w:rPr>
          <w:rFonts w:cs="Times New Roman"/>
          <w:sz w:val="24"/>
          <w:szCs w:val="24"/>
        </w:rPr>
        <w:t xml:space="preserve"> </w:t>
      </w:r>
      <w:r w:rsidR="000A4A2F" w:rsidRPr="00F43759">
        <w:rPr>
          <w:rFonts w:cs="Times New Roman"/>
          <w:sz w:val="24"/>
          <w:szCs w:val="24"/>
        </w:rPr>
        <w:t xml:space="preserve">while </w:t>
      </w:r>
      <w:r w:rsidR="00CF1F30" w:rsidRPr="00F43759">
        <w:rPr>
          <w:rFonts w:cs="Times New Roman"/>
          <w:sz w:val="24"/>
          <w:szCs w:val="24"/>
        </w:rPr>
        <w:t xml:space="preserve">the </w:t>
      </w:r>
      <w:r w:rsidR="000A4A2F" w:rsidRPr="00F43759">
        <w:rPr>
          <w:rFonts w:cs="Times New Roman"/>
          <w:sz w:val="24"/>
          <w:szCs w:val="24"/>
        </w:rPr>
        <w:t>PIP w</w:t>
      </w:r>
      <w:r w:rsidR="00CF1F30" w:rsidRPr="00F43759">
        <w:rPr>
          <w:rFonts w:cs="Times New Roman"/>
          <w:sz w:val="24"/>
          <w:szCs w:val="24"/>
        </w:rPr>
        <w:t>ill</w:t>
      </w:r>
      <w:r w:rsidR="000A4A2F" w:rsidRPr="00F43759">
        <w:rPr>
          <w:rFonts w:cs="Times New Roman"/>
          <w:sz w:val="24"/>
          <w:szCs w:val="24"/>
        </w:rPr>
        <w:t xml:space="preserve"> accelerate </w:t>
      </w:r>
      <w:r w:rsidR="002378B1" w:rsidRPr="00F43759">
        <w:rPr>
          <w:rFonts w:cs="Times New Roman"/>
          <w:sz w:val="24"/>
          <w:szCs w:val="24"/>
        </w:rPr>
        <w:t xml:space="preserve">PSE’s recovery of </w:t>
      </w:r>
      <w:r w:rsidR="00A63931" w:rsidRPr="00F43759">
        <w:rPr>
          <w:rFonts w:cs="Times New Roman"/>
          <w:sz w:val="24"/>
          <w:szCs w:val="24"/>
        </w:rPr>
        <w:t xml:space="preserve">the </w:t>
      </w:r>
      <w:r w:rsidR="002378B1" w:rsidRPr="00F43759">
        <w:rPr>
          <w:rFonts w:cs="Times New Roman"/>
          <w:sz w:val="24"/>
          <w:szCs w:val="24"/>
        </w:rPr>
        <w:t>specific revenue requirement associated with pipeline remediation, there is no certainty that PIP will accelerate pipeline replacements.</w:t>
      </w:r>
      <w:r w:rsidR="00A63931" w:rsidRPr="00F43759">
        <w:rPr>
          <w:rFonts w:cs="Times New Roman"/>
          <w:sz w:val="24"/>
          <w:szCs w:val="24"/>
        </w:rPr>
        <w:t xml:space="preserve">  Thus, there has been no showing that ratepayers will benefit from the revenues they contribute on an expedited basis.</w:t>
      </w:r>
    </w:p>
    <w:p w:rsidR="00D862D9" w:rsidRPr="00F43759" w:rsidRDefault="00D862D9" w:rsidP="004A3F69">
      <w:pPr>
        <w:rPr>
          <w:rFonts w:cs="Times New Roman"/>
          <w:sz w:val="24"/>
          <w:szCs w:val="24"/>
        </w:rPr>
      </w:pPr>
    </w:p>
    <w:p w:rsidR="00CF659E" w:rsidRPr="00F43759" w:rsidRDefault="00CF659E" w:rsidP="00956E71">
      <w:pPr>
        <w:keepNext/>
        <w:rPr>
          <w:rFonts w:cs="Times New Roman"/>
          <w:b/>
          <w:sz w:val="24"/>
          <w:szCs w:val="24"/>
        </w:rPr>
      </w:pPr>
      <w:r w:rsidRPr="00F43759">
        <w:rPr>
          <w:rFonts w:cs="Times New Roman"/>
          <w:b/>
          <w:sz w:val="24"/>
          <w:szCs w:val="24"/>
        </w:rPr>
        <w:lastRenderedPageBreak/>
        <w:t>Q.</w:t>
      </w:r>
      <w:r w:rsidRPr="00F43759">
        <w:rPr>
          <w:rFonts w:cs="Times New Roman"/>
          <w:b/>
          <w:sz w:val="24"/>
          <w:szCs w:val="24"/>
        </w:rPr>
        <w:tab/>
        <w:t xml:space="preserve">Has PSE expanded its pipeline </w:t>
      </w:r>
      <w:r w:rsidR="003269C4" w:rsidRPr="00F43759">
        <w:rPr>
          <w:rFonts w:cs="Times New Roman"/>
          <w:b/>
          <w:sz w:val="24"/>
          <w:szCs w:val="24"/>
        </w:rPr>
        <w:t>integrity</w:t>
      </w:r>
      <w:r w:rsidRPr="00F43759">
        <w:rPr>
          <w:rFonts w:cs="Times New Roman"/>
          <w:b/>
          <w:sz w:val="24"/>
          <w:szCs w:val="24"/>
        </w:rPr>
        <w:t xml:space="preserve"> efforts </w:t>
      </w:r>
      <w:r w:rsidR="003269C4" w:rsidRPr="00F43759">
        <w:rPr>
          <w:rFonts w:cs="Times New Roman"/>
          <w:b/>
          <w:sz w:val="24"/>
          <w:szCs w:val="24"/>
        </w:rPr>
        <w:t>in the past ten years?</w:t>
      </w:r>
    </w:p>
    <w:p w:rsidR="003269C4" w:rsidRPr="00F43759" w:rsidRDefault="003269C4" w:rsidP="00D67A15">
      <w:pPr>
        <w:ind w:left="720" w:hanging="720"/>
        <w:rPr>
          <w:rFonts w:cs="Times New Roman"/>
          <w:sz w:val="24"/>
          <w:szCs w:val="24"/>
        </w:rPr>
      </w:pPr>
      <w:r w:rsidRPr="00F43759">
        <w:rPr>
          <w:rFonts w:cs="Times New Roman"/>
          <w:sz w:val="24"/>
          <w:szCs w:val="24"/>
        </w:rPr>
        <w:t>A.</w:t>
      </w:r>
      <w:r w:rsidRPr="00F43759">
        <w:rPr>
          <w:rFonts w:cs="Times New Roman"/>
          <w:sz w:val="24"/>
          <w:szCs w:val="24"/>
        </w:rPr>
        <w:tab/>
        <w:t xml:space="preserve">Yes. </w:t>
      </w:r>
      <w:r w:rsidR="00370033" w:rsidRPr="00F43759">
        <w:rPr>
          <w:rFonts w:cs="Times New Roman"/>
          <w:sz w:val="24"/>
          <w:szCs w:val="24"/>
        </w:rPr>
        <w:t xml:space="preserve"> </w:t>
      </w:r>
      <w:r w:rsidRPr="00F43759">
        <w:rPr>
          <w:rFonts w:cs="Times New Roman"/>
          <w:sz w:val="24"/>
          <w:szCs w:val="24"/>
        </w:rPr>
        <w:t>Mr. Henderson</w:t>
      </w:r>
      <w:r w:rsidR="00370033" w:rsidRPr="00F43759">
        <w:rPr>
          <w:rFonts w:cs="Times New Roman"/>
          <w:sz w:val="24"/>
          <w:szCs w:val="24"/>
        </w:rPr>
        <w:t xml:space="preserve"> states that </w:t>
      </w:r>
      <w:r w:rsidRPr="00F43759">
        <w:rPr>
          <w:rFonts w:cs="Times New Roman"/>
          <w:sz w:val="24"/>
          <w:szCs w:val="24"/>
        </w:rPr>
        <w:t>PSE has dramatically increased its investments in pipeline integrity efforts over the past decade.</w:t>
      </w:r>
      <w:r w:rsidRPr="00F43759">
        <w:rPr>
          <w:rStyle w:val="FootnoteReference"/>
          <w:rFonts w:cs="Times New Roman"/>
          <w:sz w:val="24"/>
          <w:szCs w:val="24"/>
        </w:rPr>
        <w:footnoteReference w:id="13"/>
      </w:r>
      <w:r w:rsidRPr="00F43759">
        <w:rPr>
          <w:rFonts w:cs="Times New Roman"/>
          <w:sz w:val="24"/>
          <w:szCs w:val="24"/>
        </w:rPr>
        <w:t xml:space="preserve"> </w:t>
      </w:r>
      <w:r w:rsidR="00370033" w:rsidRPr="00F43759">
        <w:rPr>
          <w:rFonts w:cs="Times New Roman"/>
          <w:sz w:val="24"/>
          <w:szCs w:val="24"/>
        </w:rPr>
        <w:t xml:space="preserve"> </w:t>
      </w:r>
      <w:r w:rsidRPr="00F43759">
        <w:rPr>
          <w:rFonts w:cs="Times New Roman"/>
          <w:sz w:val="24"/>
          <w:szCs w:val="24"/>
        </w:rPr>
        <w:t xml:space="preserve">Specifically, PSE has replaced all cast iron </w:t>
      </w:r>
      <w:r w:rsidR="00071CBE" w:rsidRPr="00F43759">
        <w:rPr>
          <w:rFonts w:cs="Times New Roman"/>
          <w:sz w:val="24"/>
          <w:szCs w:val="24"/>
        </w:rPr>
        <w:t>pipes</w:t>
      </w:r>
      <w:r w:rsidRPr="00F43759">
        <w:rPr>
          <w:rFonts w:cs="Times New Roman"/>
          <w:sz w:val="24"/>
          <w:szCs w:val="24"/>
        </w:rPr>
        <w:t xml:space="preserve">, expedited the replacement of bare steel pipe, </w:t>
      </w:r>
      <w:r w:rsidR="00370033" w:rsidRPr="00F43759">
        <w:rPr>
          <w:rFonts w:cs="Times New Roman"/>
          <w:sz w:val="24"/>
          <w:szCs w:val="24"/>
        </w:rPr>
        <w:t xml:space="preserve">and </w:t>
      </w:r>
      <w:r w:rsidRPr="00F43759">
        <w:rPr>
          <w:rFonts w:cs="Times New Roman"/>
          <w:sz w:val="24"/>
          <w:szCs w:val="24"/>
        </w:rPr>
        <w:t xml:space="preserve">developed a risk and remediation methodology among other efforts to increase the scope of PSE’s efforts. </w:t>
      </w:r>
      <w:r w:rsidR="00E6468C" w:rsidRPr="00F43759">
        <w:rPr>
          <w:rFonts w:cs="Times New Roman"/>
          <w:sz w:val="24"/>
          <w:szCs w:val="24"/>
        </w:rPr>
        <w:t xml:space="preserve"> </w:t>
      </w:r>
      <w:r w:rsidR="001C6BBF" w:rsidRPr="00F43759">
        <w:rPr>
          <w:rFonts w:cs="Times New Roman"/>
          <w:sz w:val="24"/>
          <w:szCs w:val="24"/>
        </w:rPr>
        <w:t>The DIMP is a federal mandate to prioritize pipelines with high leak histories or potential and to remediate those problem areas.  Future replacement projects will be guided by this plan.</w:t>
      </w:r>
      <w:r w:rsidR="002378B1" w:rsidRPr="00F43759">
        <w:rPr>
          <w:rFonts w:cs="Times New Roman"/>
          <w:sz w:val="24"/>
          <w:szCs w:val="24"/>
        </w:rPr>
        <w:t xml:space="preserve"> </w:t>
      </w:r>
      <w:r w:rsidR="00E6468C" w:rsidRPr="00F43759">
        <w:rPr>
          <w:rFonts w:cs="Times New Roman"/>
          <w:sz w:val="24"/>
          <w:szCs w:val="24"/>
        </w:rPr>
        <w:t xml:space="preserve"> </w:t>
      </w:r>
      <w:r w:rsidR="002378B1" w:rsidRPr="00F43759">
        <w:rPr>
          <w:rFonts w:cs="Times New Roman"/>
          <w:sz w:val="24"/>
          <w:szCs w:val="24"/>
        </w:rPr>
        <w:t xml:space="preserve">The efforts undertaken by PSE over the past decade to expand the scope of its pipeline integrity efforts </w:t>
      </w:r>
      <w:r w:rsidR="00E6468C" w:rsidRPr="00F43759">
        <w:rPr>
          <w:rFonts w:cs="Times New Roman"/>
          <w:sz w:val="24"/>
          <w:szCs w:val="24"/>
        </w:rPr>
        <w:t xml:space="preserve">are laudatory, but they </w:t>
      </w:r>
      <w:r w:rsidR="002378B1" w:rsidRPr="00F43759">
        <w:rPr>
          <w:rFonts w:cs="Times New Roman"/>
          <w:sz w:val="24"/>
          <w:szCs w:val="24"/>
        </w:rPr>
        <w:t>have all been accomplished without a separate tariff mechanism and have, instead, been supported through rates determined as part of a general rate cases.</w:t>
      </w:r>
    </w:p>
    <w:p w:rsidR="00F710C7" w:rsidRPr="00F43759" w:rsidRDefault="00F710C7" w:rsidP="00CA6C86">
      <w:pPr>
        <w:rPr>
          <w:rFonts w:cs="Times New Roman"/>
          <w:sz w:val="24"/>
          <w:szCs w:val="24"/>
        </w:rPr>
      </w:pPr>
    </w:p>
    <w:p w:rsidR="00F710C7" w:rsidRPr="00F43759" w:rsidRDefault="00F710C7" w:rsidP="003269C4">
      <w:pPr>
        <w:ind w:left="720" w:hanging="720"/>
        <w:rPr>
          <w:rFonts w:cs="Times New Roman"/>
          <w:b/>
          <w:sz w:val="24"/>
          <w:szCs w:val="24"/>
        </w:rPr>
      </w:pPr>
      <w:r w:rsidRPr="00F43759">
        <w:rPr>
          <w:rFonts w:cs="Times New Roman"/>
          <w:b/>
          <w:sz w:val="24"/>
          <w:szCs w:val="24"/>
        </w:rPr>
        <w:t>Q.</w:t>
      </w:r>
      <w:r w:rsidRPr="00F43759">
        <w:rPr>
          <w:rFonts w:cs="Times New Roman"/>
          <w:b/>
          <w:sz w:val="24"/>
          <w:szCs w:val="24"/>
        </w:rPr>
        <w:tab/>
      </w:r>
      <w:r w:rsidR="006724E4" w:rsidRPr="00F43759">
        <w:rPr>
          <w:rFonts w:cs="Times New Roman"/>
          <w:b/>
          <w:sz w:val="24"/>
          <w:szCs w:val="24"/>
        </w:rPr>
        <w:t>Has</w:t>
      </w:r>
      <w:r w:rsidR="00A63931" w:rsidRPr="00F43759">
        <w:rPr>
          <w:rFonts w:cs="Times New Roman"/>
          <w:b/>
          <w:sz w:val="24"/>
          <w:szCs w:val="24"/>
        </w:rPr>
        <w:t>n’t</w:t>
      </w:r>
      <w:r w:rsidR="006724E4" w:rsidRPr="00F43759">
        <w:rPr>
          <w:rFonts w:cs="Times New Roman"/>
          <w:b/>
          <w:sz w:val="24"/>
          <w:szCs w:val="24"/>
        </w:rPr>
        <w:t xml:space="preserve"> PSE recently</w:t>
      </w:r>
      <w:r w:rsidR="00A63931" w:rsidRPr="00F43759">
        <w:rPr>
          <w:rFonts w:cs="Times New Roman"/>
          <w:b/>
          <w:sz w:val="24"/>
          <w:szCs w:val="24"/>
        </w:rPr>
        <w:t xml:space="preserve"> completed </w:t>
      </w:r>
      <w:r w:rsidR="006724E4" w:rsidRPr="00F43759">
        <w:rPr>
          <w:rFonts w:cs="Times New Roman"/>
          <w:b/>
          <w:sz w:val="24"/>
          <w:szCs w:val="24"/>
        </w:rPr>
        <w:t xml:space="preserve">a general rate case focused on </w:t>
      </w:r>
      <w:r w:rsidR="00A63931" w:rsidRPr="00F43759">
        <w:rPr>
          <w:rFonts w:cs="Times New Roman"/>
          <w:b/>
          <w:sz w:val="24"/>
          <w:szCs w:val="24"/>
        </w:rPr>
        <w:t>the recovery of costs to provide natural gas service</w:t>
      </w:r>
      <w:r w:rsidRPr="00F43759">
        <w:rPr>
          <w:rFonts w:cs="Times New Roman"/>
          <w:b/>
          <w:sz w:val="24"/>
          <w:szCs w:val="24"/>
        </w:rPr>
        <w:t>?</w:t>
      </w:r>
    </w:p>
    <w:p w:rsidR="009F7C0F" w:rsidRPr="00F43759" w:rsidRDefault="00F710C7" w:rsidP="003269C4">
      <w:pPr>
        <w:ind w:left="720" w:hanging="720"/>
        <w:rPr>
          <w:rFonts w:cs="Times New Roman"/>
          <w:sz w:val="24"/>
          <w:szCs w:val="24"/>
        </w:rPr>
      </w:pPr>
      <w:r w:rsidRPr="00F43759">
        <w:rPr>
          <w:rFonts w:cs="Times New Roman"/>
          <w:sz w:val="24"/>
          <w:szCs w:val="24"/>
        </w:rPr>
        <w:t>A.</w:t>
      </w:r>
      <w:r w:rsidRPr="00F43759">
        <w:rPr>
          <w:rFonts w:cs="Times New Roman"/>
          <w:sz w:val="24"/>
          <w:szCs w:val="24"/>
        </w:rPr>
        <w:tab/>
        <w:t>Yes.</w:t>
      </w:r>
      <w:r w:rsidR="007A388B" w:rsidRPr="00F43759">
        <w:rPr>
          <w:rFonts w:cs="Times New Roman"/>
          <w:sz w:val="24"/>
          <w:szCs w:val="24"/>
        </w:rPr>
        <w:t xml:space="preserve"> </w:t>
      </w:r>
      <w:r w:rsidR="00370033" w:rsidRPr="00F43759">
        <w:rPr>
          <w:rFonts w:cs="Times New Roman"/>
          <w:sz w:val="24"/>
          <w:szCs w:val="24"/>
        </w:rPr>
        <w:t xml:space="preserve"> </w:t>
      </w:r>
      <w:r w:rsidR="007A388B" w:rsidRPr="00F43759">
        <w:rPr>
          <w:rFonts w:cs="Times New Roman"/>
          <w:sz w:val="24"/>
          <w:szCs w:val="24"/>
        </w:rPr>
        <w:t>I</w:t>
      </w:r>
      <w:r w:rsidR="003269C4" w:rsidRPr="00F43759">
        <w:rPr>
          <w:rFonts w:cs="Times New Roman"/>
          <w:sz w:val="24"/>
          <w:szCs w:val="24"/>
        </w:rPr>
        <w:t xml:space="preserve">n </w:t>
      </w:r>
      <w:r w:rsidR="00370033" w:rsidRPr="00F43759">
        <w:rPr>
          <w:rFonts w:cs="Times New Roman"/>
          <w:sz w:val="24"/>
          <w:szCs w:val="24"/>
        </w:rPr>
        <w:t xml:space="preserve">Docket </w:t>
      </w:r>
      <w:r w:rsidR="003269C4" w:rsidRPr="00F43759">
        <w:rPr>
          <w:rFonts w:cs="Times New Roman"/>
          <w:sz w:val="24"/>
          <w:szCs w:val="24"/>
        </w:rPr>
        <w:t>UG-101</w:t>
      </w:r>
      <w:r w:rsidR="003160EC" w:rsidRPr="00F43759">
        <w:rPr>
          <w:rFonts w:cs="Times New Roman"/>
          <w:sz w:val="24"/>
          <w:szCs w:val="24"/>
        </w:rPr>
        <w:t xml:space="preserve">644, PSE’s last </w:t>
      </w:r>
      <w:r w:rsidR="00370033" w:rsidRPr="00F43759">
        <w:rPr>
          <w:rFonts w:cs="Times New Roman"/>
          <w:sz w:val="24"/>
          <w:szCs w:val="24"/>
        </w:rPr>
        <w:t xml:space="preserve">natural gas </w:t>
      </w:r>
      <w:r w:rsidR="003160EC" w:rsidRPr="00F43759">
        <w:rPr>
          <w:rFonts w:cs="Times New Roman"/>
          <w:sz w:val="24"/>
          <w:szCs w:val="24"/>
        </w:rPr>
        <w:t>general rate case, PSE</w:t>
      </w:r>
      <w:r w:rsidR="00A63931" w:rsidRPr="00F43759">
        <w:rPr>
          <w:rFonts w:cs="Times New Roman"/>
          <w:sz w:val="24"/>
          <w:szCs w:val="24"/>
        </w:rPr>
        <w:t xml:space="preserve"> </w:t>
      </w:r>
      <w:r w:rsidR="003160EC" w:rsidRPr="00F43759">
        <w:rPr>
          <w:rFonts w:cs="Times New Roman"/>
          <w:sz w:val="24"/>
          <w:szCs w:val="24"/>
        </w:rPr>
        <w:t xml:space="preserve">witness Ms. Susan McLain indicated that natural gas service costs have increased due to a number of requirements, </w:t>
      </w:r>
      <w:r w:rsidR="00D862D9" w:rsidRPr="00F43759">
        <w:rPr>
          <w:rFonts w:cs="Times New Roman"/>
          <w:sz w:val="24"/>
          <w:szCs w:val="24"/>
        </w:rPr>
        <w:t xml:space="preserve">including </w:t>
      </w:r>
      <w:r w:rsidR="003160EC" w:rsidRPr="00F43759">
        <w:rPr>
          <w:rFonts w:cs="Times New Roman"/>
          <w:sz w:val="24"/>
          <w:szCs w:val="24"/>
        </w:rPr>
        <w:t>pipeline safety requirements.</w:t>
      </w:r>
      <w:r w:rsidR="003160EC" w:rsidRPr="00F43759">
        <w:rPr>
          <w:rStyle w:val="FootnoteReference"/>
          <w:rFonts w:cs="Times New Roman"/>
          <w:sz w:val="24"/>
          <w:szCs w:val="24"/>
        </w:rPr>
        <w:footnoteReference w:id="14"/>
      </w:r>
      <w:r w:rsidR="003160EC" w:rsidRPr="00F43759">
        <w:rPr>
          <w:rFonts w:cs="Times New Roman"/>
          <w:sz w:val="24"/>
          <w:szCs w:val="24"/>
        </w:rPr>
        <w:t xml:space="preserve"> </w:t>
      </w:r>
      <w:r w:rsidR="00370033" w:rsidRPr="00F43759">
        <w:rPr>
          <w:rFonts w:cs="Times New Roman"/>
          <w:sz w:val="24"/>
          <w:szCs w:val="24"/>
        </w:rPr>
        <w:t xml:space="preserve"> S</w:t>
      </w:r>
      <w:r w:rsidR="003160EC" w:rsidRPr="00F43759">
        <w:rPr>
          <w:rFonts w:cs="Times New Roman"/>
          <w:sz w:val="24"/>
          <w:szCs w:val="24"/>
        </w:rPr>
        <w:t>he also indicate</w:t>
      </w:r>
      <w:r w:rsidR="00370033" w:rsidRPr="00F43759">
        <w:rPr>
          <w:rFonts w:cs="Times New Roman"/>
          <w:sz w:val="24"/>
          <w:szCs w:val="24"/>
        </w:rPr>
        <w:t>d</w:t>
      </w:r>
      <w:r w:rsidR="003160EC" w:rsidRPr="00F43759">
        <w:rPr>
          <w:rFonts w:cs="Times New Roman"/>
          <w:sz w:val="24"/>
          <w:szCs w:val="24"/>
        </w:rPr>
        <w:t xml:space="preserve"> that investment </w:t>
      </w:r>
      <w:r w:rsidR="00370033" w:rsidRPr="00F43759">
        <w:rPr>
          <w:rFonts w:cs="Times New Roman"/>
          <w:sz w:val="24"/>
          <w:szCs w:val="24"/>
        </w:rPr>
        <w:t>to</w:t>
      </w:r>
      <w:r w:rsidR="003160EC" w:rsidRPr="00F43759">
        <w:rPr>
          <w:rFonts w:cs="Times New Roman"/>
          <w:sz w:val="24"/>
          <w:szCs w:val="24"/>
        </w:rPr>
        <w:t xml:space="preserve"> compl</w:t>
      </w:r>
      <w:r w:rsidR="00370033" w:rsidRPr="00F43759">
        <w:rPr>
          <w:rFonts w:cs="Times New Roman"/>
          <w:sz w:val="24"/>
          <w:szCs w:val="24"/>
        </w:rPr>
        <w:t>y</w:t>
      </w:r>
      <w:r w:rsidR="003160EC" w:rsidRPr="00F43759">
        <w:rPr>
          <w:rFonts w:cs="Times New Roman"/>
          <w:sz w:val="24"/>
          <w:szCs w:val="24"/>
        </w:rPr>
        <w:t xml:space="preserve"> with Federal and State mandates have increased from $21</w:t>
      </w:r>
      <w:r w:rsidR="00370033" w:rsidRPr="00F43759">
        <w:rPr>
          <w:rFonts w:cs="Times New Roman"/>
          <w:sz w:val="24"/>
          <w:szCs w:val="24"/>
        </w:rPr>
        <w:t xml:space="preserve"> million</w:t>
      </w:r>
      <w:r w:rsidR="003160EC" w:rsidRPr="00F43759">
        <w:rPr>
          <w:rFonts w:cs="Times New Roman"/>
          <w:sz w:val="24"/>
          <w:szCs w:val="24"/>
        </w:rPr>
        <w:t xml:space="preserve"> in 2005 to $58</w:t>
      </w:r>
      <w:r w:rsidR="00370033" w:rsidRPr="00F43759">
        <w:rPr>
          <w:rFonts w:cs="Times New Roman"/>
          <w:sz w:val="24"/>
          <w:szCs w:val="24"/>
        </w:rPr>
        <w:t xml:space="preserve"> million</w:t>
      </w:r>
      <w:r w:rsidR="003160EC" w:rsidRPr="00F43759">
        <w:rPr>
          <w:rFonts w:cs="Times New Roman"/>
          <w:sz w:val="24"/>
          <w:szCs w:val="24"/>
        </w:rPr>
        <w:t xml:space="preserve"> in 2009</w:t>
      </w:r>
      <w:r w:rsidR="00370033" w:rsidRPr="00F43759">
        <w:rPr>
          <w:rFonts w:cs="Times New Roman"/>
          <w:sz w:val="24"/>
          <w:szCs w:val="24"/>
        </w:rPr>
        <w:t>,</w:t>
      </w:r>
      <w:r w:rsidR="003160EC" w:rsidRPr="00F43759">
        <w:rPr>
          <w:rFonts w:cs="Times New Roman"/>
          <w:sz w:val="24"/>
          <w:szCs w:val="24"/>
        </w:rPr>
        <w:t xml:space="preserve"> with the expectation that the </w:t>
      </w:r>
      <w:r w:rsidR="00370033" w:rsidRPr="00F43759">
        <w:rPr>
          <w:rFonts w:cs="Times New Roman"/>
          <w:sz w:val="24"/>
          <w:szCs w:val="24"/>
        </w:rPr>
        <w:t>C</w:t>
      </w:r>
      <w:r w:rsidR="003160EC" w:rsidRPr="00F43759">
        <w:rPr>
          <w:rFonts w:cs="Times New Roman"/>
          <w:sz w:val="24"/>
          <w:szCs w:val="24"/>
        </w:rPr>
        <w:t>ompany will continue to expend high levels of capital funding to meet infrastructure investments</w:t>
      </w:r>
      <w:r w:rsidR="009F7C0F" w:rsidRPr="00F43759">
        <w:rPr>
          <w:rFonts w:cs="Times New Roman"/>
          <w:sz w:val="24"/>
          <w:szCs w:val="24"/>
        </w:rPr>
        <w:t>.</w:t>
      </w:r>
      <w:r w:rsidR="009F7C0F" w:rsidRPr="00F43759">
        <w:rPr>
          <w:rStyle w:val="FootnoteReference"/>
          <w:rFonts w:cs="Times New Roman"/>
          <w:sz w:val="24"/>
          <w:szCs w:val="24"/>
        </w:rPr>
        <w:footnoteReference w:id="15"/>
      </w:r>
      <w:r w:rsidR="007A388B" w:rsidRPr="00F43759">
        <w:rPr>
          <w:rFonts w:cs="Times New Roman"/>
          <w:sz w:val="24"/>
          <w:szCs w:val="24"/>
        </w:rPr>
        <w:t xml:space="preserve"> </w:t>
      </w:r>
      <w:r w:rsidR="00D862D9" w:rsidRPr="00F43759">
        <w:rPr>
          <w:rFonts w:cs="Times New Roman"/>
          <w:sz w:val="24"/>
          <w:szCs w:val="24"/>
        </w:rPr>
        <w:t xml:space="preserve"> </w:t>
      </w:r>
      <w:r w:rsidRPr="00F43759">
        <w:rPr>
          <w:rFonts w:cs="Times New Roman"/>
          <w:sz w:val="24"/>
          <w:szCs w:val="24"/>
        </w:rPr>
        <w:t>This rate case was filed on October 1, 2010</w:t>
      </w:r>
      <w:r w:rsidR="00EF31E5" w:rsidRPr="00F43759">
        <w:rPr>
          <w:rFonts w:cs="Times New Roman"/>
          <w:sz w:val="24"/>
          <w:szCs w:val="24"/>
        </w:rPr>
        <w:t xml:space="preserve"> using a test year ending June 30, 2010.  A settlement </w:t>
      </w:r>
      <w:r w:rsidR="00A63931" w:rsidRPr="00F43759">
        <w:rPr>
          <w:rFonts w:cs="Times New Roman"/>
          <w:sz w:val="24"/>
          <w:szCs w:val="24"/>
        </w:rPr>
        <w:t>approved by the Commission saw rates go into effect on</w:t>
      </w:r>
      <w:r w:rsidR="00EF31E5" w:rsidRPr="00F43759">
        <w:rPr>
          <w:rFonts w:cs="Times New Roman"/>
          <w:sz w:val="24"/>
          <w:szCs w:val="24"/>
        </w:rPr>
        <w:t xml:space="preserve"> </w:t>
      </w:r>
      <w:r w:rsidR="00EF31E5" w:rsidRPr="00F43759">
        <w:rPr>
          <w:rFonts w:cs="Times New Roman"/>
          <w:sz w:val="24"/>
          <w:szCs w:val="24"/>
        </w:rPr>
        <w:lastRenderedPageBreak/>
        <w:t xml:space="preserve">April 1, 2011.  </w:t>
      </w:r>
      <w:r w:rsidR="00A63931" w:rsidRPr="00F43759">
        <w:rPr>
          <w:rFonts w:cs="Times New Roman"/>
          <w:sz w:val="24"/>
          <w:szCs w:val="24"/>
        </w:rPr>
        <w:t>Thus, t</w:t>
      </w:r>
      <w:r w:rsidR="00EF31E5" w:rsidRPr="00F43759">
        <w:rPr>
          <w:rFonts w:cs="Times New Roman"/>
          <w:sz w:val="24"/>
          <w:szCs w:val="24"/>
        </w:rPr>
        <w:t>he case was concluded within six months of being filed, with new rates in effect</w:t>
      </w:r>
      <w:r w:rsidR="008245AF">
        <w:rPr>
          <w:rFonts w:cs="Times New Roman"/>
          <w:sz w:val="24"/>
          <w:szCs w:val="24"/>
        </w:rPr>
        <w:t xml:space="preserve"> only </w:t>
      </w:r>
      <w:r w:rsidR="00EF31E5" w:rsidRPr="00F43759">
        <w:rPr>
          <w:rFonts w:cs="Times New Roman"/>
          <w:sz w:val="24"/>
          <w:szCs w:val="24"/>
        </w:rPr>
        <w:t xml:space="preserve">nine months </w:t>
      </w:r>
      <w:r w:rsidR="00E6468C" w:rsidRPr="00F43759">
        <w:rPr>
          <w:rFonts w:cs="Times New Roman"/>
          <w:sz w:val="24"/>
          <w:szCs w:val="24"/>
        </w:rPr>
        <w:t>after</w:t>
      </w:r>
      <w:r w:rsidR="00EF31E5" w:rsidRPr="00F43759">
        <w:rPr>
          <w:rFonts w:cs="Times New Roman"/>
          <w:sz w:val="24"/>
          <w:szCs w:val="24"/>
        </w:rPr>
        <w:t xml:space="preserve"> the end of the test year.  Staff and stakeholders can and do work collaboratively to maintain fair and sufficient rates for the regulated utilities.</w:t>
      </w:r>
    </w:p>
    <w:p w:rsidR="007A388B" w:rsidRPr="00F43759" w:rsidRDefault="007A388B" w:rsidP="00D67A15">
      <w:pPr>
        <w:ind w:left="720" w:hanging="720"/>
        <w:rPr>
          <w:rFonts w:cs="Times New Roman"/>
          <w:sz w:val="24"/>
          <w:szCs w:val="24"/>
        </w:rPr>
      </w:pPr>
    </w:p>
    <w:p w:rsidR="00663BDF" w:rsidRPr="00F43759" w:rsidRDefault="006724E4" w:rsidP="00D67A15">
      <w:pPr>
        <w:ind w:left="720" w:hanging="720"/>
        <w:rPr>
          <w:rFonts w:cs="Times New Roman"/>
          <w:b/>
          <w:sz w:val="24"/>
          <w:szCs w:val="24"/>
        </w:rPr>
      </w:pPr>
      <w:r w:rsidRPr="00F43759">
        <w:rPr>
          <w:rFonts w:cs="Times New Roman"/>
          <w:b/>
          <w:sz w:val="24"/>
          <w:szCs w:val="24"/>
        </w:rPr>
        <w:t xml:space="preserve">Q. </w:t>
      </w:r>
      <w:r w:rsidRPr="00F43759">
        <w:rPr>
          <w:rFonts w:cs="Times New Roman"/>
          <w:b/>
          <w:sz w:val="24"/>
          <w:szCs w:val="24"/>
        </w:rPr>
        <w:tab/>
        <w:t>Does</w:t>
      </w:r>
      <w:r w:rsidR="00A63931" w:rsidRPr="00F43759">
        <w:rPr>
          <w:rFonts w:cs="Times New Roman"/>
          <w:b/>
          <w:sz w:val="24"/>
          <w:szCs w:val="24"/>
        </w:rPr>
        <w:t>n’t</w:t>
      </w:r>
      <w:r w:rsidRPr="00F43759">
        <w:rPr>
          <w:rFonts w:cs="Times New Roman"/>
          <w:b/>
          <w:sz w:val="24"/>
          <w:szCs w:val="24"/>
        </w:rPr>
        <w:t xml:space="preserve"> PSE </w:t>
      </w:r>
      <w:r w:rsidR="003F10CD" w:rsidRPr="00F43759">
        <w:rPr>
          <w:rFonts w:cs="Times New Roman"/>
          <w:b/>
          <w:sz w:val="24"/>
          <w:szCs w:val="24"/>
        </w:rPr>
        <w:t xml:space="preserve">also </w:t>
      </w:r>
      <w:r w:rsidR="00A63931" w:rsidRPr="00F43759">
        <w:rPr>
          <w:rFonts w:cs="Times New Roman"/>
          <w:b/>
          <w:sz w:val="24"/>
          <w:szCs w:val="24"/>
        </w:rPr>
        <w:t xml:space="preserve">have a pending </w:t>
      </w:r>
      <w:r w:rsidR="003F10CD" w:rsidRPr="00F43759">
        <w:rPr>
          <w:rFonts w:cs="Times New Roman"/>
          <w:b/>
          <w:sz w:val="24"/>
          <w:szCs w:val="24"/>
        </w:rPr>
        <w:t>general rate case addressing natural gas service</w:t>
      </w:r>
      <w:r w:rsidRPr="00F43759">
        <w:rPr>
          <w:rFonts w:cs="Times New Roman"/>
          <w:b/>
          <w:sz w:val="24"/>
          <w:szCs w:val="24"/>
        </w:rPr>
        <w:t>?</w:t>
      </w:r>
    </w:p>
    <w:p w:rsidR="006724E4" w:rsidRPr="00F43759" w:rsidRDefault="006724E4" w:rsidP="00D67A15">
      <w:pPr>
        <w:ind w:left="720" w:hanging="720"/>
        <w:rPr>
          <w:rFonts w:cs="Times New Roman"/>
          <w:sz w:val="24"/>
          <w:szCs w:val="24"/>
        </w:rPr>
      </w:pPr>
      <w:r w:rsidRPr="00F43759">
        <w:rPr>
          <w:rFonts w:cs="Times New Roman"/>
          <w:sz w:val="24"/>
          <w:szCs w:val="24"/>
        </w:rPr>
        <w:t>A.</w:t>
      </w:r>
      <w:r w:rsidRPr="00F43759">
        <w:rPr>
          <w:rFonts w:cs="Times New Roman"/>
          <w:sz w:val="24"/>
          <w:szCs w:val="24"/>
        </w:rPr>
        <w:tab/>
        <w:t xml:space="preserve">Yes. </w:t>
      </w:r>
      <w:r w:rsidR="00E6468C" w:rsidRPr="00F43759">
        <w:rPr>
          <w:rFonts w:cs="Times New Roman"/>
          <w:sz w:val="24"/>
          <w:szCs w:val="24"/>
        </w:rPr>
        <w:t xml:space="preserve"> Docket </w:t>
      </w:r>
      <w:r w:rsidRPr="00F43759">
        <w:rPr>
          <w:rFonts w:cs="Times New Roman"/>
          <w:sz w:val="24"/>
          <w:szCs w:val="24"/>
        </w:rPr>
        <w:t>UG-111049 is a pending general rate case focuse</w:t>
      </w:r>
      <w:r w:rsidR="00CF1F30" w:rsidRPr="00F43759">
        <w:rPr>
          <w:rFonts w:cs="Times New Roman"/>
          <w:sz w:val="24"/>
          <w:szCs w:val="24"/>
        </w:rPr>
        <w:t>d</w:t>
      </w:r>
      <w:r w:rsidRPr="00F43759">
        <w:rPr>
          <w:rFonts w:cs="Times New Roman"/>
          <w:sz w:val="24"/>
          <w:szCs w:val="24"/>
        </w:rPr>
        <w:t xml:space="preserve"> on natural gas services.</w:t>
      </w:r>
      <w:r w:rsidR="00CF1F30" w:rsidRPr="00F43759">
        <w:rPr>
          <w:rFonts w:cs="Times New Roman"/>
          <w:sz w:val="24"/>
          <w:szCs w:val="24"/>
        </w:rPr>
        <w:t xml:space="preserve">  The Company’s costs to replace aging pipeline infrastructure will be addressed in that proceeding.</w:t>
      </w:r>
    </w:p>
    <w:p w:rsidR="00CF1F30" w:rsidRPr="00F43759" w:rsidRDefault="00CF1F30" w:rsidP="00D67A15">
      <w:pPr>
        <w:ind w:left="720" w:hanging="720"/>
        <w:rPr>
          <w:rFonts w:cs="Times New Roman"/>
          <w:sz w:val="24"/>
          <w:szCs w:val="24"/>
        </w:rPr>
      </w:pPr>
    </w:p>
    <w:p w:rsidR="00FF41BA" w:rsidRPr="00F43759" w:rsidRDefault="00FF41BA" w:rsidP="00FF41BA">
      <w:pPr>
        <w:ind w:left="720" w:hanging="720"/>
        <w:rPr>
          <w:rFonts w:cs="Times New Roman"/>
          <w:b/>
          <w:sz w:val="24"/>
          <w:szCs w:val="24"/>
        </w:rPr>
      </w:pPr>
      <w:r w:rsidRPr="00F43759">
        <w:rPr>
          <w:rFonts w:cs="Times New Roman"/>
          <w:b/>
          <w:sz w:val="24"/>
          <w:szCs w:val="24"/>
        </w:rPr>
        <w:t>Q.</w:t>
      </w:r>
      <w:r w:rsidRPr="00F43759">
        <w:rPr>
          <w:rFonts w:cs="Times New Roman"/>
          <w:b/>
          <w:sz w:val="24"/>
          <w:szCs w:val="24"/>
        </w:rPr>
        <w:tab/>
      </w:r>
      <w:r w:rsidR="00E6468C" w:rsidRPr="00F43759">
        <w:rPr>
          <w:rFonts w:cs="Times New Roman"/>
          <w:b/>
          <w:sz w:val="24"/>
          <w:szCs w:val="24"/>
        </w:rPr>
        <w:t>H</w:t>
      </w:r>
      <w:r w:rsidRPr="00F43759">
        <w:rPr>
          <w:rFonts w:cs="Times New Roman"/>
          <w:b/>
          <w:sz w:val="24"/>
          <w:szCs w:val="24"/>
        </w:rPr>
        <w:t xml:space="preserve">as PSE </w:t>
      </w:r>
      <w:r w:rsidR="00572A4E" w:rsidRPr="00F43759">
        <w:rPr>
          <w:rFonts w:cs="Times New Roman"/>
          <w:b/>
          <w:sz w:val="24"/>
          <w:szCs w:val="24"/>
        </w:rPr>
        <w:t xml:space="preserve">ever </w:t>
      </w:r>
      <w:r w:rsidRPr="00F43759">
        <w:rPr>
          <w:rFonts w:cs="Times New Roman"/>
          <w:b/>
          <w:sz w:val="24"/>
          <w:szCs w:val="24"/>
        </w:rPr>
        <w:t xml:space="preserve">indicated that </w:t>
      </w:r>
      <w:r w:rsidR="00CF1F30" w:rsidRPr="00F43759">
        <w:rPr>
          <w:rFonts w:cs="Times New Roman"/>
          <w:b/>
          <w:sz w:val="24"/>
          <w:szCs w:val="24"/>
        </w:rPr>
        <w:t xml:space="preserve">the </w:t>
      </w:r>
      <w:r w:rsidRPr="00F43759">
        <w:rPr>
          <w:rFonts w:cs="Times New Roman"/>
          <w:b/>
          <w:sz w:val="24"/>
          <w:szCs w:val="24"/>
        </w:rPr>
        <w:t xml:space="preserve">PIP is required because </w:t>
      </w:r>
      <w:r w:rsidR="00E6468C" w:rsidRPr="00F43759">
        <w:rPr>
          <w:rFonts w:cs="Times New Roman"/>
          <w:b/>
          <w:sz w:val="24"/>
          <w:szCs w:val="24"/>
        </w:rPr>
        <w:t xml:space="preserve">cost </w:t>
      </w:r>
      <w:r w:rsidRPr="00F43759">
        <w:rPr>
          <w:rFonts w:cs="Times New Roman"/>
          <w:b/>
          <w:sz w:val="24"/>
          <w:szCs w:val="24"/>
        </w:rPr>
        <w:t xml:space="preserve">recovery of natural gas pipe </w:t>
      </w:r>
      <w:r w:rsidR="00E6468C" w:rsidRPr="00F43759">
        <w:rPr>
          <w:rFonts w:cs="Times New Roman"/>
          <w:b/>
          <w:sz w:val="24"/>
          <w:szCs w:val="24"/>
        </w:rPr>
        <w:t>replacement</w:t>
      </w:r>
      <w:r w:rsidRPr="00F43759">
        <w:rPr>
          <w:rFonts w:cs="Times New Roman"/>
          <w:b/>
          <w:sz w:val="24"/>
          <w:szCs w:val="24"/>
        </w:rPr>
        <w:t xml:space="preserve"> has been disallowed </w:t>
      </w:r>
      <w:r w:rsidR="003F10CD" w:rsidRPr="00F43759">
        <w:rPr>
          <w:rFonts w:cs="Times New Roman"/>
          <w:b/>
          <w:sz w:val="24"/>
          <w:szCs w:val="24"/>
        </w:rPr>
        <w:t xml:space="preserve">previously </w:t>
      </w:r>
      <w:r w:rsidRPr="00F43759">
        <w:rPr>
          <w:rFonts w:cs="Times New Roman"/>
          <w:b/>
          <w:sz w:val="24"/>
          <w:szCs w:val="24"/>
        </w:rPr>
        <w:t>by the Commission?</w:t>
      </w:r>
    </w:p>
    <w:p w:rsidR="00FF41BA" w:rsidRPr="00F43759" w:rsidRDefault="00FF41BA" w:rsidP="00FF41BA">
      <w:pPr>
        <w:ind w:left="720" w:hanging="720"/>
        <w:rPr>
          <w:rFonts w:cs="Times New Roman"/>
          <w:sz w:val="24"/>
          <w:szCs w:val="24"/>
        </w:rPr>
      </w:pPr>
      <w:r w:rsidRPr="00F43759">
        <w:rPr>
          <w:rFonts w:cs="Times New Roman"/>
          <w:sz w:val="24"/>
          <w:szCs w:val="24"/>
        </w:rPr>
        <w:t>A</w:t>
      </w:r>
      <w:r w:rsidRPr="00F43759">
        <w:rPr>
          <w:rFonts w:cs="Times New Roman"/>
          <w:b/>
          <w:sz w:val="24"/>
          <w:szCs w:val="24"/>
        </w:rPr>
        <w:t>.</w:t>
      </w:r>
      <w:r w:rsidRPr="00F43759">
        <w:rPr>
          <w:rFonts w:cs="Times New Roman"/>
          <w:b/>
          <w:sz w:val="24"/>
          <w:szCs w:val="24"/>
        </w:rPr>
        <w:tab/>
      </w:r>
      <w:r w:rsidRPr="00F43759">
        <w:rPr>
          <w:rFonts w:cs="Times New Roman"/>
          <w:sz w:val="24"/>
          <w:szCs w:val="24"/>
        </w:rPr>
        <w:t>No</w:t>
      </w:r>
      <w:r w:rsidR="00E6468C" w:rsidRPr="00F43759">
        <w:rPr>
          <w:rFonts w:cs="Times New Roman"/>
          <w:sz w:val="24"/>
          <w:szCs w:val="24"/>
        </w:rPr>
        <w:t xml:space="preserve">.  </w:t>
      </w:r>
      <w:r w:rsidR="00CF1F30" w:rsidRPr="00F43759">
        <w:rPr>
          <w:rFonts w:cs="Times New Roman"/>
          <w:sz w:val="24"/>
          <w:szCs w:val="24"/>
        </w:rPr>
        <w:t>I</w:t>
      </w:r>
      <w:r w:rsidR="00E6468C" w:rsidRPr="00F43759">
        <w:rPr>
          <w:rFonts w:cs="Times New Roman"/>
          <w:sz w:val="24"/>
          <w:szCs w:val="24"/>
        </w:rPr>
        <w:t>n response to Public Counsel Data Request 36</w:t>
      </w:r>
      <w:r w:rsidRPr="00F43759">
        <w:rPr>
          <w:rFonts w:cs="Times New Roman"/>
          <w:sz w:val="24"/>
          <w:szCs w:val="24"/>
        </w:rPr>
        <w:t xml:space="preserve">, PSE </w:t>
      </w:r>
      <w:r w:rsidR="00E6468C" w:rsidRPr="00F43759">
        <w:rPr>
          <w:rFonts w:cs="Times New Roman"/>
          <w:sz w:val="24"/>
          <w:szCs w:val="24"/>
        </w:rPr>
        <w:t>acknowledges</w:t>
      </w:r>
      <w:r w:rsidRPr="00F43759">
        <w:rPr>
          <w:rFonts w:cs="Times New Roman"/>
          <w:sz w:val="24"/>
          <w:szCs w:val="24"/>
        </w:rPr>
        <w:t xml:space="preserve"> that it is not aware of any order </w:t>
      </w:r>
      <w:r w:rsidR="00E6468C" w:rsidRPr="00F43759">
        <w:rPr>
          <w:rFonts w:cs="Times New Roman"/>
          <w:sz w:val="24"/>
          <w:szCs w:val="24"/>
        </w:rPr>
        <w:t>of</w:t>
      </w:r>
      <w:r w:rsidRPr="00F43759">
        <w:rPr>
          <w:rFonts w:cs="Times New Roman"/>
          <w:sz w:val="24"/>
          <w:szCs w:val="24"/>
        </w:rPr>
        <w:t xml:space="preserve"> the Commission</w:t>
      </w:r>
      <w:r w:rsidR="00E6468C" w:rsidRPr="00F43759">
        <w:rPr>
          <w:rFonts w:cs="Times New Roman"/>
          <w:sz w:val="24"/>
          <w:szCs w:val="24"/>
        </w:rPr>
        <w:t xml:space="preserve"> that</w:t>
      </w:r>
      <w:r w:rsidRPr="00F43759">
        <w:rPr>
          <w:rFonts w:cs="Times New Roman"/>
          <w:sz w:val="24"/>
          <w:szCs w:val="24"/>
        </w:rPr>
        <w:t xml:space="preserve"> disallow</w:t>
      </w:r>
      <w:r w:rsidR="003F10CD" w:rsidRPr="00F43759">
        <w:rPr>
          <w:rFonts w:cs="Times New Roman"/>
          <w:sz w:val="24"/>
          <w:szCs w:val="24"/>
        </w:rPr>
        <w:t>ed</w:t>
      </w:r>
      <w:r w:rsidRPr="00F43759">
        <w:rPr>
          <w:rFonts w:cs="Times New Roman"/>
          <w:sz w:val="24"/>
          <w:szCs w:val="24"/>
        </w:rPr>
        <w:t xml:space="preserve"> recovery of natural gas pipe</w:t>
      </w:r>
      <w:r w:rsidR="00E6468C" w:rsidRPr="00F43759">
        <w:rPr>
          <w:rFonts w:cs="Times New Roman"/>
          <w:sz w:val="24"/>
          <w:szCs w:val="24"/>
        </w:rPr>
        <w:t xml:space="preserve"> costs</w:t>
      </w:r>
      <w:r w:rsidRPr="00F43759">
        <w:rPr>
          <w:rFonts w:cs="Times New Roman"/>
          <w:sz w:val="24"/>
          <w:szCs w:val="24"/>
        </w:rPr>
        <w:t>.</w:t>
      </w:r>
    </w:p>
    <w:p w:rsidR="00FF41BA" w:rsidRPr="00F43759" w:rsidRDefault="00FF41BA" w:rsidP="00D67A15">
      <w:pPr>
        <w:ind w:left="720" w:hanging="720"/>
        <w:rPr>
          <w:rFonts w:cs="Times New Roman"/>
          <w:b/>
          <w:sz w:val="24"/>
          <w:szCs w:val="24"/>
        </w:rPr>
      </w:pPr>
    </w:p>
    <w:p w:rsidR="00572A4E" w:rsidRPr="00F43759" w:rsidRDefault="00572A4E" w:rsidP="00572A4E">
      <w:pPr>
        <w:ind w:left="720" w:hanging="720"/>
        <w:rPr>
          <w:rFonts w:cs="Times New Roman"/>
          <w:b/>
          <w:sz w:val="24"/>
          <w:szCs w:val="24"/>
        </w:rPr>
      </w:pPr>
      <w:r w:rsidRPr="00F43759">
        <w:rPr>
          <w:rFonts w:cs="Times New Roman"/>
          <w:b/>
          <w:sz w:val="24"/>
          <w:szCs w:val="24"/>
        </w:rPr>
        <w:t>Q.</w:t>
      </w:r>
      <w:r w:rsidRPr="00F43759">
        <w:rPr>
          <w:rFonts w:cs="Times New Roman"/>
          <w:b/>
          <w:sz w:val="24"/>
          <w:szCs w:val="24"/>
        </w:rPr>
        <w:tab/>
        <w:t>Has PSE indicated that it does not have the financial ability to fund pipe replacements without the guarantee of accelerated cost recovery under the PIP?</w:t>
      </w:r>
    </w:p>
    <w:p w:rsidR="00572A4E" w:rsidRPr="00F43759" w:rsidRDefault="00572A4E" w:rsidP="00D67A15">
      <w:pPr>
        <w:ind w:left="720" w:hanging="720"/>
        <w:rPr>
          <w:rFonts w:cs="Times New Roman"/>
          <w:sz w:val="24"/>
          <w:szCs w:val="24"/>
        </w:rPr>
      </w:pPr>
      <w:r w:rsidRPr="00F43759">
        <w:rPr>
          <w:rFonts w:cs="Times New Roman"/>
          <w:sz w:val="24"/>
          <w:szCs w:val="24"/>
        </w:rPr>
        <w:t>A.</w:t>
      </w:r>
      <w:r w:rsidRPr="00F43759">
        <w:rPr>
          <w:rFonts w:cs="Times New Roman"/>
          <w:sz w:val="24"/>
          <w:szCs w:val="24"/>
        </w:rPr>
        <w:tab/>
        <w:t>No.  Additional investment in pipeline integrity and pipeline replacement has increased over the past decade without a separate tracker.</w:t>
      </w:r>
      <w:r w:rsidRPr="00F43759">
        <w:rPr>
          <w:rStyle w:val="FootnoteReference"/>
          <w:rFonts w:cs="Times New Roman"/>
          <w:sz w:val="24"/>
          <w:szCs w:val="24"/>
        </w:rPr>
        <w:footnoteReference w:id="16"/>
      </w:r>
      <w:r w:rsidRPr="00F43759">
        <w:rPr>
          <w:rFonts w:cs="Times New Roman"/>
          <w:sz w:val="24"/>
          <w:szCs w:val="24"/>
        </w:rPr>
        <w:t xml:space="preserve">  PSE’s current pipeline </w:t>
      </w:r>
      <w:r w:rsidRPr="00F43759">
        <w:rPr>
          <w:rFonts w:cs="Times New Roman"/>
          <w:sz w:val="24"/>
          <w:szCs w:val="24"/>
        </w:rPr>
        <w:lastRenderedPageBreak/>
        <w:t>investment plans include over $30 million in 2011 with greater amounts in the next couple years where the bulk of those dollars are for bare steel pipe replacements.</w:t>
      </w:r>
      <w:r w:rsidRPr="00F43759">
        <w:rPr>
          <w:rStyle w:val="FootnoteReference"/>
          <w:rFonts w:cs="Times New Roman"/>
          <w:sz w:val="24"/>
          <w:szCs w:val="24"/>
        </w:rPr>
        <w:footnoteReference w:id="17"/>
      </w:r>
      <w:r w:rsidR="003C1141" w:rsidRPr="00F43759">
        <w:rPr>
          <w:rFonts w:cs="Times New Roman"/>
          <w:sz w:val="24"/>
          <w:szCs w:val="24"/>
        </w:rPr>
        <w:t xml:space="preserve">   </w:t>
      </w:r>
    </w:p>
    <w:p w:rsidR="003C1141" w:rsidRPr="00F43759" w:rsidRDefault="003C1141" w:rsidP="003C1141">
      <w:pPr>
        <w:ind w:left="720" w:hanging="720"/>
        <w:rPr>
          <w:rFonts w:cs="Times New Roman"/>
          <w:sz w:val="24"/>
          <w:szCs w:val="24"/>
        </w:rPr>
      </w:pPr>
      <w:r w:rsidRPr="00F43759">
        <w:rPr>
          <w:rFonts w:cs="Times New Roman"/>
          <w:b/>
          <w:sz w:val="24"/>
          <w:szCs w:val="24"/>
        </w:rPr>
        <w:tab/>
      </w:r>
      <w:r w:rsidRPr="00F43759">
        <w:rPr>
          <w:rFonts w:cs="Times New Roman"/>
          <w:b/>
          <w:sz w:val="24"/>
          <w:szCs w:val="24"/>
        </w:rPr>
        <w:tab/>
      </w:r>
      <w:r w:rsidRPr="00F43759">
        <w:rPr>
          <w:rFonts w:cs="Times New Roman"/>
          <w:sz w:val="24"/>
          <w:szCs w:val="24"/>
        </w:rPr>
        <w:t xml:space="preserve">On the other hand, </w:t>
      </w:r>
      <w:r w:rsidR="00CF1F30" w:rsidRPr="00F43759">
        <w:rPr>
          <w:rFonts w:cs="Times New Roman"/>
          <w:sz w:val="24"/>
          <w:szCs w:val="24"/>
        </w:rPr>
        <w:t>in</w:t>
      </w:r>
      <w:r w:rsidR="00375595">
        <w:rPr>
          <w:rFonts w:cs="Times New Roman"/>
          <w:sz w:val="24"/>
          <w:szCs w:val="24"/>
        </w:rPr>
        <w:t xml:space="preserve"> the pending general rate case the Company </w:t>
      </w:r>
      <w:r w:rsidR="00CF1F30" w:rsidRPr="00F43759">
        <w:rPr>
          <w:rFonts w:cs="Times New Roman"/>
          <w:sz w:val="24"/>
          <w:szCs w:val="24"/>
        </w:rPr>
        <w:t>claim</w:t>
      </w:r>
      <w:r w:rsidR="00375595">
        <w:rPr>
          <w:rFonts w:cs="Times New Roman"/>
          <w:sz w:val="24"/>
          <w:szCs w:val="24"/>
        </w:rPr>
        <w:t>s</w:t>
      </w:r>
      <w:r w:rsidR="00CF1F30" w:rsidRPr="00F43759">
        <w:rPr>
          <w:rFonts w:cs="Times New Roman"/>
          <w:sz w:val="24"/>
          <w:szCs w:val="24"/>
        </w:rPr>
        <w:t xml:space="preserve"> that </w:t>
      </w:r>
      <w:r w:rsidR="00831C74" w:rsidRPr="00F43759">
        <w:rPr>
          <w:rFonts w:cs="Times New Roman"/>
          <w:sz w:val="24"/>
          <w:szCs w:val="24"/>
        </w:rPr>
        <w:t xml:space="preserve">it has under-earned relative to its authorized return on equity and that </w:t>
      </w:r>
      <w:r w:rsidR="00CF1F30" w:rsidRPr="00F43759">
        <w:rPr>
          <w:rFonts w:cs="Times New Roman"/>
          <w:sz w:val="24"/>
          <w:szCs w:val="24"/>
        </w:rPr>
        <w:t>rate relief should recognize</w:t>
      </w:r>
      <w:r w:rsidR="001B3945" w:rsidRPr="00F43759">
        <w:rPr>
          <w:rFonts w:cs="Times New Roman"/>
          <w:sz w:val="24"/>
          <w:szCs w:val="24"/>
        </w:rPr>
        <w:t xml:space="preserve"> that state of affairs</w:t>
      </w:r>
      <w:r w:rsidR="00831C74" w:rsidRPr="00F43759">
        <w:rPr>
          <w:rFonts w:cs="Times New Roman"/>
          <w:sz w:val="24"/>
          <w:szCs w:val="24"/>
        </w:rPr>
        <w:t xml:space="preserve">.  </w:t>
      </w:r>
      <w:r w:rsidR="001B3945" w:rsidRPr="00F43759">
        <w:rPr>
          <w:rFonts w:cs="Times New Roman"/>
          <w:sz w:val="24"/>
          <w:szCs w:val="24"/>
        </w:rPr>
        <w:t xml:space="preserve">Staff will address the </w:t>
      </w:r>
      <w:r w:rsidR="00515C91">
        <w:rPr>
          <w:rFonts w:cs="Times New Roman"/>
          <w:sz w:val="24"/>
          <w:szCs w:val="24"/>
        </w:rPr>
        <w:t>merits</w:t>
      </w:r>
      <w:r w:rsidR="001B3945" w:rsidRPr="00F43759">
        <w:rPr>
          <w:rFonts w:cs="Times New Roman"/>
          <w:sz w:val="24"/>
          <w:szCs w:val="24"/>
        </w:rPr>
        <w:t xml:space="preserve"> of those assertions in the general rate case.  I mention it here only to emphasize that, i</w:t>
      </w:r>
      <w:r w:rsidRPr="00F43759">
        <w:rPr>
          <w:rFonts w:cs="Times New Roman"/>
          <w:sz w:val="24"/>
          <w:szCs w:val="24"/>
        </w:rPr>
        <w:t>f the PIP is</w:t>
      </w:r>
      <w:r w:rsidR="00831C74" w:rsidRPr="00F43759">
        <w:rPr>
          <w:rFonts w:cs="Times New Roman"/>
          <w:sz w:val="24"/>
          <w:szCs w:val="24"/>
        </w:rPr>
        <w:t xml:space="preserve"> </w:t>
      </w:r>
      <w:r w:rsidRPr="00F43759">
        <w:rPr>
          <w:rFonts w:cs="Times New Roman"/>
          <w:sz w:val="24"/>
          <w:szCs w:val="24"/>
        </w:rPr>
        <w:t>intended to address</w:t>
      </w:r>
      <w:r w:rsidR="001B3945" w:rsidRPr="00F43759">
        <w:rPr>
          <w:rFonts w:cs="Times New Roman"/>
          <w:sz w:val="24"/>
          <w:szCs w:val="24"/>
        </w:rPr>
        <w:t xml:space="preserve"> </w:t>
      </w:r>
      <w:r w:rsidR="00375595">
        <w:rPr>
          <w:rFonts w:cs="Times New Roman"/>
          <w:sz w:val="24"/>
          <w:szCs w:val="24"/>
        </w:rPr>
        <w:t xml:space="preserve">the Company’s </w:t>
      </w:r>
      <w:r w:rsidR="00831C74" w:rsidRPr="00F43759">
        <w:rPr>
          <w:rFonts w:cs="Times New Roman"/>
          <w:sz w:val="24"/>
          <w:szCs w:val="24"/>
        </w:rPr>
        <w:t>financial concerns,</w:t>
      </w:r>
      <w:r w:rsidRPr="00F43759">
        <w:rPr>
          <w:rFonts w:cs="Times New Roman"/>
          <w:sz w:val="24"/>
          <w:szCs w:val="24"/>
        </w:rPr>
        <w:t xml:space="preserve"> those c</w:t>
      </w:r>
      <w:r w:rsidR="00831C74" w:rsidRPr="00F43759">
        <w:rPr>
          <w:rFonts w:cs="Times New Roman"/>
          <w:sz w:val="24"/>
          <w:szCs w:val="24"/>
        </w:rPr>
        <w:t>laims</w:t>
      </w:r>
      <w:r w:rsidRPr="00F43759">
        <w:rPr>
          <w:rFonts w:cs="Times New Roman"/>
          <w:sz w:val="24"/>
          <w:szCs w:val="24"/>
        </w:rPr>
        <w:t xml:space="preserve"> should be addressed in a general rate case, as they always have been addressed.  In that way, all relevant factors can best be addressed holistically in one proceeding, including what is a fair return for the investments PSE makes to serve the public.  Piecemeal ratemaking</w:t>
      </w:r>
      <w:r w:rsidR="00A16777" w:rsidRPr="00F43759">
        <w:rPr>
          <w:rFonts w:cs="Times New Roman"/>
          <w:sz w:val="24"/>
          <w:szCs w:val="24"/>
        </w:rPr>
        <w:t>,</w:t>
      </w:r>
      <w:r w:rsidRPr="00F43759">
        <w:rPr>
          <w:rFonts w:cs="Times New Roman"/>
          <w:sz w:val="24"/>
          <w:szCs w:val="24"/>
        </w:rPr>
        <w:t xml:space="preserve"> like the PIP</w:t>
      </w:r>
      <w:r w:rsidR="00A16777" w:rsidRPr="00F43759">
        <w:rPr>
          <w:rFonts w:cs="Times New Roman"/>
          <w:sz w:val="24"/>
          <w:szCs w:val="24"/>
        </w:rPr>
        <w:t xml:space="preserve"> </w:t>
      </w:r>
      <w:r w:rsidRPr="00F43759">
        <w:rPr>
          <w:rFonts w:cs="Times New Roman"/>
          <w:sz w:val="24"/>
          <w:szCs w:val="24"/>
        </w:rPr>
        <w:t xml:space="preserve">that separates </w:t>
      </w:r>
      <w:r w:rsidR="00831C74" w:rsidRPr="00F43759">
        <w:rPr>
          <w:rFonts w:cs="Times New Roman"/>
          <w:sz w:val="24"/>
          <w:szCs w:val="24"/>
        </w:rPr>
        <w:t xml:space="preserve">the </w:t>
      </w:r>
      <w:r w:rsidRPr="00F43759">
        <w:rPr>
          <w:rFonts w:cs="Times New Roman"/>
          <w:sz w:val="24"/>
          <w:szCs w:val="24"/>
        </w:rPr>
        <w:t>costs of one activity</w:t>
      </w:r>
      <w:r w:rsidR="00A16777" w:rsidRPr="00F43759">
        <w:rPr>
          <w:rFonts w:cs="Times New Roman"/>
          <w:sz w:val="24"/>
          <w:szCs w:val="24"/>
        </w:rPr>
        <w:t xml:space="preserve"> </w:t>
      </w:r>
      <w:r w:rsidRPr="00F43759">
        <w:rPr>
          <w:rFonts w:cs="Times New Roman"/>
          <w:sz w:val="24"/>
          <w:szCs w:val="24"/>
        </w:rPr>
        <w:t>such as pipeline replacement from other costs and revenues</w:t>
      </w:r>
      <w:r w:rsidR="00A16777" w:rsidRPr="00F43759">
        <w:rPr>
          <w:rFonts w:cs="Times New Roman"/>
          <w:sz w:val="24"/>
          <w:szCs w:val="24"/>
        </w:rPr>
        <w:t>,</w:t>
      </w:r>
      <w:r w:rsidRPr="00F43759">
        <w:rPr>
          <w:rFonts w:cs="Times New Roman"/>
          <w:sz w:val="24"/>
          <w:szCs w:val="24"/>
        </w:rPr>
        <w:t xml:space="preserve"> constitutes “single issue ratemaking” which has generally been disfavored by the Commission.  In </w:t>
      </w:r>
      <w:r w:rsidRPr="00F43759">
        <w:rPr>
          <w:rFonts w:cs="Times New Roman"/>
          <w:i/>
          <w:sz w:val="24"/>
          <w:szCs w:val="24"/>
        </w:rPr>
        <w:t>WUTC vs. Puget Sound Energy, Inc.</w:t>
      </w:r>
      <w:r w:rsidRPr="00F43759">
        <w:rPr>
          <w:rFonts w:cs="Times New Roman"/>
          <w:sz w:val="24"/>
          <w:szCs w:val="24"/>
        </w:rPr>
        <w:t>, Docket Nos. UE-060266 and UG-060267, the Commission stated the following:</w:t>
      </w:r>
    </w:p>
    <w:p w:rsidR="003C1141" w:rsidRPr="00F43759" w:rsidRDefault="003C1141" w:rsidP="003C1141">
      <w:pPr>
        <w:spacing w:line="240" w:lineRule="auto"/>
        <w:ind w:left="1440"/>
        <w:rPr>
          <w:rFonts w:cs="Times New Roman"/>
          <w:sz w:val="24"/>
          <w:szCs w:val="24"/>
        </w:rPr>
      </w:pPr>
      <w:r w:rsidRPr="00F43759">
        <w:rPr>
          <w:rFonts w:cs="Times New Roman"/>
          <w:sz w:val="24"/>
          <w:szCs w:val="24"/>
        </w:rPr>
        <w:t>In particular, we disfavor and typically avoid single-issue ratemaking and we are careful to preserve so far as is reasonable the “matching principle” that relies on our consideration of all revenues, costs and adjustments in the context of a test year with a definite ending date.</w:t>
      </w:r>
      <w:r w:rsidRPr="00F43759">
        <w:rPr>
          <w:rStyle w:val="FootnoteReference"/>
          <w:rFonts w:cs="Times New Roman"/>
          <w:sz w:val="24"/>
          <w:szCs w:val="24"/>
        </w:rPr>
        <w:footnoteReference w:id="18"/>
      </w:r>
      <w:r w:rsidRPr="00F43759">
        <w:rPr>
          <w:rFonts w:cs="Times New Roman"/>
          <w:sz w:val="24"/>
          <w:szCs w:val="24"/>
        </w:rPr>
        <w:t xml:space="preserve"> </w:t>
      </w:r>
    </w:p>
    <w:p w:rsidR="003C1141" w:rsidRPr="00F43759" w:rsidRDefault="003C1141" w:rsidP="003C1141">
      <w:pPr>
        <w:spacing w:line="240" w:lineRule="auto"/>
        <w:ind w:left="1440"/>
        <w:rPr>
          <w:rFonts w:cs="Times New Roman"/>
          <w:sz w:val="24"/>
          <w:szCs w:val="24"/>
        </w:rPr>
      </w:pPr>
    </w:p>
    <w:p w:rsidR="00572A4E" w:rsidRPr="00F43759" w:rsidRDefault="003C1141" w:rsidP="00F12A69">
      <w:pPr>
        <w:ind w:left="720"/>
        <w:rPr>
          <w:rFonts w:cs="Times New Roman"/>
          <w:sz w:val="24"/>
          <w:szCs w:val="24"/>
        </w:rPr>
      </w:pPr>
      <w:r w:rsidRPr="00F43759">
        <w:rPr>
          <w:rFonts w:cs="Times New Roman"/>
          <w:sz w:val="24"/>
          <w:szCs w:val="24"/>
        </w:rPr>
        <w:t xml:space="preserve">A general rate proceeding provides a complete examination of all costs and revenues so that any cost savings or revenue shifts can be examined.    </w:t>
      </w:r>
    </w:p>
    <w:p w:rsidR="00572A4E" w:rsidRPr="00F43759" w:rsidRDefault="00572A4E" w:rsidP="00D67A15">
      <w:pPr>
        <w:ind w:left="720" w:hanging="720"/>
        <w:rPr>
          <w:rFonts w:cs="Times New Roman"/>
          <w:b/>
          <w:sz w:val="24"/>
          <w:szCs w:val="24"/>
        </w:rPr>
      </w:pPr>
    </w:p>
    <w:p w:rsidR="00A16777" w:rsidRPr="00F43759" w:rsidRDefault="00A16777" w:rsidP="00956E71">
      <w:pPr>
        <w:keepNext/>
        <w:ind w:left="720" w:hanging="720"/>
        <w:rPr>
          <w:rFonts w:cs="Times New Roman"/>
          <w:b/>
          <w:sz w:val="24"/>
          <w:szCs w:val="24"/>
        </w:rPr>
      </w:pPr>
      <w:r w:rsidRPr="00F43759">
        <w:rPr>
          <w:rFonts w:cs="Times New Roman"/>
          <w:b/>
          <w:sz w:val="24"/>
          <w:szCs w:val="24"/>
        </w:rPr>
        <w:lastRenderedPageBreak/>
        <w:t>Q.</w:t>
      </w:r>
      <w:r w:rsidRPr="00F43759">
        <w:rPr>
          <w:rFonts w:cs="Times New Roman"/>
          <w:b/>
          <w:sz w:val="24"/>
          <w:szCs w:val="24"/>
        </w:rPr>
        <w:tab/>
        <w:t>Does Staff have any final concerns that warrant rejection of the PIP?</w:t>
      </w:r>
    </w:p>
    <w:p w:rsidR="00A16777" w:rsidRPr="00F43759" w:rsidRDefault="00A16777" w:rsidP="00CA6C86">
      <w:pPr>
        <w:ind w:left="720" w:hanging="720"/>
        <w:rPr>
          <w:rFonts w:cs="Times New Roman"/>
          <w:sz w:val="24"/>
          <w:szCs w:val="24"/>
        </w:rPr>
      </w:pPr>
      <w:r w:rsidRPr="00F43759">
        <w:rPr>
          <w:rFonts w:cs="Times New Roman"/>
          <w:sz w:val="24"/>
          <w:szCs w:val="24"/>
        </w:rPr>
        <w:t>A.</w:t>
      </w:r>
      <w:r w:rsidRPr="00F43759">
        <w:rPr>
          <w:rFonts w:cs="Times New Roman"/>
          <w:sz w:val="24"/>
          <w:szCs w:val="24"/>
        </w:rPr>
        <w:tab/>
        <w:t xml:space="preserve">Yes.  Staff is concerned with the advent of yet another annual filing of a complex tariff.  In addition to annual general rate cases, PSE’s filings include annual power cost adjustments, annual purchased gas adjustments, annual conservation tariff filings (filed in three separate steps), plus potential filings concerning renewable energy credits and grants.  Staff is not proposing any changes to current tariff programs, but is mindful of the costs of processing multiple programs.  </w:t>
      </w:r>
    </w:p>
    <w:p w:rsidR="00A16777" w:rsidRPr="00F43759" w:rsidRDefault="00A16777" w:rsidP="004C31D8">
      <w:pPr>
        <w:ind w:left="720" w:hanging="720"/>
        <w:rPr>
          <w:rFonts w:cs="Times New Roman"/>
          <w:b/>
          <w:sz w:val="24"/>
          <w:szCs w:val="24"/>
        </w:rPr>
      </w:pPr>
    </w:p>
    <w:p w:rsidR="000832EC" w:rsidRPr="00F43759" w:rsidRDefault="000832EC" w:rsidP="004C31D8">
      <w:pPr>
        <w:ind w:left="720" w:hanging="720"/>
        <w:rPr>
          <w:rFonts w:cs="Times New Roman"/>
          <w:b/>
          <w:sz w:val="24"/>
          <w:szCs w:val="24"/>
        </w:rPr>
      </w:pPr>
      <w:r w:rsidRPr="00F43759">
        <w:rPr>
          <w:rFonts w:cs="Times New Roman"/>
          <w:b/>
          <w:sz w:val="24"/>
          <w:szCs w:val="24"/>
        </w:rPr>
        <w:t xml:space="preserve">Q. </w:t>
      </w:r>
      <w:r w:rsidRPr="00F43759">
        <w:rPr>
          <w:rFonts w:cs="Times New Roman"/>
          <w:b/>
          <w:sz w:val="24"/>
          <w:szCs w:val="24"/>
        </w:rPr>
        <w:tab/>
        <w:t>Please summarize your testimony.</w:t>
      </w:r>
    </w:p>
    <w:p w:rsidR="007B2F85" w:rsidRPr="00F43759" w:rsidRDefault="007B2F85" w:rsidP="004C31D8">
      <w:pPr>
        <w:ind w:left="720" w:hanging="720"/>
        <w:rPr>
          <w:rFonts w:cs="Times New Roman"/>
          <w:sz w:val="24"/>
          <w:szCs w:val="24"/>
        </w:rPr>
      </w:pPr>
      <w:r w:rsidRPr="00F43759">
        <w:rPr>
          <w:rFonts w:cs="Times New Roman"/>
          <w:sz w:val="24"/>
          <w:szCs w:val="24"/>
        </w:rPr>
        <w:t>A.</w:t>
      </w:r>
      <w:r w:rsidRPr="00F43759">
        <w:rPr>
          <w:rFonts w:cs="Times New Roman"/>
          <w:sz w:val="24"/>
          <w:szCs w:val="24"/>
        </w:rPr>
        <w:tab/>
      </w:r>
      <w:r w:rsidR="00375595">
        <w:rPr>
          <w:rFonts w:cs="Times New Roman"/>
          <w:sz w:val="24"/>
          <w:szCs w:val="24"/>
        </w:rPr>
        <w:t xml:space="preserve">The Commission should reject </w:t>
      </w:r>
      <w:r w:rsidRPr="00F43759">
        <w:rPr>
          <w:rFonts w:cs="Times New Roman"/>
          <w:sz w:val="24"/>
          <w:szCs w:val="24"/>
        </w:rPr>
        <w:t xml:space="preserve">the PIP </w:t>
      </w:r>
      <w:r w:rsidR="00861744" w:rsidRPr="00F43759">
        <w:rPr>
          <w:rFonts w:cs="Times New Roman"/>
          <w:sz w:val="24"/>
          <w:szCs w:val="24"/>
        </w:rPr>
        <w:t xml:space="preserve">for various </w:t>
      </w:r>
      <w:r w:rsidRPr="00F43759">
        <w:rPr>
          <w:rFonts w:cs="Times New Roman"/>
          <w:sz w:val="24"/>
          <w:szCs w:val="24"/>
        </w:rPr>
        <w:t xml:space="preserve">reasons. </w:t>
      </w:r>
      <w:r w:rsidR="00861744" w:rsidRPr="00F43759">
        <w:rPr>
          <w:rFonts w:cs="Times New Roman"/>
          <w:sz w:val="24"/>
          <w:szCs w:val="24"/>
        </w:rPr>
        <w:t xml:space="preserve"> </w:t>
      </w:r>
      <w:r w:rsidRPr="00F43759">
        <w:rPr>
          <w:rFonts w:cs="Times New Roman"/>
          <w:sz w:val="24"/>
          <w:szCs w:val="24"/>
        </w:rPr>
        <w:t xml:space="preserve">First, </w:t>
      </w:r>
      <w:r w:rsidR="00A16777" w:rsidRPr="00F43759">
        <w:rPr>
          <w:rFonts w:cs="Times New Roman"/>
          <w:sz w:val="24"/>
          <w:szCs w:val="24"/>
        </w:rPr>
        <w:t xml:space="preserve">the PIP is not necessary for PSE to satisfy its public service obligation to provide safe, adequate and efficient service.  Second, </w:t>
      </w:r>
      <w:r w:rsidRPr="00F43759">
        <w:rPr>
          <w:rFonts w:cs="Times New Roman"/>
          <w:sz w:val="24"/>
          <w:szCs w:val="24"/>
        </w:rPr>
        <w:t xml:space="preserve">PSE has </w:t>
      </w:r>
      <w:r w:rsidR="00A16777" w:rsidRPr="00F43759">
        <w:rPr>
          <w:rFonts w:cs="Times New Roman"/>
          <w:sz w:val="24"/>
          <w:szCs w:val="24"/>
        </w:rPr>
        <w:t xml:space="preserve">also </w:t>
      </w:r>
      <w:r w:rsidRPr="00F43759">
        <w:rPr>
          <w:rFonts w:cs="Times New Roman"/>
          <w:sz w:val="24"/>
          <w:szCs w:val="24"/>
        </w:rPr>
        <w:t xml:space="preserve">failed to indicate how much </w:t>
      </w:r>
      <w:r w:rsidR="00663BDF" w:rsidRPr="00F43759">
        <w:rPr>
          <w:rFonts w:cs="Times New Roman"/>
          <w:sz w:val="24"/>
          <w:szCs w:val="24"/>
        </w:rPr>
        <w:t xml:space="preserve">pipeline </w:t>
      </w:r>
      <w:r w:rsidRPr="00F43759">
        <w:rPr>
          <w:rFonts w:cs="Times New Roman"/>
          <w:sz w:val="24"/>
          <w:szCs w:val="24"/>
        </w:rPr>
        <w:t xml:space="preserve">remediation is necessary. </w:t>
      </w:r>
      <w:r w:rsidR="00D95C0E" w:rsidRPr="00F43759">
        <w:rPr>
          <w:rFonts w:cs="Times New Roman"/>
          <w:sz w:val="24"/>
          <w:szCs w:val="24"/>
        </w:rPr>
        <w:t xml:space="preserve"> </w:t>
      </w:r>
      <w:r w:rsidR="00A16777" w:rsidRPr="00F43759">
        <w:rPr>
          <w:rFonts w:cs="Times New Roman"/>
          <w:sz w:val="24"/>
          <w:szCs w:val="24"/>
        </w:rPr>
        <w:t xml:space="preserve">Thus </w:t>
      </w:r>
      <w:r w:rsidRPr="00F43759">
        <w:rPr>
          <w:rFonts w:cs="Times New Roman"/>
          <w:sz w:val="24"/>
          <w:szCs w:val="24"/>
        </w:rPr>
        <w:t>the scale of the effort required</w:t>
      </w:r>
      <w:r w:rsidR="00D95C0E" w:rsidRPr="00F43759">
        <w:rPr>
          <w:rFonts w:cs="Times New Roman"/>
          <w:sz w:val="24"/>
          <w:szCs w:val="24"/>
        </w:rPr>
        <w:t>,</w:t>
      </w:r>
      <w:r w:rsidRPr="00F43759">
        <w:rPr>
          <w:rFonts w:cs="Times New Roman"/>
          <w:sz w:val="24"/>
          <w:szCs w:val="24"/>
        </w:rPr>
        <w:t xml:space="preserve"> or the timeline</w:t>
      </w:r>
      <w:r w:rsidR="00D95C0E" w:rsidRPr="00F43759">
        <w:rPr>
          <w:rFonts w:cs="Times New Roman"/>
          <w:sz w:val="24"/>
          <w:szCs w:val="24"/>
        </w:rPr>
        <w:t>,</w:t>
      </w:r>
      <w:r w:rsidRPr="00F43759">
        <w:rPr>
          <w:rFonts w:cs="Times New Roman"/>
          <w:sz w:val="24"/>
          <w:szCs w:val="24"/>
        </w:rPr>
        <w:t xml:space="preserve"> </w:t>
      </w:r>
      <w:r w:rsidR="00861744" w:rsidRPr="00F43759">
        <w:rPr>
          <w:rFonts w:cs="Times New Roman"/>
          <w:sz w:val="24"/>
          <w:szCs w:val="24"/>
        </w:rPr>
        <w:t xml:space="preserve">or cost </w:t>
      </w:r>
      <w:r w:rsidRPr="00F43759">
        <w:rPr>
          <w:rFonts w:cs="Times New Roman"/>
          <w:sz w:val="24"/>
          <w:szCs w:val="24"/>
        </w:rPr>
        <w:t>needed to accomplish pipeline replacement</w:t>
      </w:r>
      <w:r w:rsidR="00D95C0E" w:rsidRPr="00F43759">
        <w:rPr>
          <w:rFonts w:cs="Times New Roman"/>
          <w:sz w:val="24"/>
          <w:szCs w:val="24"/>
        </w:rPr>
        <w:t>s</w:t>
      </w:r>
      <w:r w:rsidR="00A16777" w:rsidRPr="00F43759">
        <w:rPr>
          <w:rFonts w:cs="Times New Roman"/>
          <w:sz w:val="24"/>
          <w:szCs w:val="24"/>
        </w:rPr>
        <w:t xml:space="preserve"> is unknown</w:t>
      </w:r>
      <w:r w:rsidRPr="00F43759">
        <w:rPr>
          <w:rFonts w:cs="Times New Roman"/>
          <w:sz w:val="24"/>
          <w:szCs w:val="24"/>
        </w:rPr>
        <w:t>.</w:t>
      </w:r>
      <w:r w:rsidR="00D95C0E" w:rsidRPr="00F43759">
        <w:rPr>
          <w:rFonts w:cs="Times New Roman"/>
          <w:sz w:val="24"/>
          <w:szCs w:val="24"/>
        </w:rPr>
        <w:t xml:space="preserve"> </w:t>
      </w:r>
      <w:r w:rsidRPr="00F43759">
        <w:rPr>
          <w:rFonts w:cs="Times New Roman"/>
          <w:sz w:val="24"/>
          <w:szCs w:val="24"/>
        </w:rPr>
        <w:t xml:space="preserve"> </w:t>
      </w:r>
      <w:r w:rsidR="00A16777" w:rsidRPr="00F43759">
        <w:rPr>
          <w:rFonts w:cs="Times New Roman"/>
          <w:sz w:val="24"/>
          <w:szCs w:val="24"/>
        </w:rPr>
        <w:t>Third, w</w:t>
      </w:r>
      <w:r w:rsidRPr="00F43759">
        <w:rPr>
          <w:rFonts w:cs="Times New Roman"/>
          <w:sz w:val="24"/>
          <w:szCs w:val="24"/>
        </w:rPr>
        <w:t>hile additional planned investment in pipeline infrastructure w</w:t>
      </w:r>
      <w:r w:rsidR="00861744" w:rsidRPr="00F43759">
        <w:rPr>
          <w:rFonts w:cs="Times New Roman"/>
          <w:sz w:val="24"/>
          <w:szCs w:val="24"/>
        </w:rPr>
        <w:t>ould</w:t>
      </w:r>
      <w:r w:rsidRPr="00F43759">
        <w:rPr>
          <w:rFonts w:cs="Times New Roman"/>
          <w:sz w:val="24"/>
          <w:szCs w:val="24"/>
        </w:rPr>
        <w:t xml:space="preserve"> be recovered through the PIP, </w:t>
      </w:r>
      <w:r w:rsidR="00861744" w:rsidRPr="00F43759">
        <w:rPr>
          <w:rFonts w:cs="Times New Roman"/>
          <w:sz w:val="24"/>
          <w:szCs w:val="24"/>
        </w:rPr>
        <w:t xml:space="preserve">the </w:t>
      </w:r>
      <w:r w:rsidRPr="00F43759">
        <w:rPr>
          <w:rFonts w:cs="Times New Roman"/>
          <w:sz w:val="24"/>
          <w:szCs w:val="24"/>
        </w:rPr>
        <w:t xml:space="preserve">PIP will </w:t>
      </w:r>
      <w:r w:rsidR="00A16777" w:rsidRPr="00F43759">
        <w:rPr>
          <w:rFonts w:cs="Times New Roman"/>
          <w:sz w:val="24"/>
          <w:szCs w:val="24"/>
        </w:rPr>
        <w:t xml:space="preserve">not </w:t>
      </w:r>
      <w:r w:rsidRPr="00F43759">
        <w:rPr>
          <w:rFonts w:cs="Times New Roman"/>
          <w:sz w:val="24"/>
          <w:szCs w:val="24"/>
        </w:rPr>
        <w:t xml:space="preserve">increase pipeline investment or hasten pipeline replacement over what is already planned.  </w:t>
      </w:r>
      <w:r w:rsidR="00A16777" w:rsidRPr="00F43759">
        <w:rPr>
          <w:rFonts w:cs="Times New Roman"/>
          <w:sz w:val="24"/>
          <w:szCs w:val="24"/>
        </w:rPr>
        <w:t>Fourth</w:t>
      </w:r>
      <w:r w:rsidRPr="00F43759">
        <w:rPr>
          <w:rFonts w:cs="Times New Roman"/>
          <w:sz w:val="24"/>
          <w:szCs w:val="24"/>
        </w:rPr>
        <w:t xml:space="preserve">, </w:t>
      </w:r>
      <w:r w:rsidR="00B31DB1" w:rsidRPr="00F43759">
        <w:rPr>
          <w:rFonts w:cs="Times New Roman"/>
          <w:sz w:val="24"/>
          <w:szCs w:val="24"/>
        </w:rPr>
        <w:t xml:space="preserve">general rate cases have traditionally been the manner in which pipeline investment has been recovered and there </w:t>
      </w:r>
      <w:r w:rsidR="001B3945" w:rsidRPr="00F43759">
        <w:rPr>
          <w:rFonts w:cs="Times New Roman"/>
          <w:sz w:val="24"/>
          <w:szCs w:val="24"/>
        </w:rPr>
        <w:t>is no</w:t>
      </w:r>
      <w:r w:rsidR="00B31DB1" w:rsidRPr="00F43759">
        <w:rPr>
          <w:rFonts w:cs="Times New Roman"/>
          <w:sz w:val="24"/>
          <w:szCs w:val="24"/>
        </w:rPr>
        <w:t xml:space="preserve"> reason </w:t>
      </w:r>
      <w:r w:rsidR="00A16777" w:rsidRPr="00F43759">
        <w:rPr>
          <w:rFonts w:cs="Times New Roman"/>
          <w:sz w:val="24"/>
          <w:szCs w:val="24"/>
        </w:rPr>
        <w:t>to</w:t>
      </w:r>
      <w:r w:rsidR="00B31DB1" w:rsidRPr="00F43759">
        <w:rPr>
          <w:rFonts w:cs="Times New Roman"/>
          <w:sz w:val="24"/>
          <w:szCs w:val="24"/>
        </w:rPr>
        <w:t xml:space="preserve"> substitut</w:t>
      </w:r>
      <w:r w:rsidR="00A16777" w:rsidRPr="00F43759">
        <w:rPr>
          <w:rFonts w:cs="Times New Roman"/>
          <w:sz w:val="24"/>
          <w:szCs w:val="24"/>
        </w:rPr>
        <w:t>e</w:t>
      </w:r>
      <w:r w:rsidR="00B31DB1" w:rsidRPr="00F43759">
        <w:rPr>
          <w:rFonts w:cs="Times New Roman"/>
          <w:sz w:val="24"/>
          <w:szCs w:val="24"/>
        </w:rPr>
        <w:t xml:space="preserve"> that approach with a separate, uniquely tailored mechanism</w:t>
      </w:r>
      <w:r w:rsidR="001B3945" w:rsidRPr="00F43759">
        <w:rPr>
          <w:rFonts w:cs="Times New Roman"/>
          <w:sz w:val="24"/>
          <w:szCs w:val="24"/>
        </w:rPr>
        <w:t xml:space="preserve">.  </w:t>
      </w:r>
      <w:r w:rsidR="00B31DB1" w:rsidRPr="00F43759">
        <w:rPr>
          <w:rFonts w:cs="Times New Roman"/>
          <w:sz w:val="24"/>
          <w:szCs w:val="24"/>
        </w:rPr>
        <w:t xml:space="preserve">PIP would clearly allow PSE to more quickly recover </w:t>
      </w:r>
      <w:r w:rsidR="00D95C0E" w:rsidRPr="00F43759">
        <w:rPr>
          <w:rFonts w:cs="Times New Roman"/>
          <w:sz w:val="24"/>
          <w:szCs w:val="24"/>
        </w:rPr>
        <w:t xml:space="preserve">its investment and the </w:t>
      </w:r>
      <w:r w:rsidR="00B31DB1" w:rsidRPr="00F43759">
        <w:rPr>
          <w:rFonts w:cs="Times New Roman"/>
          <w:sz w:val="24"/>
          <w:szCs w:val="24"/>
        </w:rPr>
        <w:t>costs associated with pipeline replacement</w:t>
      </w:r>
      <w:r w:rsidR="00861744" w:rsidRPr="00F43759">
        <w:rPr>
          <w:rFonts w:cs="Times New Roman"/>
          <w:sz w:val="24"/>
          <w:szCs w:val="24"/>
        </w:rPr>
        <w:t>,</w:t>
      </w:r>
      <w:r w:rsidR="00B31DB1" w:rsidRPr="00F43759">
        <w:rPr>
          <w:rFonts w:cs="Times New Roman"/>
          <w:sz w:val="24"/>
          <w:szCs w:val="24"/>
        </w:rPr>
        <w:t xml:space="preserve"> but that is a financial benefit to PS</w:t>
      </w:r>
      <w:r w:rsidR="00861744" w:rsidRPr="00F43759">
        <w:rPr>
          <w:rFonts w:cs="Times New Roman"/>
          <w:sz w:val="24"/>
          <w:szCs w:val="24"/>
        </w:rPr>
        <w:t xml:space="preserve">E that does </w:t>
      </w:r>
      <w:r w:rsidR="00B31DB1" w:rsidRPr="00F43759">
        <w:rPr>
          <w:rFonts w:cs="Times New Roman"/>
          <w:sz w:val="24"/>
          <w:szCs w:val="24"/>
        </w:rPr>
        <w:t>not necessarily result in an</w:t>
      </w:r>
      <w:r w:rsidR="00861744" w:rsidRPr="00F43759">
        <w:rPr>
          <w:rFonts w:cs="Times New Roman"/>
          <w:sz w:val="24"/>
          <w:szCs w:val="24"/>
        </w:rPr>
        <w:t>y</w:t>
      </w:r>
      <w:r w:rsidR="00B31DB1" w:rsidRPr="00F43759">
        <w:rPr>
          <w:rFonts w:cs="Times New Roman"/>
          <w:sz w:val="24"/>
          <w:szCs w:val="24"/>
        </w:rPr>
        <w:t xml:space="preserve"> operational benefit for the public. </w:t>
      </w:r>
      <w:r w:rsidR="00D95C0E" w:rsidRPr="00F43759">
        <w:rPr>
          <w:rFonts w:cs="Times New Roman"/>
          <w:sz w:val="24"/>
          <w:szCs w:val="24"/>
        </w:rPr>
        <w:t xml:space="preserve"> </w:t>
      </w:r>
      <w:r w:rsidR="00B31DB1" w:rsidRPr="00F43759">
        <w:rPr>
          <w:rFonts w:cs="Times New Roman"/>
          <w:sz w:val="24"/>
          <w:szCs w:val="24"/>
        </w:rPr>
        <w:t xml:space="preserve">Last, PIP </w:t>
      </w:r>
      <w:r w:rsidR="00763A46" w:rsidRPr="00F43759">
        <w:rPr>
          <w:rFonts w:cs="Times New Roman"/>
          <w:sz w:val="24"/>
          <w:szCs w:val="24"/>
        </w:rPr>
        <w:t xml:space="preserve">is single issue ratemaking that </w:t>
      </w:r>
      <w:r w:rsidR="00B31DB1" w:rsidRPr="00F43759">
        <w:rPr>
          <w:rFonts w:cs="Times New Roman"/>
          <w:sz w:val="24"/>
          <w:szCs w:val="24"/>
        </w:rPr>
        <w:t xml:space="preserve">violates the matching principal and does not allow for a unified </w:t>
      </w:r>
      <w:r w:rsidR="00B31DB1" w:rsidRPr="00F43759">
        <w:rPr>
          <w:rFonts w:cs="Times New Roman"/>
          <w:sz w:val="24"/>
          <w:szCs w:val="24"/>
        </w:rPr>
        <w:lastRenderedPageBreak/>
        <w:t>examination of costs and revenues across the whole natural gas system</w:t>
      </w:r>
      <w:r w:rsidR="00861744" w:rsidRPr="00F43759">
        <w:rPr>
          <w:rFonts w:cs="Times New Roman"/>
          <w:sz w:val="24"/>
          <w:szCs w:val="24"/>
        </w:rPr>
        <w:t>,</w:t>
      </w:r>
      <w:r w:rsidR="00B31DB1" w:rsidRPr="00F43759">
        <w:rPr>
          <w:rFonts w:cs="Times New Roman"/>
          <w:sz w:val="24"/>
          <w:szCs w:val="24"/>
        </w:rPr>
        <w:t xml:space="preserve"> thereby not allowing for an assessment of any savings that might stem from investments in pipeline replacement.</w:t>
      </w:r>
    </w:p>
    <w:p w:rsidR="00663BDF" w:rsidRPr="00F43759" w:rsidRDefault="00663BDF" w:rsidP="004C31D8">
      <w:pPr>
        <w:ind w:left="720" w:hanging="720"/>
        <w:rPr>
          <w:rFonts w:cs="Times New Roman"/>
          <w:sz w:val="24"/>
          <w:szCs w:val="24"/>
        </w:rPr>
      </w:pPr>
    </w:p>
    <w:p w:rsidR="00B31DB1" w:rsidRPr="00F43759" w:rsidRDefault="00B31DB1" w:rsidP="004C31D8">
      <w:pPr>
        <w:ind w:left="720" w:hanging="720"/>
        <w:rPr>
          <w:rFonts w:cs="Times New Roman"/>
          <w:b/>
          <w:sz w:val="24"/>
          <w:szCs w:val="24"/>
        </w:rPr>
      </w:pPr>
      <w:r w:rsidRPr="00F43759">
        <w:rPr>
          <w:rFonts w:cs="Times New Roman"/>
          <w:b/>
          <w:sz w:val="24"/>
          <w:szCs w:val="24"/>
        </w:rPr>
        <w:t>Q.</w:t>
      </w:r>
      <w:r w:rsidRPr="00F43759">
        <w:rPr>
          <w:rFonts w:cs="Times New Roman"/>
          <w:b/>
          <w:sz w:val="24"/>
          <w:szCs w:val="24"/>
        </w:rPr>
        <w:tab/>
        <w:t>Does that conclude your testimony?</w:t>
      </w:r>
    </w:p>
    <w:p w:rsidR="00B31DB1" w:rsidRPr="00F43759" w:rsidRDefault="00B31DB1" w:rsidP="007B2F85">
      <w:pPr>
        <w:ind w:left="720" w:hanging="720"/>
        <w:rPr>
          <w:rFonts w:cs="Times New Roman"/>
          <w:sz w:val="24"/>
          <w:szCs w:val="24"/>
        </w:rPr>
      </w:pPr>
      <w:r w:rsidRPr="00F43759">
        <w:rPr>
          <w:rFonts w:cs="Times New Roman"/>
          <w:sz w:val="24"/>
          <w:szCs w:val="24"/>
        </w:rPr>
        <w:t xml:space="preserve">A. </w:t>
      </w:r>
      <w:r w:rsidRPr="00F43759">
        <w:rPr>
          <w:rFonts w:cs="Times New Roman"/>
          <w:sz w:val="24"/>
          <w:szCs w:val="24"/>
        </w:rPr>
        <w:tab/>
        <w:t>Yes it does.</w:t>
      </w:r>
    </w:p>
    <w:p w:rsidR="00C00A09" w:rsidRPr="00F43759" w:rsidRDefault="00C00A09" w:rsidP="00FA240D">
      <w:pPr>
        <w:ind w:left="720" w:hanging="720"/>
        <w:rPr>
          <w:rFonts w:cs="Times New Roman"/>
          <w:sz w:val="24"/>
          <w:szCs w:val="24"/>
        </w:rPr>
      </w:pPr>
    </w:p>
    <w:p w:rsidR="00B762AD" w:rsidRPr="00F43759" w:rsidRDefault="00B762AD" w:rsidP="00FA240D">
      <w:pPr>
        <w:ind w:left="720" w:hanging="720"/>
        <w:rPr>
          <w:rFonts w:cs="Times New Roman"/>
          <w:sz w:val="24"/>
          <w:szCs w:val="24"/>
        </w:rPr>
      </w:pPr>
    </w:p>
    <w:sectPr w:rsidR="00B762AD" w:rsidRPr="00F43759" w:rsidSect="00956E71">
      <w:footerReference w:type="default" r:id="rId9"/>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618" w:rsidRDefault="00D94618" w:rsidP="00B762AD">
      <w:pPr>
        <w:spacing w:line="240" w:lineRule="auto"/>
      </w:pPr>
      <w:r>
        <w:separator/>
      </w:r>
    </w:p>
  </w:endnote>
  <w:endnote w:type="continuationSeparator" w:id="0">
    <w:p w:rsidR="00D94618" w:rsidRDefault="00D94618" w:rsidP="00B762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5AF" w:rsidRPr="00F43759" w:rsidRDefault="008245AF">
    <w:pPr>
      <w:pStyle w:val="Footer1"/>
      <w:rPr>
        <w:rFonts w:cs="Times New Roman"/>
        <w:sz w:val="20"/>
        <w:szCs w:val="20"/>
      </w:rPr>
    </w:pPr>
  </w:p>
  <w:p w:rsidR="008245AF" w:rsidRPr="00F43759" w:rsidRDefault="008245AF">
    <w:pPr>
      <w:pStyle w:val="Footer1"/>
      <w:rPr>
        <w:rFonts w:cs="Times New Roman"/>
        <w:sz w:val="20"/>
        <w:szCs w:val="20"/>
      </w:rPr>
    </w:pPr>
    <w:r w:rsidRPr="00F43759">
      <w:rPr>
        <w:rFonts w:cs="Times New Roman"/>
        <w:sz w:val="20"/>
        <w:szCs w:val="20"/>
      </w:rPr>
      <w:t xml:space="preserve">TESTIMONY OF MARK VASCONI </w:t>
    </w:r>
    <w:r w:rsidRPr="00F43759">
      <w:rPr>
        <w:rFonts w:cs="Times New Roman"/>
        <w:sz w:val="20"/>
        <w:szCs w:val="20"/>
      </w:rPr>
      <w:tab/>
    </w:r>
    <w:r w:rsidRPr="00F43759">
      <w:rPr>
        <w:rFonts w:cs="Times New Roman"/>
        <w:sz w:val="20"/>
        <w:szCs w:val="20"/>
      </w:rPr>
      <w:tab/>
      <w:t>Exhibit ___T (MV-1T)</w:t>
    </w:r>
  </w:p>
  <w:p w:rsidR="008245AF" w:rsidRPr="00F43759" w:rsidRDefault="008245AF" w:rsidP="008245AF">
    <w:pPr>
      <w:pStyle w:val="Footer1"/>
      <w:rPr>
        <w:rFonts w:cs="Times New Roman"/>
        <w:sz w:val="20"/>
        <w:szCs w:val="20"/>
        <w:lang w:val="fr-FR"/>
      </w:rPr>
    </w:pPr>
    <w:r w:rsidRPr="00F43759">
      <w:rPr>
        <w:rFonts w:cs="Times New Roman"/>
        <w:sz w:val="20"/>
        <w:szCs w:val="20"/>
      </w:rPr>
      <w:t>Docket</w:t>
    </w:r>
    <w:r w:rsidRPr="00F43759">
      <w:rPr>
        <w:rFonts w:cs="Times New Roman"/>
        <w:sz w:val="20"/>
        <w:szCs w:val="20"/>
        <w:lang w:val="fr-FR"/>
      </w:rPr>
      <w:t xml:space="preserve"> UG-110723</w:t>
    </w:r>
    <w:r w:rsidRPr="00F43759">
      <w:rPr>
        <w:rFonts w:cs="Times New Roman"/>
        <w:sz w:val="20"/>
        <w:szCs w:val="20"/>
        <w:lang w:val="fr-FR"/>
      </w:rPr>
      <w:tab/>
    </w:r>
    <w:r w:rsidRPr="00F43759">
      <w:rPr>
        <w:rFonts w:cs="Times New Roman"/>
        <w:sz w:val="20"/>
        <w:szCs w:val="20"/>
        <w:lang w:val="fr-FR"/>
      </w:rPr>
      <w:tab/>
      <w:t xml:space="preserve">Page </w:t>
    </w:r>
    <w:r w:rsidR="00A75C4D" w:rsidRPr="00F43759">
      <w:rPr>
        <w:rStyle w:val="PageNumber"/>
        <w:rFonts w:cs="Times New Roman"/>
        <w:sz w:val="20"/>
        <w:szCs w:val="20"/>
      </w:rPr>
      <w:fldChar w:fldCharType="begin"/>
    </w:r>
    <w:r w:rsidRPr="00F43759">
      <w:rPr>
        <w:rStyle w:val="PageNumber"/>
        <w:rFonts w:cs="Times New Roman"/>
        <w:sz w:val="20"/>
        <w:szCs w:val="20"/>
        <w:lang w:val="fr-FR"/>
      </w:rPr>
      <w:instrText xml:space="preserve"> PAGE </w:instrText>
    </w:r>
    <w:r w:rsidR="00A75C4D" w:rsidRPr="00F43759">
      <w:rPr>
        <w:rStyle w:val="PageNumber"/>
        <w:rFonts w:cs="Times New Roman"/>
        <w:sz w:val="20"/>
        <w:szCs w:val="20"/>
      </w:rPr>
      <w:fldChar w:fldCharType="separate"/>
    </w:r>
    <w:r>
      <w:rPr>
        <w:rStyle w:val="PageNumber"/>
        <w:rFonts w:cs="Times New Roman"/>
        <w:noProof/>
        <w:sz w:val="20"/>
        <w:szCs w:val="20"/>
        <w:lang w:val="fr-FR"/>
      </w:rPr>
      <w:t>2</w:t>
    </w:r>
    <w:r w:rsidR="00A75C4D" w:rsidRPr="00F43759">
      <w:rPr>
        <w:rStyle w:val="PageNumber"/>
        <w:rFonts w:cs="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5AF" w:rsidRPr="00F43759" w:rsidRDefault="008245AF">
    <w:pPr>
      <w:pStyle w:val="Footer1"/>
      <w:rPr>
        <w:rFonts w:cs="Times New Roman"/>
        <w:sz w:val="20"/>
        <w:szCs w:val="20"/>
      </w:rPr>
    </w:pPr>
  </w:p>
  <w:p w:rsidR="008245AF" w:rsidRPr="00F43759" w:rsidRDefault="008245AF">
    <w:pPr>
      <w:pStyle w:val="Footer1"/>
      <w:rPr>
        <w:rFonts w:cs="Times New Roman"/>
        <w:sz w:val="20"/>
        <w:szCs w:val="20"/>
      </w:rPr>
    </w:pPr>
    <w:r w:rsidRPr="00F43759">
      <w:rPr>
        <w:rFonts w:cs="Times New Roman"/>
        <w:sz w:val="20"/>
        <w:szCs w:val="20"/>
      </w:rPr>
      <w:t xml:space="preserve">TESTIMONY OF MARK VASCONI </w:t>
    </w:r>
    <w:r w:rsidRPr="00F43759">
      <w:rPr>
        <w:rFonts w:cs="Times New Roman"/>
        <w:sz w:val="20"/>
        <w:szCs w:val="20"/>
      </w:rPr>
      <w:tab/>
    </w:r>
    <w:r w:rsidRPr="00F43759">
      <w:rPr>
        <w:rFonts w:cs="Times New Roman"/>
        <w:sz w:val="20"/>
        <w:szCs w:val="20"/>
      </w:rPr>
      <w:tab/>
      <w:t>Exhibit ___T (MV-1T)</w:t>
    </w:r>
  </w:p>
  <w:p w:rsidR="008245AF" w:rsidRPr="00F43759" w:rsidRDefault="008245AF" w:rsidP="008245AF">
    <w:pPr>
      <w:pStyle w:val="Footer1"/>
      <w:rPr>
        <w:rFonts w:cs="Times New Roman"/>
        <w:sz w:val="20"/>
        <w:szCs w:val="20"/>
        <w:lang w:val="fr-FR"/>
      </w:rPr>
    </w:pPr>
    <w:r w:rsidRPr="00F43759">
      <w:rPr>
        <w:rFonts w:cs="Times New Roman"/>
        <w:sz w:val="20"/>
        <w:szCs w:val="20"/>
      </w:rPr>
      <w:t>Docket</w:t>
    </w:r>
    <w:r w:rsidRPr="00F43759">
      <w:rPr>
        <w:rFonts w:cs="Times New Roman"/>
        <w:sz w:val="20"/>
        <w:szCs w:val="20"/>
        <w:lang w:val="fr-FR"/>
      </w:rPr>
      <w:t xml:space="preserve"> UG-110723</w:t>
    </w:r>
    <w:r w:rsidRPr="00F43759">
      <w:rPr>
        <w:rFonts w:cs="Times New Roman"/>
        <w:sz w:val="20"/>
        <w:szCs w:val="20"/>
        <w:lang w:val="fr-FR"/>
      </w:rPr>
      <w:tab/>
    </w:r>
    <w:r w:rsidRPr="00F43759">
      <w:rPr>
        <w:rFonts w:cs="Times New Roman"/>
        <w:sz w:val="20"/>
        <w:szCs w:val="20"/>
        <w:lang w:val="fr-FR"/>
      </w:rPr>
      <w:tab/>
      <w:t xml:space="preserve">Page </w:t>
    </w:r>
    <w:r w:rsidR="00A75C4D" w:rsidRPr="00F43759">
      <w:rPr>
        <w:rStyle w:val="PageNumber"/>
        <w:rFonts w:cs="Times New Roman"/>
        <w:sz w:val="20"/>
        <w:szCs w:val="20"/>
      </w:rPr>
      <w:fldChar w:fldCharType="begin"/>
    </w:r>
    <w:r w:rsidRPr="00F43759">
      <w:rPr>
        <w:rStyle w:val="PageNumber"/>
        <w:rFonts w:cs="Times New Roman"/>
        <w:sz w:val="20"/>
        <w:szCs w:val="20"/>
        <w:lang w:val="fr-FR"/>
      </w:rPr>
      <w:instrText xml:space="preserve"> PAGE </w:instrText>
    </w:r>
    <w:r w:rsidR="00A75C4D" w:rsidRPr="00F43759">
      <w:rPr>
        <w:rStyle w:val="PageNumber"/>
        <w:rFonts w:cs="Times New Roman"/>
        <w:sz w:val="20"/>
        <w:szCs w:val="20"/>
      </w:rPr>
      <w:fldChar w:fldCharType="separate"/>
    </w:r>
    <w:r w:rsidR="00DA1053">
      <w:rPr>
        <w:rStyle w:val="PageNumber"/>
        <w:rFonts w:cs="Times New Roman"/>
        <w:noProof/>
        <w:sz w:val="20"/>
        <w:szCs w:val="20"/>
        <w:lang w:val="fr-FR"/>
      </w:rPr>
      <w:t>5</w:t>
    </w:r>
    <w:r w:rsidR="00A75C4D" w:rsidRPr="00F43759">
      <w:rPr>
        <w:rStyle w:val="PageNumber"/>
        <w:rFonts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618" w:rsidRDefault="00D94618" w:rsidP="00B762AD">
      <w:pPr>
        <w:spacing w:line="240" w:lineRule="auto"/>
      </w:pPr>
      <w:r>
        <w:separator/>
      </w:r>
    </w:p>
  </w:footnote>
  <w:footnote w:type="continuationSeparator" w:id="0">
    <w:p w:rsidR="00D94618" w:rsidRDefault="00D94618" w:rsidP="00B762AD">
      <w:pPr>
        <w:spacing w:line="240" w:lineRule="auto"/>
      </w:pPr>
      <w:r>
        <w:continuationSeparator/>
      </w:r>
    </w:p>
  </w:footnote>
  <w:footnote w:id="1">
    <w:p w:rsidR="008245AF" w:rsidRPr="004C31D8" w:rsidRDefault="008245AF">
      <w:pPr>
        <w:pStyle w:val="FootnoteText"/>
        <w:rPr>
          <w:rFonts w:cs="Times New Roman"/>
        </w:rPr>
      </w:pPr>
      <w:r w:rsidRPr="004C31D8">
        <w:rPr>
          <w:rStyle w:val="FootnoteReference"/>
          <w:rFonts w:cs="Times New Roman"/>
        </w:rPr>
        <w:footnoteRef/>
      </w:r>
      <w:r w:rsidR="00375595">
        <w:rPr>
          <w:rFonts w:cs="Times New Roman"/>
        </w:rPr>
        <w:t xml:space="preserve"> Exhibit No. __ </w:t>
      </w:r>
      <w:r w:rsidRPr="004C31D8">
        <w:rPr>
          <w:rFonts w:cs="Times New Roman"/>
        </w:rPr>
        <w:t>(DAH-1T) at 10</w:t>
      </w:r>
      <w:r>
        <w:rPr>
          <w:rFonts w:cs="Times New Roman"/>
        </w:rPr>
        <w:t>:9-10</w:t>
      </w:r>
      <w:r w:rsidRPr="004C31D8">
        <w:rPr>
          <w:rFonts w:cs="Times New Roman"/>
        </w:rPr>
        <w:t>.</w:t>
      </w:r>
    </w:p>
  </w:footnote>
  <w:footnote w:id="2">
    <w:p w:rsidR="008245AF" w:rsidRPr="004C31D8" w:rsidRDefault="008245AF">
      <w:pPr>
        <w:pStyle w:val="FootnoteText"/>
        <w:rPr>
          <w:rFonts w:cs="Times New Roman"/>
        </w:rPr>
      </w:pPr>
      <w:r w:rsidRPr="004C31D8">
        <w:rPr>
          <w:rStyle w:val="FootnoteReference"/>
          <w:rFonts w:cs="Times New Roman"/>
        </w:rPr>
        <w:footnoteRef/>
      </w:r>
      <w:r w:rsidR="00375595">
        <w:rPr>
          <w:rFonts w:cs="Times New Roman"/>
        </w:rPr>
        <w:t xml:space="preserve"> Exhibit No. __ </w:t>
      </w:r>
      <w:r w:rsidRPr="004C31D8">
        <w:rPr>
          <w:rFonts w:cs="Times New Roman"/>
        </w:rPr>
        <w:t>(JHS-9).</w:t>
      </w:r>
    </w:p>
  </w:footnote>
  <w:footnote w:id="3">
    <w:p w:rsidR="008245AF" w:rsidRPr="00F12A69" w:rsidRDefault="008245AF">
      <w:pPr>
        <w:pStyle w:val="FootnoteText"/>
      </w:pPr>
      <w:r w:rsidRPr="00F12A69">
        <w:rPr>
          <w:rStyle w:val="FootnoteReference"/>
        </w:rPr>
        <w:footnoteRef/>
      </w:r>
      <w:r w:rsidRPr="00F12A69">
        <w:t xml:space="preserve"> Exhibit No. __ (TAD-1T) at 4:12-13.</w:t>
      </w:r>
    </w:p>
  </w:footnote>
  <w:footnote w:id="4">
    <w:p w:rsidR="008245AF" w:rsidRDefault="008245AF">
      <w:pPr>
        <w:pStyle w:val="FootnoteText"/>
      </w:pPr>
      <w:r>
        <w:rPr>
          <w:rStyle w:val="FootnoteReference"/>
        </w:rPr>
        <w:footnoteRef/>
      </w:r>
      <w:r>
        <w:t xml:space="preserve"> </w:t>
      </w:r>
      <w:r w:rsidR="00375595">
        <w:t xml:space="preserve">Exhibit No. __ (DAH-1T) at 10, </w:t>
      </w:r>
      <w:r>
        <w:t>Table entitled “Pipeline Replacement Program Capital Costs in Dollars”.</w:t>
      </w:r>
    </w:p>
  </w:footnote>
  <w:footnote w:id="5">
    <w:p w:rsidR="008245AF" w:rsidRPr="00F12A69" w:rsidRDefault="008245AF">
      <w:pPr>
        <w:pStyle w:val="FootnoteText"/>
        <w:rPr>
          <w:rFonts w:cs="Times New Roman"/>
        </w:rPr>
      </w:pPr>
      <w:r w:rsidRPr="00F12A69">
        <w:rPr>
          <w:rStyle w:val="FootnoteReference"/>
          <w:rFonts w:cs="Times New Roman"/>
        </w:rPr>
        <w:footnoteRef/>
      </w:r>
      <w:r w:rsidRPr="00F12A69">
        <w:rPr>
          <w:rFonts w:cs="Times New Roman"/>
        </w:rPr>
        <w:t xml:space="preserve"> RCW 80.28.010(2).</w:t>
      </w:r>
    </w:p>
  </w:footnote>
  <w:footnote w:id="6">
    <w:p w:rsidR="008245AF" w:rsidRPr="00F12A69" w:rsidRDefault="008245AF">
      <w:pPr>
        <w:pStyle w:val="FootnoteText"/>
        <w:rPr>
          <w:rFonts w:cs="Times New Roman"/>
        </w:rPr>
      </w:pPr>
      <w:r w:rsidRPr="00172A6C">
        <w:rPr>
          <w:rStyle w:val="FootnoteReference"/>
          <w:rFonts w:cs="Times New Roman"/>
        </w:rPr>
        <w:footnoteRef/>
      </w:r>
      <w:r w:rsidR="00375595">
        <w:rPr>
          <w:rFonts w:cs="Times New Roman"/>
        </w:rPr>
        <w:t xml:space="preserve"> Exhibit No. __ </w:t>
      </w:r>
      <w:r w:rsidRPr="00172A6C">
        <w:rPr>
          <w:rFonts w:cs="Times New Roman"/>
        </w:rPr>
        <w:t>(TAD-1T) at 2:18</w:t>
      </w:r>
      <w:r>
        <w:rPr>
          <w:rFonts w:cs="Times New Roman"/>
        </w:rPr>
        <w:t>.</w:t>
      </w:r>
    </w:p>
  </w:footnote>
  <w:footnote w:id="7">
    <w:p w:rsidR="008245AF" w:rsidRPr="00F12A69" w:rsidRDefault="008245AF">
      <w:pPr>
        <w:pStyle w:val="FootnoteText"/>
        <w:rPr>
          <w:rFonts w:cs="Times New Roman"/>
        </w:rPr>
      </w:pPr>
      <w:r w:rsidRPr="00F12A69">
        <w:rPr>
          <w:rStyle w:val="FootnoteReference"/>
          <w:rFonts w:cs="Times New Roman"/>
        </w:rPr>
        <w:footnoteRef/>
      </w:r>
      <w:r w:rsidRPr="00F12A69">
        <w:rPr>
          <w:rFonts w:cs="Times New Roman"/>
        </w:rPr>
        <w:t xml:space="preserve"> Exhibit No. ___(JHS-1T) at 4:3. </w:t>
      </w:r>
      <w:r>
        <w:rPr>
          <w:rFonts w:cs="Times New Roman"/>
        </w:rPr>
        <w:t xml:space="preserve"> </w:t>
      </w:r>
      <w:r w:rsidRPr="00F12A69">
        <w:rPr>
          <w:rFonts w:cs="Times New Roman"/>
        </w:rPr>
        <w:t xml:space="preserve">For </w:t>
      </w:r>
      <w:r>
        <w:rPr>
          <w:rFonts w:cs="Times New Roman"/>
        </w:rPr>
        <w:t>e</w:t>
      </w:r>
      <w:r w:rsidRPr="00F12A69">
        <w:rPr>
          <w:rFonts w:cs="Times New Roman"/>
        </w:rPr>
        <w:t>xample, if the plant balance used to determine rates in the last test year was $5 million and was projected to grow to $6 million by the end of rate year following the PIP filing, recovery of  and return on the additional $1 million would be recovered by the PIP.</w:t>
      </w:r>
      <w:r>
        <w:rPr>
          <w:rFonts w:cs="Times New Roman"/>
        </w:rPr>
        <w:t xml:space="preserve">  This methodology also raises an issue as to whether the PIP proposal must be rejected </w:t>
      </w:r>
      <w:r w:rsidR="00375595">
        <w:rPr>
          <w:rFonts w:cs="Times New Roman"/>
        </w:rPr>
        <w:t xml:space="preserve">under RCW 80.04.250 </w:t>
      </w:r>
      <w:r>
        <w:rPr>
          <w:rFonts w:cs="Times New Roman"/>
        </w:rPr>
        <w:t>because it would allow recovery of investment that is not “used and useful”.  This is a legal issue that counsel will address in closing briefs.</w:t>
      </w:r>
    </w:p>
  </w:footnote>
  <w:footnote w:id="8">
    <w:p w:rsidR="008245AF" w:rsidRPr="00F12A69" w:rsidRDefault="008245AF">
      <w:pPr>
        <w:pStyle w:val="FootnoteText"/>
        <w:rPr>
          <w:rFonts w:cs="Times New Roman"/>
        </w:rPr>
      </w:pPr>
      <w:r w:rsidRPr="00F12A69">
        <w:rPr>
          <w:rStyle w:val="FootnoteReference"/>
          <w:rFonts w:cs="Times New Roman"/>
        </w:rPr>
        <w:footnoteRef/>
      </w:r>
      <w:r w:rsidRPr="00F12A69">
        <w:rPr>
          <w:rFonts w:cs="Times New Roman"/>
        </w:rPr>
        <w:t xml:space="preserve"> Exhibit No. __ (DAH-1T) at 6-9.</w:t>
      </w:r>
    </w:p>
  </w:footnote>
  <w:footnote w:id="9">
    <w:p w:rsidR="008245AF" w:rsidRPr="00F12A69" w:rsidRDefault="008245AF">
      <w:pPr>
        <w:pStyle w:val="FootnoteText"/>
        <w:rPr>
          <w:rFonts w:cs="Times New Roman"/>
        </w:rPr>
      </w:pPr>
      <w:r w:rsidRPr="00F12A69">
        <w:rPr>
          <w:rStyle w:val="FootnoteReference"/>
          <w:rFonts w:cs="Times New Roman"/>
        </w:rPr>
        <w:footnoteRef/>
      </w:r>
      <w:r w:rsidR="00DA1053">
        <w:rPr>
          <w:rFonts w:cs="Times New Roman"/>
        </w:rPr>
        <w:t xml:space="preserve"> Exhibit No. </w:t>
      </w:r>
      <w:r w:rsidR="00DA1053">
        <w:rPr>
          <w:rFonts w:cs="Times New Roman"/>
        </w:rPr>
        <w:t xml:space="preserve">__ </w:t>
      </w:r>
      <w:bookmarkStart w:id="1" w:name="_GoBack"/>
      <w:bookmarkEnd w:id="1"/>
      <w:r w:rsidRPr="00F12A69">
        <w:rPr>
          <w:rFonts w:cs="Times New Roman"/>
        </w:rPr>
        <w:t>(DAH-1T) at 6-9.</w:t>
      </w:r>
    </w:p>
  </w:footnote>
  <w:footnote w:id="10">
    <w:p w:rsidR="008245AF" w:rsidRPr="00F12A69" w:rsidRDefault="008245AF">
      <w:pPr>
        <w:pStyle w:val="FootnoteText"/>
        <w:rPr>
          <w:rFonts w:cs="Times New Roman"/>
        </w:rPr>
      </w:pPr>
      <w:r w:rsidRPr="00F12A69">
        <w:rPr>
          <w:rStyle w:val="FootnoteReference"/>
          <w:rFonts w:cs="Times New Roman"/>
        </w:rPr>
        <w:footnoteRef/>
      </w:r>
      <w:r w:rsidRPr="00F12A69">
        <w:rPr>
          <w:rFonts w:cs="Times New Roman"/>
        </w:rPr>
        <w:t xml:space="preserve"> Exhibit No. __ (DAH-1T) at 1</w:t>
      </w:r>
      <w:r>
        <w:rPr>
          <w:rFonts w:cs="Times New Roman"/>
        </w:rPr>
        <w:t>6</w:t>
      </w:r>
      <w:r w:rsidRPr="00F12A69">
        <w:rPr>
          <w:rFonts w:cs="Times New Roman"/>
        </w:rPr>
        <w:t>:</w:t>
      </w:r>
      <w:r>
        <w:rPr>
          <w:rFonts w:cs="Times New Roman"/>
        </w:rPr>
        <w:t>3-5</w:t>
      </w:r>
      <w:r w:rsidRPr="00F12A69">
        <w:rPr>
          <w:rFonts w:cs="Times New Roman"/>
        </w:rPr>
        <w:t>.</w:t>
      </w:r>
    </w:p>
  </w:footnote>
  <w:footnote w:id="11">
    <w:p w:rsidR="008245AF" w:rsidRPr="00F12A69" w:rsidRDefault="008245AF">
      <w:pPr>
        <w:pStyle w:val="FootnoteText"/>
        <w:rPr>
          <w:rFonts w:cs="Times New Roman"/>
        </w:rPr>
      </w:pPr>
      <w:r w:rsidRPr="00F12A69">
        <w:rPr>
          <w:rStyle w:val="FootnoteReference"/>
          <w:rFonts w:cs="Times New Roman"/>
        </w:rPr>
        <w:footnoteRef/>
      </w:r>
      <w:r w:rsidR="00375595">
        <w:rPr>
          <w:rFonts w:cs="Times New Roman"/>
        </w:rPr>
        <w:t xml:space="preserve"> Exhibit No. __ </w:t>
      </w:r>
      <w:r w:rsidRPr="00F12A69">
        <w:rPr>
          <w:rFonts w:cs="Times New Roman"/>
        </w:rPr>
        <w:t>(JHS-1T) at 4.</w:t>
      </w:r>
    </w:p>
  </w:footnote>
  <w:footnote w:id="12">
    <w:p w:rsidR="008245AF" w:rsidRPr="00F12A69" w:rsidRDefault="008245AF">
      <w:pPr>
        <w:pStyle w:val="FootnoteText"/>
        <w:rPr>
          <w:rFonts w:cs="Times New Roman"/>
        </w:rPr>
      </w:pPr>
      <w:r w:rsidRPr="00F12A69">
        <w:rPr>
          <w:rStyle w:val="FootnoteReference"/>
          <w:rFonts w:cs="Times New Roman"/>
        </w:rPr>
        <w:footnoteRef/>
      </w:r>
      <w:r w:rsidRPr="00F12A69">
        <w:rPr>
          <w:rFonts w:cs="Times New Roman"/>
        </w:rPr>
        <w:t xml:space="preserve"> Exhibit No. </w:t>
      </w:r>
      <w:r>
        <w:rPr>
          <w:rFonts w:cs="Times New Roman"/>
        </w:rPr>
        <w:t xml:space="preserve">__ </w:t>
      </w:r>
      <w:r w:rsidRPr="00F12A69">
        <w:rPr>
          <w:rFonts w:cs="Times New Roman"/>
        </w:rPr>
        <w:t>(DAH-1T) at 5</w:t>
      </w:r>
      <w:r>
        <w:rPr>
          <w:rFonts w:cs="Times New Roman"/>
        </w:rPr>
        <w:t>:10-11</w:t>
      </w:r>
      <w:r w:rsidRPr="00F12A69">
        <w:rPr>
          <w:rFonts w:cs="Times New Roman"/>
        </w:rPr>
        <w:t>.</w:t>
      </w:r>
    </w:p>
  </w:footnote>
  <w:footnote w:id="13">
    <w:p w:rsidR="008245AF" w:rsidRPr="00F12A69" w:rsidRDefault="008245AF">
      <w:pPr>
        <w:pStyle w:val="FootnoteText"/>
        <w:rPr>
          <w:rFonts w:cs="Times New Roman"/>
        </w:rPr>
      </w:pPr>
      <w:r w:rsidRPr="00F12A69">
        <w:rPr>
          <w:rStyle w:val="FootnoteReference"/>
          <w:rFonts w:cs="Times New Roman"/>
        </w:rPr>
        <w:footnoteRef/>
      </w:r>
      <w:r w:rsidRPr="00F12A69">
        <w:rPr>
          <w:rFonts w:cs="Times New Roman"/>
        </w:rPr>
        <w:t xml:space="preserve"> Exhibit No. __ (DAH-1T) at 3:13-4:4.</w:t>
      </w:r>
    </w:p>
  </w:footnote>
  <w:footnote w:id="14">
    <w:p w:rsidR="008245AF" w:rsidRPr="00F12A69" w:rsidRDefault="008245AF">
      <w:pPr>
        <w:pStyle w:val="FootnoteText"/>
        <w:rPr>
          <w:rFonts w:cs="Times New Roman"/>
        </w:rPr>
      </w:pPr>
      <w:r w:rsidRPr="00F12A69">
        <w:rPr>
          <w:rStyle w:val="FootnoteReference"/>
          <w:rFonts w:cs="Times New Roman"/>
        </w:rPr>
        <w:footnoteRef/>
      </w:r>
      <w:r w:rsidRPr="00F12A69">
        <w:rPr>
          <w:rFonts w:cs="Times New Roman"/>
        </w:rPr>
        <w:t xml:space="preserve"> Exhibit No. __ (SM</w:t>
      </w:r>
      <w:r>
        <w:rPr>
          <w:rFonts w:cs="Times New Roman"/>
        </w:rPr>
        <w:t>L</w:t>
      </w:r>
      <w:r w:rsidRPr="00F12A69">
        <w:rPr>
          <w:rFonts w:cs="Times New Roman"/>
        </w:rPr>
        <w:t>-1T) at 3</w:t>
      </w:r>
      <w:r>
        <w:rPr>
          <w:rFonts w:cs="Times New Roman"/>
        </w:rPr>
        <w:t xml:space="preserve"> (</w:t>
      </w:r>
      <w:r w:rsidRPr="00F12A69">
        <w:rPr>
          <w:rFonts w:cs="Times New Roman"/>
        </w:rPr>
        <w:t>Docket UG-101644</w:t>
      </w:r>
      <w:r>
        <w:rPr>
          <w:rFonts w:cs="Times New Roman"/>
        </w:rPr>
        <w:t>).</w:t>
      </w:r>
    </w:p>
  </w:footnote>
  <w:footnote w:id="15">
    <w:p w:rsidR="008245AF" w:rsidRPr="00F12A69" w:rsidRDefault="008245AF">
      <w:pPr>
        <w:pStyle w:val="FootnoteText"/>
        <w:rPr>
          <w:rFonts w:cs="Times New Roman"/>
        </w:rPr>
      </w:pPr>
      <w:r w:rsidRPr="00F12A69">
        <w:rPr>
          <w:rStyle w:val="FootnoteReference"/>
          <w:rFonts w:cs="Times New Roman"/>
        </w:rPr>
        <w:footnoteRef/>
      </w:r>
      <w:r w:rsidRPr="00F12A69">
        <w:rPr>
          <w:rFonts w:cs="Times New Roman"/>
        </w:rPr>
        <w:t xml:space="preserve"> Exhibit No. __ (SM</w:t>
      </w:r>
      <w:r>
        <w:rPr>
          <w:rFonts w:cs="Times New Roman"/>
        </w:rPr>
        <w:t>L</w:t>
      </w:r>
      <w:r w:rsidRPr="00F12A69">
        <w:rPr>
          <w:rFonts w:cs="Times New Roman"/>
        </w:rPr>
        <w:t>-1T) at 14-15</w:t>
      </w:r>
      <w:r>
        <w:rPr>
          <w:rFonts w:cs="Times New Roman"/>
        </w:rPr>
        <w:t xml:space="preserve"> (</w:t>
      </w:r>
      <w:r w:rsidRPr="00D862D9">
        <w:rPr>
          <w:rFonts w:cs="Times New Roman"/>
        </w:rPr>
        <w:t>Docket UG-101644</w:t>
      </w:r>
      <w:r>
        <w:rPr>
          <w:rFonts w:cs="Times New Roman"/>
        </w:rPr>
        <w:t>).</w:t>
      </w:r>
    </w:p>
  </w:footnote>
  <w:footnote w:id="16">
    <w:p w:rsidR="008245AF" w:rsidRPr="00663BDF" w:rsidRDefault="008245AF" w:rsidP="00572A4E">
      <w:pPr>
        <w:pStyle w:val="FootnoteText"/>
        <w:rPr>
          <w:rFonts w:cs="Times New Roman"/>
        </w:rPr>
      </w:pPr>
      <w:r w:rsidRPr="003F115F">
        <w:rPr>
          <w:rStyle w:val="FootnoteReference"/>
          <w:rFonts w:cs="Times New Roman"/>
        </w:rPr>
        <w:footnoteRef/>
      </w:r>
      <w:r w:rsidRPr="003F115F">
        <w:rPr>
          <w:rFonts w:cs="Times New Roman"/>
        </w:rPr>
        <w:t xml:space="preserve"> Exhibit No. __ (DAH-1T) at 3-4 and 10</w:t>
      </w:r>
      <w:r>
        <w:rPr>
          <w:rFonts w:cs="Times New Roman"/>
        </w:rPr>
        <w:t>.</w:t>
      </w:r>
    </w:p>
  </w:footnote>
  <w:footnote w:id="17">
    <w:p w:rsidR="008245AF" w:rsidRDefault="008245AF" w:rsidP="00572A4E">
      <w:pPr>
        <w:pStyle w:val="FootnoteText"/>
      </w:pPr>
      <w:r w:rsidRPr="004676F2">
        <w:rPr>
          <w:rStyle w:val="FootnoteReference"/>
          <w:rFonts w:cs="Times New Roman"/>
        </w:rPr>
        <w:footnoteRef/>
      </w:r>
      <w:r w:rsidRPr="004676F2">
        <w:rPr>
          <w:rFonts w:cs="Times New Roman"/>
        </w:rPr>
        <w:t xml:space="preserve"> </w:t>
      </w:r>
      <w:r w:rsidRPr="00663BDF">
        <w:rPr>
          <w:rFonts w:cs="Times New Roman"/>
        </w:rPr>
        <w:t>Exhibit</w:t>
      </w:r>
      <w:r>
        <w:rPr>
          <w:rFonts w:cs="Times New Roman"/>
        </w:rPr>
        <w:t xml:space="preserve"> No. __ (DAH-1T) at </w:t>
      </w:r>
      <w:r w:rsidRPr="00663BDF">
        <w:rPr>
          <w:rFonts w:cs="Times New Roman"/>
        </w:rPr>
        <w:t>10</w:t>
      </w:r>
      <w:r>
        <w:rPr>
          <w:rFonts w:cs="Times New Roman"/>
        </w:rPr>
        <w:t>:9-10.</w:t>
      </w:r>
    </w:p>
  </w:footnote>
  <w:footnote w:id="18">
    <w:p w:rsidR="008245AF" w:rsidRPr="00663BDF" w:rsidRDefault="008245AF" w:rsidP="003C1141">
      <w:pPr>
        <w:pStyle w:val="FootnoteText"/>
        <w:rPr>
          <w:rFonts w:cs="Times New Roman"/>
        </w:rPr>
      </w:pPr>
      <w:r w:rsidRPr="004676F2">
        <w:rPr>
          <w:rStyle w:val="FootnoteReference"/>
          <w:rFonts w:cs="Times New Roman"/>
        </w:rPr>
        <w:footnoteRef/>
      </w:r>
      <w:r w:rsidRPr="004676F2">
        <w:rPr>
          <w:rFonts w:cs="Times New Roman"/>
        </w:rPr>
        <w:t xml:space="preserve"> Order 08 at ¶37</w:t>
      </w:r>
      <w:r w:rsidRPr="00663BDF">
        <w:rPr>
          <w:rFonts w:cs="Times New Roman"/>
          <w:sz w:val="24"/>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963C1"/>
    <w:rsid w:val="00011BDB"/>
    <w:rsid w:val="00023E0B"/>
    <w:rsid w:val="00024FDA"/>
    <w:rsid w:val="000404F8"/>
    <w:rsid w:val="000678E1"/>
    <w:rsid w:val="000718D7"/>
    <w:rsid w:val="00071CBE"/>
    <w:rsid w:val="000832EC"/>
    <w:rsid w:val="00094473"/>
    <w:rsid w:val="000948C7"/>
    <w:rsid w:val="000A4A2F"/>
    <w:rsid w:val="000C7809"/>
    <w:rsid w:val="000C7F85"/>
    <w:rsid w:val="000E326F"/>
    <w:rsid w:val="000E640C"/>
    <w:rsid w:val="00115AAA"/>
    <w:rsid w:val="001535BC"/>
    <w:rsid w:val="00171F75"/>
    <w:rsid w:val="00172A6C"/>
    <w:rsid w:val="001842DA"/>
    <w:rsid w:val="001A262F"/>
    <w:rsid w:val="001B3945"/>
    <w:rsid w:val="001C5AB1"/>
    <w:rsid w:val="001C6BBF"/>
    <w:rsid w:val="001E1D7A"/>
    <w:rsid w:val="002178A3"/>
    <w:rsid w:val="00232680"/>
    <w:rsid w:val="0023455B"/>
    <w:rsid w:val="002378B1"/>
    <w:rsid w:val="002514EB"/>
    <w:rsid w:val="00273B26"/>
    <w:rsid w:val="002C039A"/>
    <w:rsid w:val="002C19C7"/>
    <w:rsid w:val="002F2417"/>
    <w:rsid w:val="002F77A2"/>
    <w:rsid w:val="003011C5"/>
    <w:rsid w:val="00304F5B"/>
    <w:rsid w:val="00310850"/>
    <w:rsid w:val="00312819"/>
    <w:rsid w:val="003143BA"/>
    <w:rsid w:val="003160EC"/>
    <w:rsid w:val="003269C4"/>
    <w:rsid w:val="00336557"/>
    <w:rsid w:val="00337D99"/>
    <w:rsid w:val="003459CB"/>
    <w:rsid w:val="00347EC6"/>
    <w:rsid w:val="003538DE"/>
    <w:rsid w:val="003600B0"/>
    <w:rsid w:val="003621D5"/>
    <w:rsid w:val="00365FAC"/>
    <w:rsid w:val="00370033"/>
    <w:rsid w:val="00375595"/>
    <w:rsid w:val="003B6B35"/>
    <w:rsid w:val="003B7028"/>
    <w:rsid w:val="003C1141"/>
    <w:rsid w:val="003F10CD"/>
    <w:rsid w:val="003F115F"/>
    <w:rsid w:val="0042151D"/>
    <w:rsid w:val="0042229C"/>
    <w:rsid w:val="00430ACE"/>
    <w:rsid w:val="004676F2"/>
    <w:rsid w:val="004963C1"/>
    <w:rsid w:val="004A3F69"/>
    <w:rsid w:val="004C31D8"/>
    <w:rsid w:val="004E0788"/>
    <w:rsid w:val="004E7D15"/>
    <w:rsid w:val="00515C91"/>
    <w:rsid w:val="00522AAA"/>
    <w:rsid w:val="00526392"/>
    <w:rsid w:val="00537E48"/>
    <w:rsid w:val="00552600"/>
    <w:rsid w:val="00572A4E"/>
    <w:rsid w:val="005903D7"/>
    <w:rsid w:val="005A6C74"/>
    <w:rsid w:val="005A776C"/>
    <w:rsid w:val="005A77B1"/>
    <w:rsid w:val="005B2797"/>
    <w:rsid w:val="005E1EA7"/>
    <w:rsid w:val="00613EB6"/>
    <w:rsid w:val="0062296F"/>
    <w:rsid w:val="00640038"/>
    <w:rsid w:val="00657EA8"/>
    <w:rsid w:val="00663BDF"/>
    <w:rsid w:val="006724E4"/>
    <w:rsid w:val="00672F7B"/>
    <w:rsid w:val="00686BEE"/>
    <w:rsid w:val="006930A2"/>
    <w:rsid w:val="006A41EE"/>
    <w:rsid w:val="006C6FF4"/>
    <w:rsid w:val="006D0D9D"/>
    <w:rsid w:val="006F0C0D"/>
    <w:rsid w:val="006F30CB"/>
    <w:rsid w:val="00700EF6"/>
    <w:rsid w:val="00750A51"/>
    <w:rsid w:val="00752D2C"/>
    <w:rsid w:val="00763A46"/>
    <w:rsid w:val="00764C0F"/>
    <w:rsid w:val="0078002E"/>
    <w:rsid w:val="007803D1"/>
    <w:rsid w:val="00781F75"/>
    <w:rsid w:val="00783778"/>
    <w:rsid w:val="007A276C"/>
    <w:rsid w:val="007A325E"/>
    <w:rsid w:val="007A388B"/>
    <w:rsid w:val="007A423F"/>
    <w:rsid w:val="007B2F85"/>
    <w:rsid w:val="007B5530"/>
    <w:rsid w:val="007C0ECE"/>
    <w:rsid w:val="007F004D"/>
    <w:rsid w:val="007F33A2"/>
    <w:rsid w:val="00806561"/>
    <w:rsid w:val="008116D4"/>
    <w:rsid w:val="00822DE2"/>
    <w:rsid w:val="008245AF"/>
    <w:rsid w:val="00831C74"/>
    <w:rsid w:val="00832545"/>
    <w:rsid w:val="008426D9"/>
    <w:rsid w:val="00861744"/>
    <w:rsid w:val="00876B72"/>
    <w:rsid w:val="008830BB"/>
    <w:rsid w:val="008944BA"/>
    <w:rsid w:val="00896A67"/>
    <w:rsid w:val="008B6363"/>
    <w:rsid w:val="008B63A6"/>
    <w:rsid w:val="008D2ADC"/>
    <w:rsid w:val="008D30F5"/>
    <w:rsid w:val="008F20A2"/>
    <w:rsid w:val="00913164"/>
    <w:rsid w:val="00913FEA"/>
    <w:rsid w:val="009231C2"/>
    <w:rsid w:val="00923294"/>
    <w:rsid w:val="00924839"/>
    <w:rsid w:val="0093226E"/>
    <w:rsid w:val="00956E71"/>
    <w:rsid w:val="009817CB"/>
    <w:rsid w:val="009E4F8A"/>
    <w:rsid w:val="009F2977"/>
    <w:rsid w:val="009F7C0F"/>
    <w:rsid w:val="00A005E1"/>
    <w:rsid w:val="00A16777"/>
    <w:rsid w:val="00A27337"/>
    <w:rsid w:val="00A5713D"/>
    <w:rsid w:val="00A63931"/>
    <w:rsid w:val="00A75C4D"/>
    <w:rsid w:val="00A83D34"/>
    <w:rsid w:val="00A84C2A"/>
    <w:rsid w:val="00AD3312"/>
    <w:rsid w:val="00AE273E"/>
    <w:rsid w:val="00AE5499"/>
    <w:rsid w:val="00B13041"/>
    <w:rsid w:val="00B22194"/>
    <w:rsid w:val="00B31DB1"/>
    <w:rsid w:val="00B513FD"/>
    <w:rsid w:val="00B52E19"/>
    <w:rsid w:val="00B56289"/>
    <w:rsid w:val="00B652BD"/>
    <w:rsid w:val="00B762AD"/>
    <w:rsid w:val="00BB50F2"/>
    <w:rsid w:val="00BC3F8A"/>
    <w:rsid w:val="00BD7C97"/>
    <w:rsid w:val="00C00A09"/>
    <w:rsid w:val="00C0396E"/>
    <w:rsid w:val="00C04983"/>
    <w:rsid w:val="00C26630"/>
    <w:rsid w:val="00C3020A"/>
    <w:rsid w:val="00C50462"/>
    <w:rsid w:val="00C77040"/>
    <w:rsid w:val="00C87912"/>
    <w:rsid w:val="00C87C46"/>
    <w:rsid w:val="00CA6C86"/>
    <w:rsid w:val="00CE53FB"/>
    <w:rsid w:val="00CF1F30"/>
    <w:rsid w:val="00CF659E"/>
    <w:rsid w:val="00D17D35"/>
    <w:rsid w:val="00D566FC"/>
    <w:rsid w:val="00D67A15"/>
    <w:rsid w:val="00D760F4"/>
    <w:rsid w:val="00D8454A"/>
    <w:rsid w:val="00D84EE8"/>
    <w:rsid w:val="00D862D9"/>
    <w:rsid w:val="00D94618"/>
    <w:rsid w:val="00D95C0E"/>
    <w:rsid w:val="00DA1053"/>
    <w:rsid w:val="00DA1B86"/>
    <w:rsid w:val="00DB1F6A"/>
    <w:rsid w:val="00DB32A7"/>
    <w:rsid w:val="00DB563D"/>
    <w:rsid w:val="00DC33A7"/>
    <w:rsid w:val="00DC6CAD"/>
    <w:rsid w:val="00DD2A47"/>
    <w:rsid w:val="00DD3E19"/>
    <w:rsid w:val="00DD60A5"/>
    <w:rsid w:val="00DE3113"/>
    <w:rsid w:val="00E16094"/>
    <w:rsid w:val="00E3216D"/>
    <w:rsid w:val="00E36D7A"/>
    <w:rsid w:val="00E6468C"/>
    <w:rsid w:val="00E6643E"/>
    <w:rsid w:val="00E725E5"/>
    <w:rsid w:val="00E735DF"/>
    <w:rsid w:val="00E817A1"/>
    <w:rsid w:val="00E83C90"/>
    <w:rsid w:val="00E84C76"/>
    <w:rsid w:val="00E85279"/>
    <w:rsid w:val="00E94035"/>
    <w:rsid w:val="00EA2035"/>
    <w:rsid w:val="00ED1B3F"/>
    <w:rsid w:val="00EE2244"/>
    <w:rsid w:val="00EF31E5"/>
    <w:rsid w:val="00F12A69"/>
    <w:rsid w:val="00F143DD"/>
    <w:rsid w:val="00F144BD"/>
    <w:rsid w:val="00F21714"/>
    <w:rsid w:val="00F21B68"/>
    <w:rsid w:val="00F26ECD"/>
    <w:rsid w:val="00F3106C"/>
    <w:rsid w:val="00F43759"/>
    <w:rsid w:val="00F449C3"/>
    <w:rsid w:val="00F710C7"/>
    <w:rsid w:val="00F72E41"/>
    <w:rsid w:val="00F74B01"/>
    <w:rsid w:val="00F82CC5"/>
    <w:rsid w:val="00F94B96"/>
    <w:rsid w:val="00FA240D"/>
    <w:rsid w:val="00FD0C60"/>
    <w:rsid w:val="00FD5330"/>
    <w:rsid w:val="00FF4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C86"/>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B762AD"/>
    <w:pPr>
      <w:spacing w:line="240" w:lineRule="auto"/>
    </w:pPr>
    <w:rPr>
      <w:sz w:val="20"/>
      <w:szCs w:val="20"/>
    </w:rPr>
  </w:style>
  <w:style w:type="character" w:customStyle="1" w:styleId="FootnoteTextChar">
    <w:name w:val="Footnote Text Char"/>
    <w:basedOn w:val="DefaultParagraphFont"/>
    <w:link w:val="FootnoteText"/>
    <w:uiPriority w:val="99"/>
    <w:semiHidden/>
    <w:rsid w:val="00B762AD"/>
    <w:rPr>
      <w:sz w:val="20"/>
      <w:szCs w:val="20"/>
    </w:rPr>
  </w:style>
  <w:style w:type="character" w:styleId="FootnoteReference">
    <w:name w:val="footnote reference"/>
    <w:basedOn w:val="DefaultParagraphFont"/>
    <w:uiPriority w:val="99"/>
    <w:semiHidden/>
    <w:unhideWhenUsed/>
    <w:rsid w:val="00B762AD"/>
    <w:rPr>
      <w:vertAlign w:val="superscript"/>
    </w:rPr>
  </w:style>
  <w:style w:type="character" w:styleId="CommentReference">
    <w:name w:val="annotation reference"/>
    <w:basedOn w:val="DefaultParagraphFont"/>
    <w:uiPriority w:val="99"/>
    <w:semiHidden/>
    <w:unhideWhenUsed/>
    <w:rsid w:val="006F30CB"/>
    <w:rPr>
      <w:sz w:val="16"/>
      <w:szCs w:val="16"/>
    </w:rPr>
  </w:style>
  <w:style w:type="paragraph" w:styleId="CommentText">
    <w:name w:val="annotation text"/>
    <w:basedOn w:val="Normal"/>
    <w:link w:val="CommentTextChar"/>
    <w:uiPriority w:val="99"/>
    <w:semiHidden/>
    <w:unhideWhenUsed/>
    <w:rsid w:val="006F30CB"/>
    <w:pPr>
      <w:spacing w:line="240" w:lineRule="auto"/>
    </w:pPr>
    <w:rPr>
      <w:sz w:val="20"/>
      <w:szCs w:val="20"/>
    </w:rPr>
  </w:style>
  <w:style w:type="character" w:customStyle="1" w:styleId="CommentTextChar">
    <w:name w:val="Comment Text Char"/>
    <w:basedOn w:val="DefaultParagraphFont"/>
    <w:link w:val="CommentText"/>
    <w:uiPriority w:val="99"/>
    <w:semiHidden/>
    <w:rsid w:val="006F30CB"/>
    <w:rPr>
      <w:sz w:val="20"/>
      <w:szCs w:val="20"/>
    </w:rPr>
  </w:style>
  <w:style w:type="paragraph" w:styleId="CommentSubject">
    <w:name w:val="annotation subject"/>
    <w:basedOn w:val="CommentText"/>
    <w:next w:val="CommentText"/>
    <w:link w:val="CommentSubjectChar"/>
    <w:uiPriority w:val="99"/>
    <w:semiHidden/>
    <w:unhideWhenUsed/>
    <w:rsid w:val="006F30CB"/>
    <w:rPr>
      <w:b/>
      <w:bCs/>
    </w:rPr>
  </w:style>
  <w:style w:type="character" w:customStyle="1" w:styleId="CommentSubjectChar">
    <w:name w:val="Comment Subject Char"/>
    <w:basedOn w:val="CommentTextChar"/>
    <w:link w:val="CommentSubject"/>
    <w:uiPriority w:val="99"/>
    <w:semiHidden/>
    <w:rsid w:val="006F30CB"/>
    <w:rPr>
      <w:b/>
      <w:bCs/>
      <w:sz w:val="20"/>
      <w:szCs w:val="20"/>
    </w:rPr>
  </w:style>
  <w:style w:type="paragraph" w:styleId="BalloonText">
    <w:name w:val="Balloon Text"/>
    <w:basedOn w:val="Normal"/>
    <w:link w:val="BalloonTextChar"/>
    <w:uiPriority w:val="99"/>
    <w:semiHidden/>
    <w:unhideWhenUsed/>
    <w:rsid w:val="006F30C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0CB"/>
    <w:rPr>
      <w:rFonts w:ascii="Tahoma" w:hAnsi="Tahoma" w:cs="Tahoma"/>
      <w:sz w:val="16"/>
      <w:szCs w:val="16"/>
    </w:rPr>
  </w:style>
  <w:style w:type="paragraph" w:customStyle="1" w:styleId="Footer1">
    <w:name w:val="Footer1"/>
    <w:basedOn w:val="Normal"/>
    <w:next w:val="Footer"/>
    <w:link w:val="FooterChar"/>
    <w:uiPriority w:val="99"/>
    <w:unhideWhenUsed/>
    <w:rsid w:val="00F43759"/>
    <w:pPr>
      <w:tabs>
        <w:tab w:val="center" w:pos="4680"/>
        <w:tab w:val="right" w:pos="9360"/>
      </w:tabs>
      <w:spacing w:line="240" w:lineRule="auto"/>
    </w:pPr>
  </w:style>
  <w:style w:type="character" w:customStyle="1" w:styleId="FooterChar">
    <w:name w:val="Footer Char"/>
    <w:basedOn w:val="DefaultParagraphFont"/>
    <w:link w:val="Footer1"/>
    <w:uiPriority w:val="99"/>
    <w:rsid w:val="00F43759"/>
  </w:style>
  <w:style w:type="character" w:styleId="PageNumber">
    <w:name w:val="page number"/>
    <w:basedOn w:val="DefaultParagraphFont"/>
    <w:rsid w:val="00F43759"/>
  </w:style>
  <w:style w:type="paragraph" w:styleId="Footer">
    <w:name w:val="footer"/>
    <w:basedOn w:val="Normal"/>
    <w:link w:val="FooterChar1"/>
    <w:uiPriority w:val="99"/>
    <w:unhideWhenUsed/>
    <w:rsid w:val="00F43759"/>
    <w:pPr>
      <w:tabs>
        <w:tab w:val="center" w:pos="4680"/>
        <w:tab w:val="right" w:pos="9360"/>
      </w:tabs>
      <w:spacing w:line="240" w:lineRule="auto"/>
    </w:pPr>
  </w:style>
  <w:style w:type="character" w:customStyle="1" w:styleId="FooterChar1">
    <w:name w:val="Footer Char1"/>
    <w:basedOn w:val="DefaultParagraphFont"/>
    <w:link w:val="Footer"/>
    <w:uiPriority w:val="99"/>
    <w:rsid w:val="00F43759"/>
  </w:style>
  <w:style w:type="paragraph" w:styleId="Header">
    <w:name w:val="header"/>
    <w:basedOn w:val="Normal"/>
    <w:link w:val="HeaderChar"/>
    <w:uiPriority w:val="99"/>
    <w:unhideWhenUsed/>
    <w:rsid w:val="00F43759"/>
    <w:pPr>
      <w:tabs>
        <w:tab w:val="center" w:pos="4680"/>
        <w:tab w:val="right" w:pos="9360"/>
      </w:tabs>
      <w:spacing w:line="240" w:lineRule="auto"/>
    </w:pPr>
  </w:style>
  <w:style w:type="character" w:customStyle="1" w:styleId="HeaderChar">
    <w:name w:val="Header Char"/>
    <w:basedOn w:val="DefaultParagraphFont"/>
    <w:link w:val="Header"/>
    <w:uiPriority w:val="99"/>
    <w:rsid w:val="00F43759"/>
  </w:style>
  <w:style w:type="character" w:styleId="LineNumber">
    <w:name w:val="line number"/>
    <w:basedOn w:val="DefaultParagraphFont"/>
    <w:uiPriority w:val="99"/>
    <w:semiHidden/>
    <w:unhideWhenUsed/>
    <w:rsid w:val="00CA6C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C86"/>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B762AD"/>
    <w:pPr>
      <w:spacing w:line="240" w:lineRule="auto"/>
    </w:pPr>
    <w:rPr>
      <w:sz w:val="20"/>
      <w:szCs w:val="20"/>
    </w:rPr>
  </w:style>
  <w:style w:type="character" w:customStyle="1" w:styleId="FootnoteTextChar">
    <w:name w:val="Footnote Text Char"/>
    <w:basedOn w:val="DefaultParagraphFont"/>
    <w:link w:val="FootnoteText"/>
    <w:uiPriority w:val="99"/>
    <w:semiHidden/>
    <w:rsid w:val="00B762AD"/>
    <w:rPr>
      <w:sz w:val="20"/>
      <w:szCs w:val="20"/>
    </w:rPr>
  </w:style>
  <w:style w:type="character" w:styleId="FootnoteReference">
    <w:name w:val="footnote reference"/>
    <w:basedOn w:val="DefaultParagraphFont"/>
    <w:uiPriority w:val="99"/>
    <w:semiHidden/>
    <w:unhideWhenUsed/>
    <w:rsid w:val="00B762AD"/>
    <w:rPr>
      <w:vertAlign w:val="superscript"/>
    </w:rPr>
  </w:style>
  <w:style w:type="character" w:styleId="CommentReference">
    <w:name w:val="annotation reference"/>
    <w:basedOn w:val="DefaultParagraphFont"/>
    <w:uiPriority w:val="99"/>
    <w:semiHidden/>
    <w:unhideWhenUsed/>
    <w:rsid w:val="006F30CB"/>
    <w:rPr>
      <w:sz w:val="16"/>
      <w:szCs w:val="16"/>
    </w:rPr>
  </w:style>
  <w:style w:type="paragraph" w:styleId="CommentText">
    <w:name w:val="annotation text"/>
    <w:basedOn w:val="Normal"/>
    <w:link w:val="CommentTextChar"/>
    <w:uiPriority w:val="99"/>
    <w:semiHidden/>
    <w:unhideWhenUsed/>
    <w:rsid w:val="006F30CB"/>
    <w:pPr>
      <w:spacing w:line="240" w:lineRule="auto"/>
    </w:pPr>
    <w:rPr>
      <w:sz w:val="20"/>
      <w:szCs w:val="20"/>
    </w:rPr>
  </w:style>
  <w:style w:type="character" w:customStyle="1" w:styleId="CommentTextChar">
    <w:name w:val="Comment Text Char"/>
    <w:basedOn w:val="DefaultParagraphFont"/>
    <w:link w:val="CommentText"/>
    <w:uiPriority w:val="99"/>
    <w:semiHidden/>
    <w:rsid w:val="006F30CB"/>
    <w:rPr>
      <w:sz w:val="20"/>
      <w:szCs w:val="20"/>
    </w:rPr>
  </w:style>
  <w:style w:type="paragraph" w:styleId="CommentSubject">
    <w:name w:val="annotation subject"/>
    <w:basedOn w:val="CommentText"/>
    <w:next w:val="CommentText"/>
    <w:link w:val="CommentSubjectChar"/>
    <w:uiPriority w:val="99"/>
    <w:semiHidden/>
    <w:unhideWhenUsed/>
    <w:rsid w:val="006F30CB"/>
    <w:rPr>
      <w:b/>
      <w:bCs/>
    </w:rPr>
  </w:style>
  <w:style w:type="character" w:customStyle="1" w:styleId="CommentSubjectChar">
    <w:name w:val="Comment Subject Char"/>
    <w:basedOn w:val="CommentTextChar"/>
    <w:link w:val="CommentSubject"/>
    <w:uiPriority w:val="99"/>
    <w:semiHidden/>
    <w:rsid w:val="006F30CB"/>
    <w:rPr>
      <w:b/>
      <w:bCs/>
      <w:sz w:val="20"/>
      <w:szCs w:val="20"/>
    </w:rPr>
  </w:style>
  <w:style w:type="paragraph" w:styleId="BalloonText">
    <w:name w:val="Balloon Text"/>
    <w:basedOn w:val="Normal"/>
    <w:link w:val="BalloonTextChar"/>
    <w:uiPriority w:val="99"/>
    <w:semiHidden/>
    <w:unhideWhenUsed/>
    <w:rsid w:val="006F30C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0CB"/>
    <w:rPr>
      <w:rFonts w:ascii="Tahoma" w:hAnsi="Tahoma" w:cs="Tahoma"/>
      <w:sz w:val="16"/>
      <w:szCs w:val="16"/>
    </w:rPr>
  </w:style>
  <w:style w:type="paragraph" w:customStyle="1" w:styleId="Footer1">
    <w:name w:val="Footer1"/>
    <w:basedOn w:val="Normal"/>
    <w:next w:val="Footer"/>
    <w:link w:val="FooterChar"/>
    <w:uiPriority w:val="99"/>
    <w:unhideWhenUsed/>
    <w:rsid w:val="00F43759"/>
    <w:pPr>
      <w:tabs>
        <w:tab w:val="center" w:pos="4680"/>
        <w:tab w:val="right" w:pos="9360"/>
      </w:tabs>
      <w:spacing w:line="240" w:lineRule="auto"/>
    </w:pPr>
  </w:style>
  <w:style w:type="character" w:customStyle="1" w:styleId="FooterChar">
    <w:name w:val="Footer Char"/>
    <w:basedOn w:val="DefaultParagraphFont"/>
    <w:link w:val="Footer1"/>
    <w:uiPriority w:val="99"/>
    <w:rsid w:val="00F43759"/>
  </w:style>
  <w:style w:type="character" w:styleId="PageNumber">
    <w:name w:val="page number"/>
    <w:basedOn w:val="DefaultParagraphFont"/>
    <w:rsid w:val="00F43759"/>
  </w:style>
  <w:style w:type="paragraph" w:styleId="Footer">
    <w:name w:val="footer"/>
    <w:basedOn w:val="Normal"/>
    <w:link w:val="FooterChar1"/>
    <w:uiPriority w:val="99"/>
    <w:unhideWhenUsed/>
    <w:rsid w:val="00F43759"/>
    <w:pPr>
      <w:tabs>
        <w:tab w:val="center" w:pos="4680"/>
        <w:tab w:val="right" w:pos="9360"/>
      </w:tabs>
      <w:spacing w:line="240" w:lineRule="auto"/>
    </w:pPr>
  </w:style>
  <w:style w:type="character" w:customStyle="1" w:styleId="FooterChar1">
    <w:name w:val="Footer Char1"/>
    <w:basedOn w:val="DefaultParagraphFont"/>
    <w:link w:val="Footer"/>
    <w:uiPriority w:val="99"/>
    <w:rsid w:val="00F43759"/>
  </w:style>
  <w:style w:type="paragraph" w:styleId="Header">
    <w:name w:val="header"/>
    <w:basedOn w:val="Normal"/>
    <w:link w:val="HeaderChar"/>
    <w:uiPriority w:val="99"/>
    <w:unhideWhenUsed/>
    <w:rsid w:val="00F43759"/>
    <w:pPr>
      <w:tabs>
        <w:tab w:val="center" w:pos="4680"/>
        <w:tab w:val="right" w:pos="9360"/>
      </w:tabs>
      <w:spacing w:line="240" w:lineRule="auto"/>
    </w:pPr>
  </w:style>
  <w:style w:type="character" w:customStyle="1" w:styleId="HeaderChar">
    <w:name w:val="Header Char"/>
    <w:basedOn w:val="DefaultParagraphFont"/>
    <w:link w:val="Header"/>
    <w:uiPriority w:val="99"/>
    <w:rsid w:val="00F43759"/>
  </w:style>
  <w:style w:type="character" w:styleId="LineNumber">
    <w:name w:val="line number"/>
    <w:basedOn w:val="DefaultParagraphFont"/>
    <w:uiPriority w:val="99"/>
    <w:semiHidden/>
    <w:unhideWhenUsed/>
    <w:rsid w:val="00CA6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2011-04-26T07:00:00+00:00</OpenedDate>
    <Date1 xmlns="dc463f71-b30c-4ab2-9473-d307f9d35888">2011-10-25T07:00:00+00:00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110723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E3DFDDA0D02942BF8DA876FE04B3F4" ma:contentTypeVersion="143" ma:contentTypeDescription="" ma:contentTypeScope="" ma:versionID="d68dd7bb48b0136bf6a63699f1b0e9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7C062-294A-4ECF-BA89-3F94A6C8CF4E}"/>
</file>

<file path=customXml/itemProps2.xml><?xml version="1.0" encoding="utf-8"?>
<ds:datastoreItem xmlns:ds="http://schemas.openxmlformats.org/officeDocument/2006/customXml" ds:itemID="{FB2D1443-6087-4A56-B43F-FA70EFCEFBD0}"/>
</file>

<file path=customXml/itemProps3.xml><?xml version="1.0" encoding="utf-8"?>
<ds:datastoreItem xmlns:ds="http://schemas.openxmlformats.org/officeDocument/2006/customXml" ds:itemID="{2F2E2304-4774-471C-82F9-3C0AA6D66A42}"/>
</file>

<file path=customXml/itemProps4.xml><?xml version="1.0" encoding="utf-8"?>
<ds:datastoreItem xmlns:ds="http://schemas.openxmlformats.org/officeDocument/2006/customXml" ds:itemID="{BB8347F6-A6CB-4323-A908-390B98139849}"/>
</file>

<file path=customXml/itemProps5.xml><?xml version="1.0" encoding="utf-8"?>
<ds:datastoreItem xmlns:ds="http://schemas.openxmlformats.org/officeDocument/2006/customXml" ds:itemID="{1EECAF1D-3BEE-4AC2-8A0B-3447D6C2C613}"/>
</file>

<file path=docProps/app.xml><?xml version="1.0" encoding="utf-8"?>
<Properties xmlns="http://schemas.openxmlformats.org/officeDocument/2006/extended-properties" xmlns:vt="http://schemas.openxmlformats.org/officeDocument/2006/docPropsVTypes">
  <Template>Normal.dotm</Template>
  <TotalTime>5</TotalTime>
  <Pages>14</Pages>
  <Words>2715</Words>
  <Characters>15480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Krista Gross</cp:lastModifiedBy>
  <cp:revision>5</cp:revision>
  <dcterms:created xsi:type="dcterms:W3CDTF">2011-10-25T18:15:00Z</dcterms:created>
  <dcterms:modified xsi:type="dcterms:W3CDTF">2011-10-25T18:58:00Z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0x0101006E56B4D1795A2E4DB2F0B01679ED314A00B1E3DFDDA0D02942BF8DA876FE04B3F4</vt:lpwstr>
  </property>
  <property fmtid="{D5CDD505-2E9C-101B-9397-08002B2CF9AE}" pid="3" name="_docset_NoMedatataSyncRequired">
    <vt:lpwstr>False</vt:lpwstr>
  </property>
</Properties>
</file>