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23E" w:rsidRDefault="005A623E" w:rsidP="0051422B">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Times New (W1)" w:hAnsi="Times New (W1)"/>
          <w:szCs w:val="24"/>
        </w:rPr>
      </w:pPr>
    </w:p>
    <w:p w:rsidR="006A2DDA" w:rsidRDefault="006A2DDA" w:rsidP="0051422B">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Times New (W1)" w:hAnsi="Times New (W1)"/>
          <w:szCs w:val="24"/>
        </w:rPr>
      </w:pPr>
    </w:p>
    <w:p w:rsidR="006A2DDA" w:rsidRDefault="006A2DDA" w:rsidP="0051422B">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Times New (W1)" w:hAnsi="Times New (W1)"/>
          <w:szCs w:val="24"/>
        </w:rPr>
      </w:pPr>
    </w:p>
    <w:p w:rsidR="005A623E" w:rsidRDefault="005A623E" w:rsidP="0051422B">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Times New (W1)" w:hAnsi="Times New (W1)"/>
          <w:szCs w:val="24"/>
        </w:rPr>
      </w:pPr>
    </w:p>
    <w:p w:rsidR="005A623E" w:rsidRDefault="005A623E" w:rsidP="0051422B">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Times New (W1)" w:hAnsi="Times New (W1)"/>
          <w:szCs w:val="24"/>
        </w:rPr>
      </w:pPr>
    </w:p>
    <w:p w:rsidR="0051422B" w:rsidRPr="0051422B" w:rsidRDefault="0051422B" w:rsidP="0051422B">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Times New (W1)" w:hAnsi="Times New (W1)"/>
          <w:szCs w:val="24"/>
        </w:rPr>
      </w:pPr>
      <w:r w:rsidRPr="0051422B">
        <w:rPr>
          <w:rFonts w:ascii="Times New (W1)" w:hAnsi="Times New (W1)"/>
          <w:szCs w:val="24"/>
        </w:rPr>
        <w:t>BEFORE THE WASHINGTON UTILITIES AND TRANSPORTATION COMMISSION</w:t>
      </w:r>
    </w:p>
    <w:p w:rsidR="0051422B" w:rsidRPr="0051422B" w:rsidRDefault="0051422B" w:rsidP="0051422B">
      <w:pPr>
        <w:rPr>
          <w:rFonts w:ascii="Times New (W1)" w:eastAsia="Calibri" w:hAnsi="Times New (W1)" w:cs="Times New Roman"/>
          <w:b/>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428"/>
        <w:gridCol w:w="5130"/>
      </w:tblGrid>
      <w:tr w:rsidR="0051422B" w:rsidRPr="0051422B" w:rsidTr="00DC79AE">
        <w:tc>
          <w:tcPr>
            <w:tcW w:w="4428" w:type="dxa"/>
            <w:tcBorders>
              <w:top w:val="nil"/>
              <w:left w:val="nil"/>
            </w:tcBorders>
          </w:tcPr>
          <w:p w:rsidR="0051422B" w:rsidRDefault="0051422B" w:rsidP="005A623E">
            <w:pPr>
              <w:pStyle w:val="plain"/>
              <w:tabs>
                <w:tab w:val="left" w:pos="720"/>
                <w:tab w:val="left" w:pos="2160"/>
              </w:tabs>
              <w:spacing w:line="240" w:lineRule="auto"/>
              <w:rPr>
                <w:rFonts w:ascii="Times New (W1)" w:hAnsi="Times New (W1)"/>
                <w:szCs w:val="24"/>
              </w:rPr>
            </w:pPr>
            <w:r w:rsidRPr="0051422B">
              <w:rPr>
                <w:rFonts w:ascii="Times New (W1)" w:hAnsi="Times New (W1)"/>
                <w:szCs w:val="24"/>
              </w:rPr>
              <w:t>WASHINGTON UTILITIES AND TRANSPORTATION COMMISSION,</w:t>
            </w:r>
          </w:p>
          <w:p w:rsidR="005A623E" w:rsidRPr="0051422B" w:rsidRDefault="005A623E" w:rsidP="005A623E">
            <w:pPr>
              <w:pStyle w:val="plain"/>
              <w:tabs>
                <w:tab w:val="left" w:pos="720"/>
                <w:tab w:val="left" w:pos="2160"/>
              </w:tabs>
              <w:spacing w:line="240" w:lineRule="auto"/>
              <w:rPr>
                <w:rFonts w:ascii="Times New (W1)" w:hAnsi="Times New (W1)"/>
                <w:szCs w:val="24"/>
              </w:rPr>
            </w:pPr>
          </w:p>
          <w:p w:rsidR="0051422B" w:rsidRDefault="0051422B" w:rsidP="005A623E">
            <w:pPr>
              <w:pStyle w:val="plain"/>
              <w:tabs>
                <w:tab w:val="left" w:pos="720"/>
                <w:tab w:val="left" w:pos="2160"/>
              </w:tabs>
              <w:spacing w:line="240" w:lineRule="auto"/>
              <w:rPr>
                <w:rFonts w:ascii="Times New (W1)" w:hAnsi="Times New (W1)"/>
                <w:szCs w:val="24"/>
              </w:rPr>
            </w:pPr>
            <w:r w:rsidRPr="0051422B">
              <w:rPr>
                <w:rFonts w:ascii="Times New (W1)" w:hAnsi="Times New (W1)"/>
                <w:szCs w:val="24"/>
              </w:rPr>
              <w:tab/>
            </w:r>
            <w:r w:rsidRPr="0051422B">
              <w:rPr>
                <w:rFonts w:ascii="Times New (W1)" w:hAnsi="Times New (W1)"/>
                <w:szCs w:val="24"/>
              </w:rPr>
              <w:tab/>
              <w:t>Complainant,</w:t>
            </w:r>
          </w:p>
          <w:p w:rsidR="005A623E" w:rsidRPr="0051422B" w:rsidRDefault="005A623E" w:rsidP="005A623E">
            <w:pPr>
              <w:pStyle w:val="plain"/>
              <w:tabs>
                <w:tab w:val="left" w:pos="720"/>
                <w:tab w:val="left" w:pos="2160"/>
              </w:tabs>
              <w:spacing w:line="240" w:lineRule="auto"/>
              <w:rPr>
                <w:rFonts w:ascii="Times New (W1)" w:hAnsi="Times New (W1)"/>
                <w:szCs w:val="24"/>
              </w:rPr>
            </w:pPr>
          </w:p>
          <w:p w:rsidR="0051422B" w:rsidRDefault="0051422B" w:rsidP="005A623E">
            <w:pPr>
              <w:pStyle w:val="plain"/>
              <w:tabs>
                <w:tab w:val="left" w:pos="720"/>
                <w:tab w:val="left" w:pos="2160"/>
              </w:tabs>
              <w:spacing w:line="240" w:lineRule="auto"/>
              <w:rPr>
                <w:rFonts w:ascii="Times New (W1)" w:hAnsi="Times New (W1)"/>
                <w:szCs w:val="24"/>
              </w:rPr>
            </w:pPr>
            <w:r w:rsidRPr="0051422B">
              <w:rPr>
                <w:rFonts w:ascii="Times New (W1)" w:hAnsi="Times New (W1)"/>
                <w:szCs w:val="24"/>
              </w:rPr>
              <w:t>v.</w:t>
            </w:r>
          </w:p>
          <w:p w:rsidR="005A623E" w:rsidRPr="0051422B" w:rsidRDefault="005A623E" w:rsidP="005A623E">
            <w:pPr>
              <w:pStyle w:val="plain"/>
              <w:tabs>
                <w:tab w:val="left" w:pos="720"/>
                <w:tab w:val="left" w:pos="2160"/>
              </w:tabs>
              <w:spacing w:line="240" w:lineRule="auto"/>
              <w:rPr>
                <w:rFonts w:ascii="Times New (W1)" w:hAnsi="Times New (W1)"/>
                <w:szCs w:val="24"/>
              </w:rPr>
            </w:pPr>
          </w:p>
          <w:p w:rsidR="0051422B" w:rsidRDefault="0051422B" w:rsidP="005A623E">
            <w:pPr>
              <w:pStyle w:val="plain"/>
              <w:tabs>
                <w:tab w:val="left" w:pos="720"/>
                <w:tab w:val="left" w:pos="2160"/>
              </w:tabs>
              <w:spacing w:line="240" w:lineRule="auto"/>
              <w:rPr>
                <w:rFonts w:ascii="Times New (W1)" w:hAnsi="Times New (W1)"/>
                <w:szCs w:val="24"/>
              </w:rPr>
            </w:pPr>
            <w:r w:rsidRPr="0051422B">
              <w:rPr>
                <w:rFonts w:ascii="Times New (W1)" w:hAnsi="Times New (W1)"/>
                <w:szCs w:val="24"/>
              </w:rPr>
              <w:t>PUGET SOUND ENERGY, INC.,</w:t>
            </w:r>
          </w:p>
          <w:p w:rsidR="005A623E" w:rsidRPr="0051422B" w:rsidRDefault="005A623E" w:rsidP="005A623E">
            <w:pPr>
              <w:pStyle w:val="plain"/>
              <w:tabs>
                <w:tab w:val="left" w:pos="720"/>
                <w:tab w:val="left" w:pos="2160"/>
              </w:tabs>
              <w:spacing w:line="240" w:lineRule="auto"/>
              <w:rPr>
                <w:rFonts w:ascii="Times New (W1)" w:hAnsi="Times New (W1)"/>
                <w:szCs w:val="24"/>
              </w:rPr>
            </w:pPr>
          </w:p>
          <w:p w:rsidR="0051422B" w:rsidRPr="0051422B" w:rsidRDefault="0051422B" w:rsidP="005A623E">
            <w:pPr>
              <w:pStyle w:val="plain"/>
              <w:tabs>
                <w:tab w:val="left" w:pos="720"/>
                <w:tab w:val="left" w:pos="2160"/>
              </w:tabs>
              <w:spacing w:line="240" w:lineRule="auto"/>
              <w:rPr>
                <w:rFonts w:ascii="Times New (W1)" w:hAnsi="Times New (W1)"/>
                <w:szCs w:val="24"/>
              </w:rPr>
            </w:pPr>
            <w:r w:rsidRPr="0051422B">
              <w:rPr>
                <w:rFonts w:ascii="Times New (W1)" w:hAnsi="Times New (W1)"/>
                <w:szCs w:val="24"/>
              </w:rPr>
              <w:tab/>
            </w:r>
            <w:r w:rsidRPr="0051422B">
              <w:rPr>
                <w:rFonts w:ascii="Times New (W1)" w:hAnsi="Times New (W1)"/>
                <w:szCs w:val="24"/>
              </w:rPr>
              <w:tab/>
              <w:t>Respondent.</w:t>
            </w:r>
          </w:p>
          <w:p w:rsidR="0051422B" w:rsidRPr="0051422B" w:rsidRDefault="0051422B" w:rsidP="005A623E">
            <w:pPr>
              <w:spacing w:after="0" w:line="240" w:lineRule="auto"/>
              <w:rPr>
                <w:rFonts w:ascii="Times New (W1)" w:eastAsia="Calibri" w:hAnsi="Times New (W1)" w:cs="Times New Roman"/>
                <w:sz w:val="24"/>
                <w:szCs w:val="24"/>
              </w:rPr>
            </w:pPr>
          </w:p>
        </w:tc>
        <w:tc>
          <w:tcPr>
            <w:tcW w:w="5130" w:type="dxa"/>
            <w:tcBorders>
              <w:top w:val="nil"/>
              <w:left w:val="nil"/>
              <w:bottom w:val="nil"/>
              <w:right w:val="nil"/>
            </w:tcBorders>
          </w:tcPr>
          <w:p w:rsidR="0051422B" w:rsidRPr="0051422B" w:rsidRDefault="0051422B" w:rsidP="005A623E">
            <w:pPr>
              <w:spacing w:after="0" w:line="240" w:lineRule="auto"/>
              <w:ind w:left="252"/>
              <w:rPr>
                <w:rFonts w:ascii="Times New (W1)" w:eastAsia="Calibri" w:hAnsi="Times New (W1)" w:cs="Times New Roman"/>
                <w:sz w:val="24"/>
                <w:szCs w:val="24"/>
              </w:rPr>
            </w:pPr>
            <w:r w:rsidRPr="0051422B">
              <w:rPr>
                <w:rFonts w:ascii="Times New (W1)" w:eastAsia="Calibri" w:hAnsi="Times New (W1)" w:cs="Times New Roman"/>
                <w:sz w:val="24"/>
                <w:szCs w:val="24"/>
              </w:rPr>
              <w:t>DOCKET NOS. UE-072300 and UG-072301  (Consolidated)</w:t>
            </w:r>
          </w:p>
          <w:p w:rsidR="0051422B" w:rsidRPr="0051422B" w:rsidRDefault="0051422B" w:rsidP="005A623E">
            <w:pPr>
              <w:spacing w:after="0" w:line="240" w:lineRule="auto"/>
              <w:ind w:left="252"/>
              <w:rPr>
                <w:rFonts w:ascii="Times New (W1)" w:eastAsia="Calibri" w:hAnsi="Times New (W1)" w:cs="Times New Roman"/>
                <w:sz w:val="24"/>
                <w:szCs w:val="24"/>
              </w:rPr>
            </w:pPr>
          </w:p>
          <w:p w:rsidR="0051422B" w:rsidRPr="0051422B" w:rsidRDefault="0051422B" w:rsidP="005A623E">
            <w:pPr>
              <w:spacing w:after="0" w:line="240" w:lineRule="auto"/>
              <w:ind w:left="252"/>
              <w:rPr>
                <w:rFonts w:ascii="Times New (W1)" w:eastAsia="Calibri" w:hAnsi="Times New (W1)" w:cs="Times New Roman"/>
                <w:sz w:val="24"/>
                <w:szCs w:val="24"/>
              </w:rPr>
            </w:pPr>
            <w:r w:rsidRPr="0051422B">
              <w:rPr>
                <w:rFonts w:ascii="Times New (W1)" w:hAnsi="Times New (W1)"/>
                <w:sz w:val="24"/>
                <w:szCs w:val="24"/>
              </w:rPr>
              <w:t xml:space="preserve">RESPONSE OF COMMISSION STAFF TO </w:t>
            </w:r>
            <w:r>
              <w:rPr>
                <w:rFonts w:ascii="Times New (W1)" w:hAnsi="Times New (W1)"/>
                <w:sz w:val="24"/>
                <w:szCs w:val="24"/>
              </w:rPr>
              <w:t xml:space="preserve">PSE </w:t>
            </w:r>
            <w:r w:rsidRPr="0051422B">
              <w:rPr>
                <w:rFonts w:ascii="Times New (W1)" w:eastAsia="Calibri" w:hAnsi="Times New (W1)" w:cs="Times New Roman"/>
                <w:sz w:val="24"/>
                <w:szCs w:val="24"/>
              </w:rPr>
              <w:t xml:space="preserve">APPLICATION FOR APPROVAL OF AMENDMENT TO SERVICE QUALITY INDEX BENCHMARK:  DISCONNECTION RATIO </w:t>
            </w:r>
          </w:p>
          <w:p w:rsidR="0051422B" w:rsidRPr="0051422B" w:rsidRDefault="0051422B" w:rsidP="005A623E">
            <w:pPr>
              <w:spacing w:after="0" w:line="240" w:lineRule="auto"/>
              <w:jc w:val="center"/>
              <w:rPr>
                <w:rFonts w:ascii="Times New (W1)" w:eastAsia="Calibri" w:hAnsi="Times New (W1)" w:cs="Times New Roman"/>
                <w:b/>
                <w:sz w:val="24"/>
                <w:szCs w:val="24"/>
              </w:rPr>
            </w:pPr>
          </w:p>
        </w:tc>
      </w:tr>
    </w:tbl>
    <w:p w:rsidR="005A623E" w:rsidRDefault="005A623E" w:rsidP="005A623E">
      <w:pPr>
        <w:spacing w:after="0" w:line="480" w:lineRule="auto"/>
        <w:jc w:val="center"/>
        <w:rPr>
          <w:rFonts w:ascii="Times New Roman" w:hAnsi="Times New Roman"/>
          <w:b/>
          <w:sz w:val="24"/>
          <w:szCs w:val="24"/>
        </w:rPr>
      </w:pPr>
    </w:p>
    <w:p w:rsidR="00AF1249" w:rsidRPr="005A623E" w:rsidRDefault="00AF1249" w:rsidP="005A623E">
      <w:pPr>
        <w:spacing w:after="0" w:line="480" w:lineRule="auto"/>
        <w:jc w:val="center"/>
        <w:rPr>
          <w:rFonts w:ascii="Times New Roman" w:hAnsi="Times New Roman"/>
          <w:b/>
          <w:sz w:val="24"/>
          <w:szCs w:val="24"/>
        </w:rPr>
      </w:pPr>
      <w:r w:rsidRPr="005A623E">
        <w:rPr>
          <w:rFonts w:ascii="Times New Roman" w:hAnsi="Times New Roman"/>
          <w:b/>
          <w:sz w:val="24"/>
          <w:szCs w:val="24"/>
        </w:rPr>
        <w:t>I.</w:t>
      </w:r>
      <w:r w:rsidRPr="005A623E">
        <w:rPr>
          <w:rFonts w:ascii="Times New Roman" w:hAnsi="Times New Roman"/>
          <w:b/>
          <w:sz w:val="24"/>
          <w:szCs w:val="24"/>
        </w:rPr>
        <w:tab/>
        <w:t>INTRODUCTION</w:t>
      </w:r>
    </w:p>
    <w:p w:rsidR="006E0595" w:rsidRPr="002403EF" w:rsidRDefault="002403EF" w:rsidP="002403EF">
      <w:pPr>
        <w:pStyle w:val="ListParagraph"/>
        <w:numPr>
          <w:ilvl w:val="0"/>
          <w:numId w:val="4"/>
        </w:numPr>
        <w:spacing w:line="480" w:lineRule="auto"/>
        <w:rPr>
          <w:rFonts w:ascii="Times New Roman" w:hAnsi="Times New Roman"/>
          <w:snapToGrid w:val="0"/>
          <w:sz w:val="24"/>
          <w:szCs w:val="24"/>
        </w:rPr>
      </w:pPr>
      <w:r>
        <w:rPr>
          <w:rFonts w:ascii="Times New Roman" w:eastAsia="Calibri" w:hAnsi="Times New Roman" w:cs="Times New Roman"/>
          <w:sz w:val="24"/>
          <w:szCs w:val="24"/>
        </w:rPr>
        <w:tab/>
      </w:r>
      <w:r w:rsidR="00AF1249" w:rsidRPr="002403EF">
        <w:rPr>
          <w:rFonts w:ascii="Times New Roman" w:eastAsia="Calibri" w:hAnsi="Times New Roman" w:cs="Times New Roman"/>
          <w:sz w:val="24"/>
          <w:szCs w:val="24"/>
        </w:rPr>
        <w:t>On October 1</w:t>
      </w:r>
      <w:r w:rsidR="00AF1249" w:rsidRPr="002403EF">
        <w:rPr>
          <w:rFonts w:ascii="Times New Roman" w:hAnsi="Times New Roman"/>
          <w:sz w:val="24"/>
          <w:szCs w:val="24"/>
        </w:rPr>
        <w:t xml:space="preserve">6, 2009, Puget Sound Energy, Inc. (“PSE” or “the Company”) filed </w:t>
      </w:r>
      <w:r w:rsidR="0051422B" w:rsidRPr="002403EF">
        <w:rPr>
          <w:rFonts w:ascii="Times New Roman" w:hAnsi="Times New Roman"/>
          <w:sz w:val="24"/>
          <w:szCs w:val="24"/>
        </w:rPr>
        <w:t xml:space="preserve">with the Washington Utilities and Transportation Commission (“Commission”) </w:t>
      </w:r>
      <w:r w:rsidR="00AF1249" w:rsidRPr="002403EF">
        <w:rPr>
          <w:rFonts w:ascii="Times New Roman" w:hAnsi="Times New Roman"/>
          <w:sz w:val="24"/>
          <w:szCs w:val="24"/>
        </w:rPr>
        <w:t>an</w:t>
      </w:r>
      <w:r w:rsidR="00AF1249" w:rsidRPr="002403EF">
        <w:rPr>
          <w:rFonts w:ascii="Times New Roman" w:eastAsia="Calibri" w:hAnsi="Times New Roman" w:cs="Times New Roman"/>
          <w:sz w:val="24"/>
          <w:szCs w:val="24"/>
        </w:rPr>
        <w:t xml:space="preserve"> “Application for Approval of Amendment to Service Quality Index Benchmark:  Disconnect</w:t>
      </w:r>
      <w:r w:rsidR="00AF1249" w:rsidRPr="002403EF">
        <w:rPr>
          <w:rFonts w:ascii="Times New Roman" w:hAnsi="Times New Roman"/>
          <w:sz w:val="24"/>
          <w:szCs w:val="24"/>
        </w:rPr>
        <w:t>ion Ratio.”  The Co</w:t>
      </w:r>
      <w:r w:rsidR="0028378D">
        <w:rPr>
          <w:rFonts w:ascii="Times New Roman" w:hAnsi="Times New Roman"/>
          <w:sz w:val="24"/>
          <w:szCs w:val="24"/>
        </w:rPr>
        <w:t>mpany’s filing proposes to revise</w:t>
      </w:r>
      <w:r w:rsidR="00AF1249" w:rsidRPr="002403EF">
        <w:rPr>
          <w:rFonts w:ascii="Times New Roman" w:hAnsi="Times New Roman"/>
          <w:sz w:val="24"/>
          <w:szCs w:val="24"/>
        </w:rPr>
        <w:t xml:space="preserve"> </w:t>
      </w:r>
      <w:r w:rsidR="0028378D">
        <w:rPr>
          <w:rFonts w:ascii="Times New Roman" w:hAnsi="Times New Roman"/>
          <w:sz w:val="24"/>
          <w:szCs w:val="24"/>
        </w:rPr>
        <w:t xml:space="preserve">the </w:t>
      </w:r>
      <w:r w:rsidR="00AF1249" w:rsidRPr="002403EF">
        <w:rPr>
          <w:rFonts w:ascii="Times New Roman" w:eastAsia="Calibri" w:hAnsi="Times New Roman" w:cs="Times New Roman"/>
          <w:sz w:val="24"/>
          <w:szCs w:val="24"/>
        </w:rPr>
        <w:t>S</w:t>
      </w:r>
      <w:r w:rsidR="0028378D">
        <w:rPr>
          <w:rFonts w:ascii="Times New Roman" w:eastAsia="Calibri" w:hAnsi="Times New Roman" w:cs="Times New Roman"/>
          <w:sz w:val="24"/>
          <w:szCs w:val="24"/>
        </w:rPr>
        <w:t xml:space="preserve">ervice Quality Index (“SQI”) annual benchmark for the </w:t>
      </w:r>
      <w:r w:rsidR="00AF1249" w:rsidRPr="002403EF">
        <w:rPr>
          <w:rFonts w:ascii="Times New Roman" w:eastAsia="Calibri" w:hAnsi="Times New Roman" w:cs="Times New Roman"/>
          <w:sz w:val="24"/>
          <w:szCs w:val="24"/>
        </w:rPr>
        <w:t>Disconnection Ratio</w:t>
      </w:r>
      <w:r w:rsidR="002A0989">
        <w:rPr>
          <w:rFonts w:ascii="Times New Roman" w:hAnsi="Times New Roman"/>
          <w:sz w:val="24"/>
          <w:szCs w:val="24"/>
        </w:rPr>
        <w:t xml:space="preserve"> </w:t>
      </w:r>
      <w:r w:rsidR="0028378D">
        <w:rPr>
          <w:rFonts w:ascii="Times New Roman" w:hAnsi="Times New Roman"/>
          <w:sz w:val="24"/>
          <w:szCs w:val="24"/>
        </w:rPr>
        <w:t>(“SQI-9”) from 0.030 to</w:t>
      </w:r>
      <w:r w:rsidR="0051422B" w:rsidRPr="002403EF">
        <w:rPr>
          <w:rFonts w:ascii="Times New Roman" w:hAnsi="Times New Roman" w:cs="Times New Roman"/>
          <w:sz w:val="24"/>
          <w:szCs w:val="24"/>
        </w:rPr>
        <w:t xml:space="preserve"> 0.038 </w:t>
      </w:r>
      <w:r w:rsidR="0051422B" w:rsidRPr="002403EF">
        <w:rPr>
          <w:rFonts w:ascii="Times New Roman" w:eastAsia="Calibri" w:hAnsi="Times New Roman" w:cs="Times New Roman"/>
          <w:sz w:val="24"/>
          <w:szCs w:val="24"/>
        </w:rPr>
        <w:t>disconnections per customer for non-payment of amounts du</w:t>
      </w:r>
      <w:r w:rsidR="0051422B" w:rsidRPr="002403EF">
        <w:rPr>
          <w:rFonts w:ascii="Times New Roman" w:hAnsi="Times New Roman" w:cs="Times New Roman"/>
          <w:sz w:val="24"/>
          <w:szCs w:val="24"/>
        </w:rPr>
        <w:t>e when the Commission’s</w:t>
      </w:r>
      <w:r w:rsidR="0051422B" w:rsidRPr="002403EF">
        <w:rPr>
          <w:rFonts w:ascii="Times New Roman" w:eastAsia="Calibri" w:hAnsi="Times New Roman" w:cs="Times New Roman"/>
          <w:sz w:val="24"/>
          <w:szCs w:val="24"/>
        </w:rPr>
        <w:t xml:space="preserve"> disconnection policy would permit service curtailment.</w:t>
      </w:r>
      <w:r w:rsidR="002E1652">
        <w:rPr>
          <w:rStyle w:val="FootnoteReference"/>
          <w:rFonts w:ascii="Times New Roman" w:eastAsia="Calibri" w:hAnsi="Times New Roman" w:cs="Times New Roman"/>
          <w:sz w:val="24"/>
          <w:szCs w:val="24"/>
        </w:rPr>
        <w:footnoteReference w:id="1"/>
      </w:r>
      <w:r w:rsidR="0051422B" w:rsidRPr="002403EF">
        <w:rPr>
          <w:rFonts w:ascii="Times New Roman" w:eastAsia="Calibri" w:hAnsi="Times New Roman" w:cs="Times New Roman"/>
          <w:sz w:val="24"/>
          <w:szCs w:val="24"/>
        </w:rPr>
        <w:t xml:space="preserve">  </w:t>
      </w:r>
      <w:r w:rsidR="0051422B" w:rsidRPr="002403EF">
        <w:rPr>
          <w:rFonts w:ascii="Times New Roman" w:hAnsi="Times New Roman"/>
          <w:sz w:val="24"/>
          <w:szCs w:val="24"/>
        </w:rPr>
        <w:t>PSE requests</w:t>
      </w:r>
      <w:r w:rsidR="00AF1249" w:rsidRPr="002403EF">
        <w:rPr>
          <w:rFonts w:ascii="Times New Roman" w:eastAsia="Calibri" w:hAnsi="Times New Roman" w:cs="Times New Roman"/>
          <w:sz w:val="24"/>
          <w:szCs w:val="24"/>
        </w:rPr>
        <w:t xml:space="preserve"> Commission approval of </w:t>
      </w:r>
      <w:r w:rsidR="00AF1249" w:rsidRPr="002403EF">
        <w:rPr>
          <w:rFonts w:ascii="Times New Roman" w:eastAsia="Calibri" w:hAnsi="Times New Roman" w:cs="Times New Roman"/>
          <w:snapToGrid w:val="0"/>
          <w:sz w:val="24"/>
          <w:szCs w:val="24"/>
        </w:rPr>
        <w:t>the revised benchma</w:t>
      </w:r>
      <w:r w:rsidR="00AF1249" w:rsidRPr="002403EF">
        <w:rPr>
          <w:rFonts w:ascii="Times New Roman" w:hAnsi="Times New Roman"/>
          <w:snapToGrid w:val="0"/>
          <w:sz w:val="24"/>
          <w:szCs w:val="24"/>
        </w:rPr>
        <w:t xml:space="preserve">rk to become effective </w:t>
      </w:r>
      <w:r w:rsidR="00AF1249" w:rsidRPr="002403EF">
        <w:rPr>
          <w:rFonts w:ascii="Times New Roman" w:eastAsia="Calibri" w:hAnsi="Times New Roman" w:cs="Times New Roman"/>
          <w:snapToGrid w:val="0"/>
          <w:sz w:val="24"/>
          <w:szCs w:val="24"/>
        </w:rPr>
        <w:t xml:space="preserve">January 1, 2010.  </w:t>
      </w:r>
    </w:p>
    <w:p w:rsidR="006E0595" w:rsidRPr="002403EF" w:rsidRDefault="002403EF" w:rsidP="002403EF">
      <w:pPr>
        <w:pStyle w:val="ListParagraph"/>
        <w:numPr>
          <w:ilvl w:val="0"/>
          <w:numId w:val="4"/>
        </w:numPr>
        <w:spacing w:line="48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ab/>
      </w:r>
      <w:r w:rsidR="006E0595" w:rsidRPr="002403EF">
        <w:rPr>
          <w:rFonts w:ascii="Times New Roman" w:eastAsia="Calibri" w:hAnsi="Times New Roman" w:cs="Times New Roman"/>
          <w:color w:val="000000"/>
          <w:sz w:val="24"/>
          <w:szCs w:val="24"/>
        </w:rPr>
        <w:t xml:space="preserve">The effect of PSE’s application is to request the Commission to amend Order 12 </w:t>
      </w:r>
      <w:r w:rsidR="006E0595" w:rsidRPr="002403EF">
        <w:rPr>
          <w:rFonts w:ascii="Times New Roman" w:hAnsi="Times New Roman"/>
          <w:color w:val="000000"/>
          <w:sz w:val="24"/>
          <w:szCs w:val="24"/>
        </w:rPr>
        <w:t>in Docket Nos. UE-072300 and UG-072301</w:t>
      </w:r>
      <w:r w:rsidR="00B21B05" w:rsidRPr="002403EF">
        <w:rPr>
          <w:rFonts w:ascii="Times New Roman" w:hAnsi="Times New Roman"/>
          <w:color w:val="000000"/>
          <w:sz w:val="24"/>
          <w:szCs w:val="24"/>
        </w:rPr>
        <w:t xml:space="preserve"> (“Order 12”)</w:t>
      </w:r>
      <w:r w:rsidR="006E0595" w:rsidRPr="002403EF">
        <w:rPr>
          <w:rFonts w:ascii="Times New Roman" w:hAnsi="Times New Roman"/>
          <w:color w:val="000000"/>
          <w:sz w:val="24"/>
          <w:szCs w:val="24"/>
        </w:rPr>
        <w:t>.</w:t>
      </w:r>
      <w:r w:rsidR="008130B1">
        <w:rPr>
          <w:rStyle w:val="FootnoteReference"/>
          <w:rFonts w:ascii="Times New Roman" w:hAnsi="Times New Roman"/>
          <w:color w:val="000000"/>
          <w:sz w:val="24"/>
          <w:szCs w:val="24"/>
        </w:rPr>
        <w:footnoteReference w:id="2"/>
      </w:r>
      <w:r w:rsidR="006E0595" w:rsidRPr="002403EF">
        <w:rPr>
          <w:rFonts w:ascii="Times New Roman" w:hAnsi="Times New Roman"/>
          <w:color w:val="000000"/>
          <w:sz w:val="24"/>
          <w:szCs w:val="24"/>
        </w:rPr>
        <w:t xml:space="preserve">  The Commission has allowed </w:t>
      </w:r>
      <w:r w:rsidR="009F70F4">
        <w:rPr>
          <w:rFonts w:ascii="Times New Roman" w:hAnsi="Times New Roman"/>
          <w:color w:val="000000"/>
          <w:sz w:val="24"/>
          <w:szCs w:val="24"/>
        </w:rPr>
        <w:t xml:space="preserve">all </w:t>
      </w:r>
      <w:r w:rsidR="006E0595" w:rsidRPr="002403EF">
        <w:rPr>
          <w:rFonts w:ascii="Times New Roman" w:hAnsi="Times New Roman"/>
          <w:color w:val="000000"/>
          <w:sz w:val="24"/>
          <w:szCs w:val="24"/>
        </w:rPr>
        <w:t>parties the opportunity to comment o</w:t>
      </w:r>
      <w:r w:rsidR="00DC79AE" w:rsidRPr="002403EF">
        <w:rPr>
          <w:rFonts w:ascii="Times New Roman" w:hAnsi="Times New Roman"/>
          <w:color w:val="000000"/>
          <w:sz w:val="24"/>
          <w:szCs w:val="24"/>
        </w:rPr>
        <w:t>n</w:t>
      </w:r>
      <w:r w:rsidR="006E0595" w:rsidRPr="002403EF">
        <w:rPr>
          <w:rFonts w:ascii="Times New Roman" w:hAnsi="Times New Roman"/>
          <w:color w:val="000000"/>
          <w:sz w:val="24"/>
          <w:szCs w:val="24"/>
        </w:rPr>
        <w:t xml:space="preserve"> PSE’s application, including comment on whether a hearing should be required to consider the application.</w:t>
      </w:r>
      <w:r w:rsidR="006E0595" w:rsidRPr="002403EF">
        <w:rPr>
          <w:rFonts w:ascii="Times New Roman" w:eastAsia="Calibri" w:hAnsi="Times New Roman" w:cs="Times New Roman"/>
          <w:color w:val="000000"/>
          <w:sz w:val="24"/>
          <w:szCs w:val="24"/>
        </w:rPr>
        <w:t xml:space="preserve"> </w:t>
      </w:r>
    </w:p>
    <w:p w:rsidR="00DC79AE" w:rsidRPr="002403EF" w:rsidRDefault="002403EF" w:rsidP="002403EF">
      <w:pPr>
        <w:pStyle w:val="ListParagraph"/>
        <w:numPr>
          <w:ilvl w:val="0"/>
          <w:numId w:val="4"/>
        </w:numPr>
        <w:spacing w:line="480" w:lineRule="auto"/>
        <w:rPr>
          <w:rFonts w:ascii="Times New Roman" w:hAnsi="Times New Roman" w:cs="Times New Roman"/>
          <w:sz w:val="24"/>
          <w:szCs w:val="24"/>
        </w:rPr>
      </w:pPr>
      <w:r>
        <w:rPr>
          <w:rFonts w:ascii="Times New Roman" w:eastAsia="Calibri" w:hAnsi="Times New Roman" w:cs="Times New Roman"/>
          <w:color w:val="000000"/>
          <w:sz w:val="24"/>
          <w:szCs w:val="24"/>
        </w:rPr>
        <w:tab/>
      </w:r>
      <w:r w:rsidR="0051578A">
        <w:rPr>
          <w:rFonts w:ascii="Times New Roman" w:eastAsia="Calibri" w:hAnsi="Times New Roman" w:cs="Times New Roman"/>
          <w:color w:val="000000"/>
          <w:sz w:val="24"/>
          <w:szCs w:val="24"/>
        </w:rPr>
        <w:t>T</w:t>
      </w:r>
      <w:r w:rsidR="00DC79AE" w:rsidRPr="002403EF">
        <w:rPr>
          <w:rFonts w:ascii="Times New Roman" w:hAnsi="Times New Roman" w:cs="Times New Roman"/>
          <w:sz w:val="24"/>
          <w:szCs w:val="24"/>
        </w:rPr>
        <w:t>he Company’s request to raise the benchmark for SQI-9</w:t>
      </w:r>
      <w:r w:rsidR="009F70F4">
        <w:rPr>
          <w:rFonts w:ascii="Times New Roman" w:hAnsi="Times New Roman" w:cs="Times New Roman"/>
          <w:sz w:val="24"/>
          <w:szCs w:val="24"/>
        </w:rPr>
        <w:t xml:space="preserve"> from </w:t>
      </w:r>
      <w:r w:rsidR="009F70F4">
        <w:rPr>
          <w:rFonts w:ascii="Times New Roman" w:hAnsi="Times New Roman"/>
          <w:sz w:val="24"/>
          <w:szCs w:val="24"/>
        </w:rPr>
        <w:t>0.030 to</w:t>
      </w:r>
      <w:r w:rsidR="009F70F4" w:rsidRPr="002403EF">
        <w:rPr>
          <w:rFonts w:ascii="Times New Roman" w:hAnsi="Times New Roman" w:cs="Times New Roman"/>
          <w:sz w:val="24"/>
          <w:szCs w:val="24"/>
        </w:rPr>
        <w:t xml:space="preserve"> 0.038 </w:t>
      </w:r>
      <w:r w:rsidR="009F70F4" w:rsidRPr="002403EF">
        <w:rPr>
          <w:rFonts w:ascii="Times New Roman" w:eastAsia="Calibri" w:hAnsi="Times New Roman" w:cs="Times New Roman"/>
          <w:sz w:val="24"/>
          <w:szCs w:val="24"/>
        </w:rPr>
        <w:t>disconnections per customer</w:t>
      </w:r>
      <w:r w:rsidR="0051578A">
        <w:rPr>
          <w:rFonts w:ascii="Times New Roman" w:eastAsia="Calibri" w:hAnsi="Times New Roman" w:cs="Times New Roman"/>
          <w:sz w:val="24"/>
          <w:szCs w:val="24"/>
        </w:rPr>
        <w:t xml:space="preserve"> is in the public interest</w:t>
      </w:r>
      <w:r w:rsidR="00DC79AE" w:rsidRPr="002403EF">
        <w:rPr>
          <w:rFonts w:ascii="Times New Roman" w:hAnsi="Times New Roman" w:cs="Times New Roman"/>
          <w:sz w:val="24"/>
          <w:szCs w:val="24"/>
        </w:rPr>
        <w:t xml:space="preserve">.  </w:t>
      </w:r>
      <w:r w:rsidR="0051578A">
        <w:rPr>
          <w:rFonts w:ascii="Times New Roman" w:hAnsi="Times New Roman" w:cs="Times New Roman"/>
          <w:sz w:val="24"/>
          <w:szCs w:val="24"/>
        </w:rPr>
        <w:t>Staff, therefore, recommends that the Commission approve the Company’s application</w:t>
      </w:r>
      <w:r w:rsidR="002454C3">
        <w:rPr>
          <w:rFonts w:ascii="Times New Roman" w:hAnsi="Times New Roman" w:cs="Times New Roman"/>
          <w:sz w:val="24"/>
          <w:szCs w:val="24"/>
        </w:rPr>
        <w:t>.  Staff does not recommend a hearing on the application</w:t>
      </w:r>
      <w:r w:rsidR="00B8550D">
        <w:rPr>
          <w:rFonts w:ascii="Times New Roman" w:hAnsi="Times New Roman" w:cs="Times New Roman"/>
          <w:sz w:val="24"/>
          <w:szCs w:val="24"/>
        </w:rPr>
        <w:t xml:space="preserve">.  </w:t>
      </w:r>
    </w:p>
    <w:p w:rsidR="00DC79AE" w:rsidRDefault="00DC79AE" w:rsidP="005A623E">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II.</w:t>
      </w:r>
      <w:r>
        <w:rPr>
          <w:rFonts w:ascii="Times New Roman" w:hAnsi="Times New Roman" w:cs="Times New Roman"/>
          <w:b/>
          <w:sz w:val="24"/>
          <w:szCs w:val="24"/>
        </w:rPr>
        <w:tab/>
        <w:t xml:space="preserve">REASONS TO GRANT THE </w:t>
      </w:r>
      <w:r w:rsidR="009F70F4">
        <w:rPr>
          <w:rFonts w:ascii="Times New Roman" w:hAnsi="Times New Roman" w:cs="Times New Roman"/>
          <w:b/>
          <w:sz w:val="24"/>
          <w:szCs w:val="24"/>
        </w:rPr>
        <w:t xml:space="preserve">COMPANY’S </w:t>
      </w:r>
      <w:r>
        <w:rPr>
          <w:rFonts w:ascii="Times New Roman" w:hAnsi="Times New Roman" w:cs="Times New Roman"/>
          <w:b/>
          <w:sz w:val="24"/>
          <w:szCs w:val="24"/>
        </w:rPr>
        <w:t>APPLICATION</w:t>
      </w:r>
    </w:p>
    <w:p w:rsidR="002E1652" w:rsidRDefault="00B67FBF" w:rsidP="00B67FBF">
      <w:pPr>
        <w:spacing w:after="0" w:line="240" w:lineRule="auto"/>
        <w:ind w:left="720" w:hanging="720"/>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z w:val="24"/>
          <w:szCs w:val="24"/>
        </w:rPr>
        <w:tab/>
        <w:t>Increasing t</w:t>
      </w:r>
      <w:r w:rsidR="001B0B99">
        <w:rPr>
          <w:rFonts w:ascii="Times New Roman" w:hAnsi="Times New Roman" w:cs="Times New Roman"/>
          <w:b/>
          <w:sz w:val="24"/>
          <w:szCs w:val="24"/>
        </w:rPr>
        <w:t xml:space="preserve">he Annual Benchmark </w:t>
      </w:r>
      <w:r>
        <w:rPr>
          <w:rFonts w:ascii="Times New Roman" w:hAnsi="Times New Roman" w:cs="Times New Roman"/>
          <w:b/>
          <w:sz w:val="24"/>
          <w:szCs w:val="24"/>
        </w:rPr>
        <w:t>f</w:t>
      </w:r>
      <w:r w:rsidR="001B0B99">
        <w:rPr>
          <w:rFonts w:ascii="Times New Roman" w:hAnsi="Times New Roman" w:cs="Times New Roman"/>
          <w:b/>
          <w:sz w:val="24"/>
          <w:szCs w:val="24"/>
        </w:rPr>
        <w:t xml:space="preserve">or SQI-9 Will Not Undermine </w:t>
      </w:r>
      <w:r w:rsidR="002454C3">
        <w:rPr>
          <w:rFonts w:ascii="Times New Roman" w:hAnsi="Times New Roman" w:cs="Times New Roman"/>
          <w:b/>
          <w:sz w:val="24"/>
          <w:szCs w:val="24"/>
        </w:rPr>
        <w:t xml:space="preserve">Customer Service </w:t>
      </w:r>
      <w:r w:rsidR="001B0B99">
        <w:rPr>
          <w:rFonts w:ascii="Times New Roman" w:hAnsi="Times New Roman" w:cs="Times New Roman"/>
          <w:b/>
          <w:sz w:val="24"/>
          <w:szCs w:val="24"/>
        </w:rPr>
        <w:t>Quality</w:t>
      </w:r>
      <w:r w:rsidR="001B0B99" w:rsidRPr="001B0B99">
        <w:rPr>
          <w:rFonts w:ascii="Times New Roman" w:hAnsi="Times New Roman" w:cs="Times New Roman"/>
          <w:b/>
          <w:sz w:val="24"/>
          <w:szCs w:val="24"/>
        </w:rPr>
        <w:t xml:space="preserve"> </w:t>
      </w:r>
      <w:r w:rsidR="001B0B99">
        <w:rPr>
          <w:rFonts w:ascii="Times New Roman" w:hAnsi="Times New Roman" w:cs="Times New Roman"/>
          <w:b/>
          <w:sz w:val="24"/>
          <w:szCs w:val="24"/>
        </w:rPr>
        <w:t>Because SQI-9 D</w:t>
      </w:r>
      <w:r w:rsidR="001B0B99" w:rsidRPr="00DC79AE">
        <w:rPr>
          <w:rFonts w:ascii="Times New Roman" w:hAnsi="Times New Roman" w:cs="Times New Roman"/>
          <w:b/>
          <w:sz w:val="24"/>
          <w:szCs w:val="24"/>
        </w:rPr>
        <w:t xml:space="preserve">oes </w:t>
      </w:r>
      <w:r w:rsidR="001B0B99">
        <w:rPr>
          <w:rFonts w:ascii="Times New Roman" w:hAnsi="Times New Roman" w:cs="Times New Roman"/>
          <w:b/>
          <w:sz w:val="24"/>
          <w:szCs w:val="24"/>
        </w:rPr>
        <w:t>N</w:t>
      </w:r>
      <w:r w:rsidR="001B0B99" w:rsidRPr="00DC79AE">
        <w:rPr>
          <w:rFonts w:ascii="Times New Roman" w:hAnsi="Times New Roman" w:cs="Times New Roman"/>
          <w:b/>
          <w:sz w:val="24"/>
          <w:szCs w:val="24"/>
        </w:rPr>
        <w:t xml:space="preserve">ot </w:t>
      </w:r>
      <w:r w:rsidR="001B0B99">
        <w:rPr>
          <w:rFonts w:ascii="Times New Roman" w:hAnsi="Times New Roman" w:cs="Times New Roman"/>
          <w:b/>
          <w:sz w:val="24"/>
          <w:szCs w:val="24"/>
        </w:rPr>
        <w:t>M</w:t>
      </w:r>
      <w:r w:rsidR="001B0B99" w:rsidRPr="00DC79AE">
        <w:rPr>
          <w:rFonts w:ascii="Times New Roman" w:hAnsi="Times New Roman" w:cs="Times New Roman"/>
          <w:b/>
          <w:sz w:val="24"/>
          <w:szCs w:val="24"/>
        </w:rPr>
        <w:t xml:space="preserve">easure </w:t>
      </w:r>
      <w:r w:rsidR="002454C3">
        <w:rPr>
          <w:rFonts w:ascii="Times New Roman" w:hAnsi="Times New Roman" w:cs="Times New Roman"/>
          <w:b/>
          <w:sz w:val="24"/>
          <w:szCs w:val="24"/>
        </w:rPr>
        <w:t>Company P</w:t>
      </w:r>
      <w:r w:rsidR="001B0B99" w:rsidRPr="00DC79AE">
        <w:rPr>
          <w:rFonts w:ascii="Times New Roman" w:hAnsi="Times New Roman" w:cs="Times New Roman"/>
          <w:b/>
          <w:sz w:val="24"/>
          <w:szCs w:val="24"/>
        </w:rPr>
        <w:t>erformance</w:t>
      </w:r>
    </w:p>
    <w:p w:rsidR="001B0B99" w:rsidRDefault="001B0B99" w:rsidP="001B0B99">
      <w:pPr>
        <w:spacing w:after="0" w:line="240" w:lineRule="auto"/>
        <w:jc w:val="both"/>
        <w:rPr>
          <w:rFonts w:ascii="Times New Roman" w:hAnsi="Times New Roman" w:cs="Times New Roman"/>
          <w:b/>
          <w:sz w:val="24"/>
          <w:szCs w:val="24"/>
        </w:rPr>
      </w:pPr>
    </w:p>
    <w:p w:rsidR="002E1652" w:rsidRPr="002403EF" w:rsidRDefault="002403EF" w:rsidP="002403EF">
      <w:pPr>
        <w:pStyle w:val="ListParagraph"/>
        <w:numPr>
          <w:ilvl w:val="0"/>
          <w:numId w:val="4"/>
        </w:numPr>
        <w:spacing w:line="480" w:lineRule="auto"/>
        <w:jc w:val="both"/>
        <w:rPr>
          <w:rFonts w:ascii="Times New Roman" w:eastAsia="Calibri" w:hAnsi="Times New Roman" w:cs="Times New Roman"/>
          <w:b/>
          <w:color w:val="000000"/>
          <w:sz w:val="24"/>
          <w:szCs w:val="24"/>
        </w:rPr>
      </w:pPr>
      <w:r>
        <w:rPr>
          <w:rFonts w:ascii="Times New Roman" w:eastAsia="Calibri" w:hAnsi="Times New Roman" w:cs="Times New Roman"/>
          <w:sz w:val="24"/>
          <w:szCs w:val="24"/>
        </w:rPr>
        <w:tab/>
      </w:r>
      <w:r w:rsidR="002E1652" w:rsidRPr="002403EF">
        <w:rPr>
          <w:rFonts w:ascii="Times New Roman" w:eastAsia="Calibri" w:hAnsi="Times New Roman" w:cs="Times New Roman"/>
          <w:sz w:val="24"/>
          <w:szCs w:val="24"/>
        </w:rPr>
        <w:t>As a condition of the 1997 merger between Puget Sound Power &amp; Light Company and Washington Natural Gas Company, the Commission ordered the merged company (PSE) to meet ten customer ser</w:t>
      </w:r>
      <w:r w:rsidR="009F70F4">
        <w:rPr>
          <w:rFonts w:ascii="Times New Roman" w:eastAsia="Calibri" w:hAnsi="Times New Roman" w:cs="Times New Roman"/>
          <w:sz w:val="24"/>
          <w:szCs w:val="24"/>
        </w:rPr>
        <w:t>vice quality indices</w:t>
      </w:r>
      <w:r w:rsidR="002E1652" w:rsidRPr="002403EF">
        <w:rPr>
          <w:rFonts w:ascii="Times New Roman" w:eastAsia="Calibri" w:hAnsi="Times New Roman" w:cs="Times New Roman"/>
          <w:sz w:val="24"/>
          <w:szCs w:val="24"/>
        </w:rPr>
        <w:t>, or benchmarks, regarding:</w:t>
      </w:r>
    </w:p>
    <w:p w:rsidR="002E1652" w:rsidRPr="005A623E" w:rsidRDefault="002E1652" w:rsidP="005A623E">
      <w:pPr>
        <w:pStyle w:val="NoSpacing"/>
        <w:spacing w:line="480" w:lineRule="auto"/>
        <w:ind w:left="720"/>
        <w:rPr>
          <w:szCs w:val="24"/>
        </w:rPr>
      </w:pPr>
      <w:r w:rsidRPr="005A623E">
        <w:rPr>
          <w:szCs w:val="24"/>
        </w:rPr>
        <w:t>1.</w:t>
      </w:r>
      <w:r w:rsidRPr="005A623E">
        <w:rPr>
          <w:szCs w:val="24"/>
        </w:rPr>
        <w:tab/>
        <w:t>Overall Customer Satisfaction</w:t>
      </w:r>
    </w:p>
    <w:p w:rsidR="002E1652" w:rsidRPr="005A623E" w:rsidRDefault="002E1652" w:rsidP="005A623E">
      <w:pPr>
        <w:pStyle w:val="NoSpacing"/>
        <w:spacing w:line="480" w:lineRule="auto"/>
        <w:ind w:left="720"/>
        <w:rPr>
          <w:szCs w:val="24"/>
        </w:rPr>
      </w:pPr>
      <w:r w:rsidRPr="005A623E">
        <w:rPr>
          <w:szCs w:val="24"/>
        </w:rPr>
        <w:t>2.</w:t>
      </w:r>
      <w:r w:rsidRPr="005A623E">
        <w:rPr>
          <w:szCs w:val="24"/>
        </w:rPr>
        <w:tab/>
        <w:t>Commission Complaint Ratio</w:t>
      </w:r>
    </w:p>
    <w:p w:rsidR="002E1652" w:rsidRPr="005A623E" w:rsidRDefault="002E1652" w:rsidP="005A623E">
      <w:pPr>
        <w:pStyle w:val="NoSpacing"/>
        <w:spacing w:line="480" w:lineRule="auto"/>
        <w:ind w:left="720"/>
        <w:rPr>
          <w:szCs w:val="24"/>
        </w:rPr>
      </w:pPr>
      <w:r w:rsidRPr="005A623E">
        <w:rPr>
          <w:szCs w:val="24"/>
        </w:rPr>
        <w:t>3.</w:t>
      </w:r>
      <w:r w:rsidRPr="005A623E">
        <w:rPr>
          <w:szCs w:val="24"/>
        </w:rPr>
        <w:tab/>
        <w:t>System Average Interruption Duration Index (SAIDI)</w:t>
      </w:r>
    </w:p>
    <w:p w:rsidR="002E1652" w:rsidRPr="005A623E" w:rsidRDefault="002E1652" w:rsidP="005A623E">
      <w:pPr>
        <w:pStyle w:val="NoSpacing"/>
        <w:spacing w:line="480" w:lineRule="auto"/>
        <w:ind w:left="720"/>
        <w:rPr>
          <w:szCs w:val="24"/>
        </w:rPr>
      </w:pPr>
      <w:r w:rsidRPr="005A623E">
        <w:rPr>
          <w:szCs w:val="24"/>
        </w:rPr>
        <w:t>4.</w:t>
      </w:r>
      <w:r w:rsidRPr="005A623E">
        <w:rPr>
          <w:szCs w:val="24"/>
        </w:rPr>
        <w:tab/>
        <w:t>System Average Frequency Duration Index (SAIFI)</w:t>
      </w:r>
    </w:p>
    <w:p w:rsidR="002E1652" w:rsidRPr="005A623E" w:rsidRDefault="002E1652" w:rsidP="005A623E">
      <w:pPr>
        <w:pStyle w:val="NoSpacing"/>
        <w:spacing w:line="480" w:lineRule="auto"/>
        <w:ind w:left="720"/>
        <w:rPr>
          <w:szCs w:val="24"/>
        </w:rPr>
      </w:pPr>
      <w:r w:rsidRPr="005A623E">
        <w:rPr>
          <w:szCs w:val="24"/>
        </w:rPr>
        <w:t>5.</w:t>
      </w:r>
      <w:r w:rsidRPr="005A623E">
        <w:rPr>
          <w:szCs w:val="24"/>
        </w:rPr>
        <w:tab/>
        <w:t>Customer Access Center Answering Performance</w:t>
      </w:r>
    </w:p>
    <w:p w:rsidR="002E1652" w:rsidRPr="005A623E" w:rsidRDefault="002E1652" w:rsidP="005A623E">
      <w:pPr>
        <w:pStyle w:val="NoSpacing"/>
        <w:spacing w:line="480" w:lineRule="auto"/>
        <w:ind w:left="720"/>
        <w:rPr>
          <w:szCs w:val="24"/>
        </w:rPr>
      </w:pPr>
      <w:r w:rsidRPr="005A623E">
        <w:rPr>
          <w:szCs w:val="24"/>
        </w:rPr>
        <w:t>6.</w:t>
      </w:r>
      <w:r w:rsidRPr="005A623E">
        <w:rPr>
          <w:szCs w:val="24"/>
        </w:rPr>
        <w:tab/>
        <w:t>Customer Access Center Transaction Satisfaction</w:t>
      </w:r>
    </w:p>
    <w:p w:rsidR="002E1652" w:rsidRPr="005A623E" w:rsidRDefault="002E1652" w:rsidP="005A623E">
      <w:pPr>
        <w:pStyle w:val="NoSpacing"/>
        <w:spacing w:line="480" w:lineRule="auto"/>
        <w:ind w:left="720"/>
        <w:rPr>
          <w:szCs w:val="24"/>
        </w:rPr>
      </w:pPr>
      <w:r w:rsidRPr="005A623E">
        <w:rPr>
          <w:szCs w:val="24"/>
        </w:rPr>
        <w:t>7.</w:t>
      </w:r>
      <w:r w:rsidRPr="005A623E">
        <w:rPr>
          <w:szCs w:val="24"/>
        </w:rPr>
        <w:tab/>
        <w:t>Gas Safety Response Time</w:t>
      </w:r>
    </w:p>
    <w:p w:rsidR="002E1652" w:rsidRPr="005A623E" w:rsidRDefault="002E1652" w:rsidP="006A2DDA">
      <w:pPr>
        <w:pStyle w:val="NoSpacing"/>
        <w:keepNext/>
        <w:spacing w:line="480" w:lineRule="auto"/>
        <w:ind w:left="720"/>
        <w:rPr>
          <w:szCs w:val="24"/>
        </w:rPr>
      </w:pPr>
      <w:r w:rsidRPr="005A623E">
        <w:rPr>
          <w:szCs w:val="24"/>
        </w:rPr>
        <w:lastRenderedPageBreak/>
        <w:t>8.</w:t>
      </w:r>
      <w:r w:rsidRPr="005A623E">
        <w:rPr>
          <w:szCs w:val="24"/>
        </w:rPr>
        <w:tab/>
        <w:t>Field Service Operations Transaction Customer Satisfaction</w:t>
      </w:r>
    </w:p>
    <w:p w:rsidR="002E1652" w:rsidRPr="005A623E" w:rsidRDefault="002E1652" w:rsidP="005A623E">
      <w:pPr>
        <w:pStyle w:val="NoSpacing"/>
        <w:spacing w:line="480" w:lineRule="auto"/>
        <w:ind w:left="720"/>
        <w:rPr>
          <w:szCs w:val="24"/>
        </w:rPr>
      </w:pPr>
      <w:r w:rsidRPr="005A623E">
        <w:rPr>
          <w:szCs w:val="24"/>
        </w:rPr>
        <w:t>9.</w:t>
      </w:r>
      <w:r w:rsidRPr="005A623E">
        <w:rPr>
          <w:szCs w:val="24"/>
        </w:rPr>
        <w:tab/>
        <w:t>Disconnection Ratio</w:t>
      </w:r>
    </w:p>
    <w:p w:rsidR="002E1652" w:rsidRPr="005A623E" w:rsidRDefault="002E1652" w:rsidP="005A623E">
      <w:pPr>
        <w:pStyle w:val="NoSpacing"/>
        <w:spacing w:line="480" w:lineRule="auto"/>
        <w:ind w:left="720"/>
        <w:rPr>
          <w:szCs w:val="24"/>
        </w:rPr>
      </w:pPr>
      <w:r w:rsidRPr="005A623E">
        <w:rPr>
          <w:szCs w:val="24"/>
        </w:rPr>
        <w:t>10.</w:t>
      </w:r>
      <w:r w:rsidRPr="005A623E">
        <w:rPr>
          <w:szCs w:val="24"/>
        </w:rPr>
        <w:tab/>
        <w:t>Missed Appointments</w:t>
      </w:r>
      <w:r w:rsidR="00847C9D" w:rsidRPr="005A623E">
        <w:rPr>
          <w:szCs w:val="24"/>
        </w:rPr>
        <w:t>.</w:t>
      </w:r>
      <w:r w:rsidR="00847C9D" w:rsidRPr="005A623E">
        <w:rPr>
          <w:rStyle w:val="FootnoteReference"/>
          <w:szCs w:val="24"/>
        </w:rPr>
        <w:footnoteReference w:id="3"/>
      </w:r>
    </w:p>
    <w:p w:rsidR="006E0595" w:rsidRPr="005A623E" w:rsidRDefault="002E1652" w:rsidP="005A623E">
      <w:pPr>
        <w:pStyle w:val="NoSpacing"/>
        <w:spacing w:line="480" w:lineRule="auto"/>
        <w:rPr>
          <w:szCs w:val="24"/>
        </w:rPr>
      </w:pPr>
      <w:r w:rsidRPr="005A623E">
        <w:rPr>
          <w:szCs w:val="24"/>
        </w:rPr>
        <w:t xml:space="preserve">Associated penalties </w:t>
      </w:r>
      <w:r w:rsidR="00847C9D" w:rsidRPr="005A623E">
        <w:rPr>
          <w:szCs w:val="24"/>
        </w:rPr>
        <w:t>up to $1.5 million for failure to achieve each</w:t>
      </w:r>
      <w:r w:rsidRPr="005A623E">
        <w:rPr>
          <w:szCs w:val="24"/>
        </w:rPr>
        <w:t xml:space="preserve"> benchmark were established and PSE was required to fi</w:t>
      </w:r>
      <w:r w:rsidR="00847C9D" w:rsidRPr="005A623E">
        <w:rPr>
          <w:szCs w:val="24"/>
        </w:rPr>
        <w:t xml:space="preserve">le an annual service quality report </w:t>
      </w:r>
      <w:r w:rsidRPr="005A623E">
        <w:rPr>
          <w:szCs w:val="24"/>
        </w:rPr>
        <w:t>regarding its performa</w:t>
      </w:r>
      <w:r w:rsidR="00847C9D" w:rsidRPr="005A623E">
        <w:rPr>
          <w:szCs w:val="24"/>
        </w:rPr>
        <w:t>nce under the SQI mechanism</w:t>
      </w:r>
      <w:r w:rsidRPr="005A623E">
        <w:rPr>
          <w:szCs w:val="24"/>
        </w:rPr>
        <w:t xml:space="preserve">. </w:t>
      </w:r>
      <w:r w:rsidR="00847C9D" w:rsidRPr="005A623E">
        <w:rPr>
          <w:szCs w:val="24"/>
        </w:rPr>
        <w:t xml:space="preserve"> </w:t>
      </w:r>
      <w:r w:rsidRPr="005A623E">
        <w:rPr>
          <w:szCs w:val="24"/>
        </w:rPr>
        <w:t xml:space="preserve">An eleventh service quality benchmark regarding electric safety response time was added in 2002 and a number of minimum performance levels </w:t>
      </w:r>
      <w:r w:rsidR="00847C9D" w:rsidRPr="005A623E">
        <w:rPr>
          <w:szCs w:val="24"/>
        </w:rPr>
        <w:t xml:space="preserve">were </w:t>
      </w:r>
      <w:r w:rsidRPr="005A623E">
        <w:rPr>
          <w:szCs w:val="24"/>
        </w:rPr>
        <w:t>enhanced.</w:t>
      </w:r>
      <w:r w:rsidR="00847C9D" w:rsidRPr="005A623E">
        <w:rPr>
          <w:rStyle w:val="FootnoteReference"/>
          <w:szCs w:val="24"/>
        </w:rPr>
        <w:footnoteReference w:id="4"/>
      </w:r>
      <w:r w:rsidRPr="005A623E">
        <w:rPr>
          <w:szCs w:val="24"/>
        </w:rPr>
        <w:t xml:space="preserve">  </w:t>
      </w:r>
      <w:r w:rsidR="00462B30">
        <w:rPr>
          <w:szCs w:val="24"/>
        </w:rPr>
        <w:t>In 2008, t</w:t>
      </w:r>
      <w:r w:rsidR="00B21B05" w:rsidRPr="005A623E">
        <w:rPr>
          <w:szCs w:val="24"/>
        </w:rPr>
        <w:t>he SQI was further revised, and new term</w:t>
      </w:r>
      <w:r w:rsidR="00590EA7" w:rsidRPr="005A623E">
        <w:rPr>
          <w:szCs w:val="24"/>
        </w:rPr>
        <w:t>s</w:t>
      </w:r>
      <w:r w:rsidR="00B21B05" w:rsidRPr="005A623E">
        <w:rPr>
          <w:szCs w:val="24"/>
        </w:rPr>
        <w:t xml:space="preserve"> and conditions added, by Order 12.</w:t>
      </w:r>
    </w:p>
    <w:p w:rsidR="00B246F3" w:rsidRDefault="002403EF" w:rsidP="002403EF">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ab/>
      </w:r>
      <w:r w:rsidR="00847C9D" w:rsidRPr="002403EF">
        <w:rPr>
          <w:rFonts w:ascii="Times New Roman" w:hAnsi="Times New Roman" w:cs="Times New Roman"/>
          <w:sz w:val="24"/>
          <w:szCs w:val="24"/>
        </w:rPr>
        <w:t xml:space="preserve">The SQI </w:t>
      </w:r>
      <w:r w:rsidR="002A0989">
        <w:rPr>
          <w:rFonts w:ascii="Times New Roman" w:hAnsi="Times New Roman" w:cs="Times New Roman"/>
          <w:sz w:val="24"/>
          <w:szCs w:val="24"/>
        </w:rPr>
        <w:t>mechanism</w:t>
      </w:r>
      <w:r w:rsidR="002454C3">
        <w:rPr>
          <w:rFonts w:ascii="Times New Roman" w:hAnsi="Times New Roman" w:cs="Times New Roman"/>
          <w:sz w:val="24"/>
          <w:szCs w:val="24"/>
        </w:rPr>
        <w:t>, therefore,</w:t>
      </w:r>
      <w:r w:rsidR="002A0989">
        <w:rPr>
          <w:rFonts w:ascii="Times New Roman" w:hAnsi="Times New Roman" w:cs="Times New Roman"/>
          <w:sz w:val="24"/>
          <w:szCs w:val="24"/>
        </w:rPr>
        <w:t xml:space="preserve"> </w:t>
      </w:r>
      <w:r w:rsidR="00847C9D" w:rsidRPr="002403EF">
        <w:rPr>
          <w:rFonts w:ascii="Times New Roman" w:hAnsi="Times New Roman" w:cs="Times New Roman"/>
          <w:sz w:val="24"/>
          <w:szCs w:val="24"/>
        </w:rPr>
        <w:t>was established to ensure that the quality of PSE’s customer service did not decline following the merger of Washington Natural Gas and P</w:t>
      </w:r>
      <w:r w:rsidR="00590EA7" w:rsidRPr="002403EF">
        <w:rPr>
          <w:rFonts w:ascii="Times New Roman" w:hAnsi="Times New Roman" w:cs="Times New Roman"/>
          <w:sz w:val="24"/>
          <w:szCs w:val="24"/>
        </w:rPr>
        <w:t>uget Sound Power &amp;</w:t>
      </w:r>
      <w:r w:rsidR="009F70F4">
        <w:rPr>
          <w:rFonts w:ascii="Times New Roman" w:hAnsi="Times New Roman" w:cs="Times New Roman"/>
          <w:sz w:val="24"/>
          <w:szCs w:val="24"/>
        </w:rPr>
        <w:t xml:space="preserve"> Light.</w:t>
      </w:r>
      <w:r w:rsidR="00462B30">
        <w:rPr>
          <w:rStyle w:val="FootnoteReference"/>
          <w:rFonts w:ascii="Times New Roman" w:hAnsi="Times New Roman" w:cs="Times New Roman"/>
          <w:sz w:val="24"/>
          <w:szCs w:val="24"/>
        </w:rPr>
        <w:footnoteReference w:id="5"/>
      </w:r>
      <w:r w:rsidR="00462B30">
        <w:rPr>
          <w:rFonts w:ascii="Times New Roman" w:hAnsi="Times New Roman" w:cs="Times New Roman"/>
          <w:sz w:val="24"/>
          <w:szCs w:val="24"/>
        </w:rPr>
        <w:t xml:space="preserve">  </w:t>
      </w:r>
      <w:r w:rsidR="002454C3">
        <w:rPr>
          <w:rFonts w:ascii="Times New Roman" w:hAnsi="Times New Roman" w:cs="Times New Roman"/>
          <w:sz w:val="24"/>
          <w:szCs w:val="24"/>
        </w:rPr>
        <w:t xml:space="preserve">In 2002 and 2008, the Commission continued its effort to ensure that customer service </w:t>
      </w:r>
      <w:r w:rsidR="00B246F3">
        <w:rPr>
          <w:rFonts w:ascii="Times New Roman" w:hAnsi="Times New Roman" w:cs="Times New Roman"/>
          <w:sz w:val="24"/>
          <w:szCs w:val="24"/>
        </w:rPr>
        <w:t xml:space="preserve">by PSE </w:t>
      </w:r>
      <w:r w:rsidR="002454C3">
        <w:rPr>
          <w:rFonts w:ascii="Times New Roman" w:hAnsi="Times New Roman" w:cs="Times New Roman"/>
          <w:sz w:val="24"/>
          <w:szCs w:val="24"/>
        </w:rPr>
        <w:t xml:space="preserve">remained a focus of regulation.  </w:t>
      </w:r>
      <w:r w:rsidR="00462B30">
        <w:rPr>
          <w:rFonts w:ascii="Times New Roman" w:hAnsi="Times New Roman" w:cs="Times New Roman"/>
          <w:sz w:val="24"/>
          <w:szCs w:val="24"/>
        </w:rPr>
        <w:t xml:space="preserve">All but one of </w:t>
      </w:r>
      <w:r w:rsidR="009F70F4">
        <w:rPr>
          <w:rFonts w:ascii="Times New Roman" w:hAnsi="Times New Roman" w:cs="Times New Roman"/>
          <w:sz w:val="24"/>
          <w:szCs w:val="24"/>
        </w:rPr>
        <w:t xml:space="preserve">the </w:t>
      </w:r>
      <w:r w:rsidR="00590EA7" w:rsidRPr="002403EF">
        <w:rPr>
          <w:rFonts w:ascii="Times New Roman" w:hAnsi="Times New Roman" w:cs="Times New Roman"/>
          <w:sz w:val="24"/>
          <w:szCs w:val="24"/>
        </w:rPr>
        <w:t xml:space="preserve">SQI </w:t>
      </w:r>
      <w:r w:rsidR="00847C9D" w:rsidRPr="002403EF">
        <w:rPr>
          <w:rFonts w:ascii="Times New Roman" w:hAnsi="Times New Roman" w:cs="Times New Roman"/>
          <w:sz w:val="24"/>
          <w:szCs w:val="24"/>
        </w:rPr>
        <w:t>measure</w:t>
      </w:r>
      <w:r w:rsidR="00590EA7" w:rsidRPr="002403EF">
        <w:rPr>
          <w:rFonts w:ascii="Times New Roman" w:hAnsi="Times New Roman" w:cs="Times New Roman"/>
          <w:sz w:val="24"/>
          <w:szCs w:val="24"/>
        </w:rPr>
        <w:t xml:space="preserve">s </w:t>
      </w:r>
      <w:r w:rsidR="009F70F4">
        <w:rPr>
          <w:rFonts w:ascii="Times New Roman" w:hAnsi="Times New Roman" w:cs="Times New Roman"/>
          <w:sz w:val="24"/>
          <w:szCs w:val="24"/>
        </w:rPr>
        <w:t>support</w:t>
      </w:r>
      <w:r w:rsidR="00462B30">
        <w:rPr>
          <w:rFonts w:ascii="Times New Roman" w:hAnsi="Times New Roman" w:cs="Times New Roman"/>
          <w:sz w:val="24"/>
          <w:szCs w:val="24"/>
        </w:rPr>
        <w:t>s</w:t>
      </w:r>
      <w:r w:rsidR="009F70F4">
        <w:rPr>
          <w:rFonts w:ascii="Times New Roman" w:hAnsi="Times New Roman" w:cs="Times New Roman"/>
          <w:sz w:val="24"/>
          <w:szCs w:val="24"/>
        </w:rPr>
        <w:t xml:space="preserve"> that </w:t>
      </w:r>
      <w:r w:rsidR="002454C3">
        <w:rPr>
          <w:rFonts w:ascii="Times New Roman" w:hAnsi="Times New Roman" w:cs="Times New Roman"/>
          <w:sz w:val="24"/>
          <w:szCs w:val="24"/>
        </w:rPr>
        <w:t xml:space="preserve">important public policy </w:t>
      </w:r>
      <w:r w:rsidR="00462B30">
        <w:rPr>
          <w:rFonts w:ascii="Times New Roman" w:hAnsi="Times New Roman" w:cs="Times New Roman"/>
          <w:sz w:val="24"/>
          <w:szCs w:val="24"/>
        </w:rPr>
        <w:t xml:space="preserve">goal because they </w:t>
      </w:r>
      <w:r w:rsidR="00B246F3">
        <w:rPr>
          <w:rFonts w:ascii="Times New Roman" w:hAnsi="Times New Roman" w:cs="Times New Roman"/>
          <w:sz w:val="24"/>
          <w:szCs w:val="24"/>
        </w:rPr>
        <w:t xml:space="preserve">relate directly to the  </w:t>
      </w:r>
      <w:r w:rsidR="00590EA7" w:rsidRPr="002403EF">
        <w:rPr>
          <w:rFonts w:ascii="Times New Roman" w:hAnsi="Times New Roman" w:cs="Times New Roman"/>
          <w:sz w:val="24"/>
          <w:szCs w:val="24"/>
        </w:rPr>
        <w:t xml:space="preserve"> </w:t>
      </w:r>
      <w:r w:rsidR="00B246F3">
        <w:rPr>
          <w:rFonts w:ascii="Times New Roman" w:hAnsi="Times New Roman" w:cs="Times New Roman"/>
          <w:sz w:val="24"/>
          <w:szCs w:val="24"/>
        </w:rPr>
        <w:t xml:space="preserve">quality </w:t>
      </w:r>
      <w:r w:rsidR="00590EA7" w:rsidRPr="002403EF">
        <w:rPr>
          <w:rFonts w:ascii="Times New Roman" w:hAnsi="Times New Roman" w:cs="Times New Roman"/>
          <w:sz w:val="24"/>
          <w:szCs w:val="24"/>
        </w:rPr>
        <w:t>of customer service</w:t>
      </w:r>
      <w:r w:rsidR="00847C9D" w:rsidRPr="002403EF">
        <w:rPr>
          <w:rFonts w:ascii="Times New Roman" w:hAnsi="Times New Roman" w:cs="Times New Roman"/>
          <w:sz w:val="24"/>
          <w:szCs w:val="24"/>
        </w:rPr>
        <w:t xml:space="preserve">. </w:t>
      </w:r>
      <w:r w:rsidR="001B0B99">
        <w:rPr>
          <w:rFonts w:ascii="Times New Roman" w:hAnsi="Times New Roman" w:cs="Times New Roman"/>
          <w:sz w:val="24"/>
          <w:szCs w:val="24"/>
        </w:rPr>
        <w:t xml:space="preserve"> </w:t>
      </w:r>
    </w:p>
    <w:p w:rsidR="00E6526C" w:rsidRPr="002403EF" w:rsidRDefault="00B246F3" w:rsidP="002403EF">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ab/>
      </w:r>
      <w:r w:rsidR="001B0B99">
        <w:rPr>
          <w:rFonts w:ascii="Times New Roman" w:hAnsi="Times New Roman" w:cs="Times New Roman"/>
          <w:sz w:val="24"/>
          <w:szCs w:val="24"/>
        </w:rPr>
        <w:t>In contrast</w:t>
      </w:r>
      <w:r w:rsidR="002A0989">
        <w:rPr>
          <w:rFonts w:ascii="Times New Roman" w:hAnsi="Times New Roman" w:cs="Times New Roman"/>
          <w:sz w:val="24"/>
          <w:szCs w:val="24"/>
        </w:rPr>
        <w:t>, e</w:t>
      </w:r>
      <w:r w:rsidR="00847C9D" w:rsidRPr="002403EF">
        <w:rPr>
          <w:rFonts w:ascii="Times New Roman" w:hAnsi="Times New Roman" w:cs="Times New Roman"/>
          <w:sz w:val="24"/>
          <w:szCs w:val="24"/>
        </w:rPr>
        <w:t>stablishing a cap for customer dis</w:t>
      </w:r>
      <w:r w:rsidR="002A0989">
        <w:rPr>
          <w:rFonts w:ascii="Times New Roman" w:hAnsi="Times New Roman" w:cs="Times New Roman"/>
          <w:sz w:val="24"/>
          <w:szCs w:val="24"/>
        </w:rPr>
        <w:t xml:space="preserve">connections </w:t>
      </w:r>
      <w:r w:rsidR="00590EA7" w:rsidRPr="002403EF">
        <w:rPr>
          <w:rFonts w:ascii="Times New Roman" w:hAnsi="Times New Roman" w:cs="Times New Roman"/>
          <w:sz w:val="24"/>
          <w:szCs w:val="24"/>
        </w:rPr>
        <w:t xml:space="preserve">bears no relationship to the quality of </w:t>
      </w:r>
      <w:r w:rsidR="00847C9D" w:rsidRPr="002403EF">
        <w:rPr>
          <w:rFonts w:ascii="Times New Roman" w:hAnsi="Times New Roman" w:cs="Times New Roman"/>
          <w:sz w:val="24"/>
          <w:szCs w:val="24"/>
        </w:rPr>
        <w:t>service</w:t>
      </w:r>
      <w:r w:rsidR="002A0989">
        <w:rPr>
          <w:rFonts w:ascii="Times New Roman" w:hAnsi="Times New Roman" w:cs="Times New Roman"/>
          <w:sz w:val="24"/>
          <w:szCs w:val="24"/>
        </w:rPr>
        <w:t xml:space="preserve"> rendered by PSE to its customers</w:t>
      </w:r>
      <w:r w:rsidR="00847C9D" w:rsidRPr="002403EF">
        <w:rPr>
          <w:rFonts w:ascii="Times New Roman" w:hAnsi="Times New Roman" w:cs="Times New Roman"/>
          <w:sz w:val="24"/>
          <w:szCs w:val="24"/>
        </w:rPr>
        <w:t>.</w:t>
      </w:r>
      <w:r w:rsidR="002A0989">
        <w:rPr>
          <w:rFonts w:ascii="Times New Roman" w:hAnsi="Times New Roman" w:cs="Times New Roman"/>
          <w:sz w:val="24"/>
          <w:szCs w:val="24"/>
        </w:rPr>
        <w:t xml:space="preserve">  Raising the annual benchmark for SQI-9 or, for that matter, eliminating SQI-9 in its entirety, will have no detrimental effect on customer service.</w:t>
      </w:r>
      <w:r w:rsidR="00847C9D" w:rsidRPr="002403EF">
        <w:rPr>
          <w:rFonts w:ascii="Times New Roman" w:hAnsi="Times New Roman" w:cs="Times New Roman"/>
          <w:sz w:val="24"/>
          <w:szCs w:val="24"/>
        </w:rPr>
        <w:t xml:space="preserve"> </w:t>
      </w:r>
    </w:p>
    <w:p w:rsidR="00847C9D" w:rsidRDefault="00590EA7" w:rsidP="00951465">
      <w:pPr>
        <w:keepNext/>
        <w:spacing w:after="0" w:line="240" w:lineRule="auto"/>
        <w:ind w:left="1440" w:hanging="720"/>
        <w:rPr>
          <w:rFonts w:ascii="Times New Roman" w:hAnsi="Times New Roman" w:cs="Times New Roman"/>
          <w:b/>
          <w:sz w:val="24"/>
          <w:szCs w:val="24"/>
        </w:rPr>
      </w:pPr>
      <w:r w:rsidRPr="005A623E">
        <w:rPr>
          <w:rFonts w:ascii="Times New Roman" w:hAnsi="Times New Roman" w:cs="Times New Roman"/>
          <w:b/>
          <w:sz w:val="24"/>
          <w:szCs w:val="24"/>
        </w:rPr>
        <w:lastRenderedPageBreak/>
        <w:t>2.</w:t>
      </w:r>
      <w:r w:rsidRPr="005A623E">
        <w:rPr>
          <w:rFonts w:ascii="Times New Roman" w:hAnsi="Times New Roman" w:cs="Times New Roman"/>
          <w:b/>
          <w:sz w:val="24"/>
          <w:szCs w:val="24"/>
        </w:rPr>
        <w:tab/>
      </w:r>
      <w:r w:rsidR="00B67FBF">
        <w:rPr>
          <w:rFonts w:ascii="Times New Roman" w:hAnsi="Times New Roman" w:cs="Times New Roman"/>
          <w:b/>
          <w:sz w:val="24"/>
          <w:szCs w:val="24"/>
        </w:rPr>
        <w:t>Increasing t</w:t>
      </w:r>
      <w:r w:rsidR="001B0B99">
        <w:rPr>
          <w:rFonts w:ascii="Times New Roman" w:hAnsi="Times New Roman" w:cs="Times New Roman"/>
          <w:b/>
          <w:sz w:val="24"/>
          <w:szCs w:val="24"/>
        </w:rPr>
        <w:t xml:space="preserve">he Annual Benchmark </w:t>
      </w:r>
      <w:r w:rsidR="00B67FBF">
        <w:rPr>
          <w:rFonts w:ascii="Times New Roman" w:hAnsi="Times New Roman" w:cs="Times New Roman"/>
          <w:b/>
          <w:sz w:val="24"/>
          <w:szCs w:val="24"/>
        </w:rPr>
        <w:t>f</w:t>
      </w:r>
      <w:r w:rsidR="001B0B99">
        <w:rPr>
          <w:rFonts w:ascii="Times New Roman" w:hAnsi="Times New Roman" w:cs="Times New Roman"/>
          <w:b/>
          <w:sz w:val="24"/>
          <w:szCs w:val="24"/>
        </w:rPr>
        <w:t>or SQI-9 Will Not Harm</w:t>
      </w:r>
      <w:r w:rsidR="00951465">
        <w:rPr>
          <w:rFonts w:ascii="Times New Roman" w:hAnsi="Times New Roman" w:cs="Times New Roman"/>
          <w:b/>
          <w:sz w:val="24"/>
          <w:szCs w:val="24"/>
        </w:rPr>
        <w:t xml:space="preserve"> </w:t>
      </w:r>
      <w:r w:rsidR="001B0B99">
        <w:rPr>
          <w:rFonts w:ascii="Times New Roman" w:hAnsi="Times New Roman" w:cs="Times New Roman"/>
          <w:b/>
          <w:sz w:val="24"/>
          <w:szCs w:val="24"/>
        </w:rPr>
        <w:t xml:space="preserve">Customers Because </w:t>
      </w:r>
      <w:r w:rsidRPr="005A623E">
        <w:rPr>
          <w:rFonts w:ascii="Times New Roman" w:hAnsi="Times New Roman" w:cs="Times New Roman"/>
          <w:b/>
          <w:sz w:val="24"/>
          <w:szCs w:val="24"/>
        </w:rPr>
        <w:t>Commission R</w:t>
      </w:r>
      <w:r w:rsidR="00847C9D" w:rsidRPr="005A623E">
        <w:rPr>
          <w:rFonts w:ascii="Times New Roman" w:hAnsi="Times New Roman" w:cs="Times New Roman"/>
          <w:b/>
          <w:sz w:val="24"/>
          <w:szCs w:val="24"/>
        </w:rPr>
        <w:t xml:space="preserve">ules </w:t>
      </w:r>
      <w:r w:rsidRPr="005A623E">
        <w:rPr>
          <w:rFonts w:ascii="Times New Roman" w:hAnsi="Times New Roman" w:cs="Times New Roman"/>
          <w:b/>
          <w:sz w:val="24"/>
          <w:szCs w:val="24"/>
        </w:rPr>
        <w:t>Already O</w:t>
      </w:r>
      <w:r w:rsidR="00847C9D" w:rsidRPr="005A623E">
        <w:rPr>
          <w:rFonts w:ascii="Times New Roman" w:hAnsi="Times New Roman" w:cs="Times New Roman"/>
          <w:b/>
          <w:sz w:val="24"/>
          <w:szCs w:val="24"/>
        </w:rPr>
        <w:t xml:space="preserve">ffer </w:t>
      </w:r>
      <w:r w:rsidRPr="005A623E">
        <w:rPr>
          <w:rFonts w:ascii="Times New Roman" w:hAnsi="Times New Roman" w:cs="Times New Roman"/>
          <w:b/>
          <w:sz w:val="24"/>
          <w:szCs w:val="24"/>
        </w:rPr>
        <w:t>M</w:t>
      </w:r>
      <w:r w:rsidR="00847C9D" w:rsidRPr="005A623E">
        <w:rPr>
          <w:rFonts w:ascii="Times New Roman" w:hAnsi="Times New Roman" w:cs="Times New Roman"/>
          <w:b/>
          <w:sz w:val="24"/>
          <w:szCs w:val="24"/>
        </w:rPr>
        <w:t xml:space="preserve">eaningful </w:t>
      </w:r>
      <w:r w:rsidRPr="005A623E">
        <w:rPr>
          <w:rFonts w:ascii="Times New Roman" w:hAnsi="Times New Roman" w:cs="Times New Roman"/>
          <w:b/>
          <w:sz w:val="24"/>
          <w:szCs w:val="24"/>
        </w:rPr>
        <w:t>C</w:t>
      </w:r>
      <w:r w:rsidR="00847C9D" w:rsidRPr="005A623E">
        <w:rPr>
          <w:rFonts w:ascii="Times New Roman" w:hAnsi="Times New Roman" w:cs="Times New Roman"/>
          <w:b/>
          <w:sz w:val="24"/>
          <w:szCs w:val="24"/>
        </w:rPr>
        <w:t xml:space="preserve">ustomer </w:t>
      </w:r>
      <w:r w:rsidRPr="005A623E">
        <w:rPr>
          <w:rFonts w:ascii="Times New Roman" w:hAnsi="Times New Roman" w:cs="Times New Roman"/>
          <w:b/>
          <w:sz w:val="24"/>
          <w:szCs w:val="24"/>
        </w:rPr>
        <w:t>P</w:t>
      </w:r>
      <w:r w:rsidR="00847C9D" w:rsidRPr="005A623E">
        <w:rPr>
          <w:rFonts w:ascii="Times New Roman" w:hAnsi="Times New Roman" w:cs="Times New Roman"/>
          <w:b/>
          <w:sz w:val="24"/>
          <w:szCs w:val="24"/>
        </w:rPr>
        <w:t>rotections</w:t>
      </w:r>
    </w:p>
    <w:p w:rsidR="001B0B99" w:rsidRPr="005A623E" w:rsidRDefault="001B0B99" w:rsidP="001B0B99">
      <w:pPr>
        <w:spacing w:after="0" w:line="240" w:lineRule="auto"/>
        <w:ind w:firstLine="720"/>
        <w:rPr>
          <w:rFonts w:ascii="Times New Roman" w:hAnsi="Times New Roman" w:cs="Times New Roman"/>
          <w:b/>
          <w:sz w:val="24"/>
          <w:szCs w:val="24"/>
        </w:rPr>
      </w:pPr>
    </w:p>
    <w:p w:rsidR="00527FDC" w:rsidRPr="009A6173" w:rsidRDefault="002403EF" w:rsidP="002403EF">
      <w:pPr>
        <w:pStyle w:val="ListParagraph"/>
        <w:numPr>
          <w:ilvl w:val="0"/>
          <w:numId w:val="4"/>
        </w:numPr>
        <w:spacing w:line="480" w:lineRule="auto"/>
        <w:rPr>
          <w:rFonts w:ascii="Times New Roman" w:hAnsi="Times New Roman" w:cs="Times New Roman"/>
          <w:sz w:val="24"/>
          <w:szCs w:val="24"/>
        </w:rPr>
      </w:pPr>
      <w:r w:rsidRPr="009A6173">
        <w:rPr>
          <w:rFonts w:ascii="Times New Roman" w:hAnsi="Times New Roman" w:cs="Times New Roman"/>
          <w:sz w:val="24"/>
          <w:szCs w:val="24"/>
        </w:rPr>
        <w:tab/>
      </w:r>
      <w:r w:rsidR="002A0989" w:rsidRPr="009A6173">
        <w:rPr>
          <w:rFonts w:ascii="Times New Roman" w:hAnsi="Times New Roman" w:cs="Times New Roman"/>
          <w:sz w:val="24"/>
          <w:szCs w:val="24"/>
        </w:rPr>
        <w:t xml:space="preserve">As the Commission is well aware, numerous rules already exist governing the </w:t>
      </w:r>
      <w:r w:rsidR="009A6173" w:rsidRPr="009A6173">
        <w:rPr>
          <w:rFonts w:ascii="Times New Roman" w:hAnsi="Times New Roman" w:cs="Times New Roman"/>
          <w:sz w:val="24"/>
          <w:szCs w:val="24"/>
        </w:rPr>
        <w:t xml:space="preserve">continuation of utility service to </w:t>
      </w:r>
      <w:r w:rsidR="00527FDC" w:rsidRPr="009A6173">
        <w:rPr>
          <w:rFonts w:ascii="Times New Roman" w:hAnsi="Times New Roman" w:cs="Times New Roman"/>
          <w:sz w:val="24"/>
          <w:szCs w:val="24"/>
        </w:rPr>
        <w:t xml:space="preserve">PSE’s </w:t>
      </w:r>
      <w:r w:rsidR="00590EA7" w:rsidRPr="009A6173">
        <w:rPr>
          <w:rFonts w:ascii="Times New Roman" w:hAnsi="Times New Roman" w:cs="Times New Roman"/>
          <w:sz w:val="24"/>
          <w:szCs w:val="24"/>
        </w:rPr>
        <w:t>electric</w:t>
      </w:r>
      <w:r w:rsidR="009A6173" w:rsidRPr="009A6173">
        <w:rPr>
          <w:rFonts w:ascii="Times New Roman" w:hAnsi="Times New Roman" w:cs="Times New Roman"/>
          <w:sz w:val="24"/>
          <w:szCs w:val="24"/>
        </w:rPr>
        <w:t>ity</w:t>
      </w:r>
      <w:r w:rsidR="00590EA7" w:rsidRPr="009A6173">
        <w:rPr>
          <w:rFonts w:ascii="Times New Roman" w:hAnsi="Times New Roman" w:cs="Times New Roman"/>
          <w:sz w:val="24"/>
          <w:szCs w:val="24"/>
        </w:rPr>
        <w:t xml:space="preserve"> and natura</w:t>
      </w:r>
      <w:r w:rsidR="009A6173" w:rsidRPr="009A6173">
        <w:rPr>
          <w:rFonts w:ascii="Times New Roman" w:hAnsi="Times New Roman" w:cs="Times New Roman"/>
          <w:sz w:val="24"/>
          <w:szCs w:val="24"/>
        </w:rPr>
        <w:t>l gas customers</w:t>
      </w:r>
      <w:r w:rsidR="00590EA7" w:rsidRPr="009A6173">
        <w:rPr>
          <w:rFonts w:ascii="Times New Roman" w:hAnsi="Times New Roman" w:cs="Times New Roman"/>
          <w:sz w:val="24"/>
          <w:szCs w:val="24"/>
        </w:rPr>
        <w:t>.</w:t>
      </w:r>
      <w:r w:rsidR="009A6173">
        <w:rPr>
          <w:rFonts w:ascii="Times New Roman" w:hAnsi="Times New Roman" w:cs="Times New Roman"/>
          <w:sz w:val="24"/>
          <w:szCs w:val="24"/>
        </w:rPr>
        <w:t xml:space="preserve">  </w:t>
      </w:r>
      <w:r w:rsidR="00590EA7" w:rsidRPr="009A6173">
        <w:rPr>
          <w:rFonts w:ascii="Times New Roman" w:hAnsi="Times New Roman" w:cs="Times New Roman"/>
          <w:sz w:val="24"/>
          <w:szCs w:val="24"/>
        </w:rPr>
        <w:t xml:space="preserve">For example, </w:t>
      </w:r>
      <w:r w:rsidR="00847C9D" w:rsidRPr="009A6173">
        <w:rPr>
          <w:rFonts w:ascii="Times New Roman" w:hAnsi="Times New Roman" w:cs="Times New Roman"/>
          <w:sz w:val="24"/>
          <w:szCs w:val="24"/>
        </w:rPr>
        <w:t>cu</w:t>
      </w:r>
      <w:r w:rsidR="00590EA7" w:rsidRPr="009A6173">
        <w:rPr>
          <w:rFonts w:ascii="Times New Roman" w:hAnsi="Times New Roman" w:cs="Times New Roman"/>
          <w:sz w:val="24"/>
          <w:szCs w:val="24"/>
        </w:rPr>
        <w:t>stomers have the right t</w:t>
      </w:r>
      <w:r w:rsidR="00847C9D" w:rsidRPr="009A6173">
        <w:rPr>
          <w:rFonts w:ascii="Times New Roman" w:hAnsi="Times New Roman" w:cs="Times New Roman"/>
          <w:sz w:val="24"/>
          <w:szCs w:val="24"/>
        </w:rPr>
        <w:t xml:space="preserve">o regularly receive a printed bill stating the amount </w:t>
      </w:r>
      <w:r w:rsidR="001B0B99">
        <w:rPr>
          <w:rFonts w:ascii="Times New Roman" w:hAnsi="Times New Roman" w:cs="Times New Roman"/>
          <w:sz w:val="24"/>
          <w:szCs w:val="24"/>
        </w:rPr>
        <w:t>they owe</w:t>
      </w:r>
      <w:r w:rsidR="00847C9D" w:rsidRPr="009A6173">
        <w:rPr>
          <w:rFonts w:ascii="Times New Roman" w:hAnsi="Times New Roman" w:cs="Times New Roman"/>
          <w:sz w:val="24"/>
          <w:szCs w:val="24"/>
        </w:rPr>
        <w:t xml:space="preserve"> and the </w:t>
      </w:r>
      <w:r w:rsidR="001B0B99">
        <w:rPr>
          <w:rFonts w:ascii="Times New Roman" w:hAnsi="Times New Roman" w:cs="Times New Roman"/>
          <w:sz w:val="24"/>
          <w:szCs w:val="24"/>
        </w:rPr>
        <w:t>date payment is expected</w:t>
      </w:r>
      <w:r w:rsidR="00847C9D" w:rsidRPr="009A6173">
        <w:rPr>
          <w:rFonts w:ascii="Times New Roman" w:hAnsi="Times New Roman" w:cs="Times New Roman"/>
          <w:sz w:val="24"/>
          <w:szCs w:val="24"/>
        </w:rPr>
        <w:t>.</w:t>
      </w:r>
      <w:r w:rsidR="00590EA7" w:rsidRPr="005A623E">
        <w:rPr>
          <w:rStyle w:val="FootnoteReference"/>
          <w:rFonts w:ascii="Times New Roman" w:hAnsi="Times New Roman" w:cs="Times New Roman"/>
          <w:sz w:val="24"/>
          <w:szCs w:val="24"/>
        </w:rPr>
        <w:footnoteReference w:id="6"/>
      </w:r>
      <w:r w:rsidR="00847C9D" w:rsidRPr="009A6173">
        <w:rPr>
          <w:rFonts w:ascii="Times New Roman" w:hAnsi="Times New Roman" w:cs="Times New Roman"/>
          <w:sz w:val="24"/>
          <w:szCs w:val="24"/>
        </w:rPr>
        <w:t xml:space="preserve"> </w:t>
      </w:r>
      <w:r w:rsidR="00B67FBF">
        <w:rPr>
          <w:rFonts w:ascii="Times New Roman" w:hAnsi="Times New Roman" w:cs="Times New Roman"/>
          <w:sz w:val="24"/>
          <w:szCs w:val="24"/>
        </w:rPr>
        <w:t xml:space="preserve"> </w:t>
      </w:r>
      <w:r w:rsidR="001B0B99">
        <w:rPr>
          <w:rFonts w:ascii="Times New Roman" w:hAnsi="Times New Roman" w:cs="Times New Roman"/>
          <w:sz w:val="24"/>
          <w:szCs w:val="24"/>
        </w:rPr>
        <w:t>Customers</w:t>
      </w:r>
      <w:r w:rsidR="00590EA7" w:rsidRPr="009A6173">
        <w:rPr>
          <w:rFonts w:ascii="Times New Roman" w:hAnsi="Times New Roman" w:cs="Times New Roman"/>
          <w:sz w:val="24"/>
          <w:szCs w:val="24"/>
        </w:rPr>
        <w:t xml:space="preserve"> </w:t>
      </w:r>
      <w:r w:rsidR="009A6173" w:rsidRPr="009A6173">
        <w:rPr>
          <w:rFonts w:ascii="Times New Roman" w:hAnsi="Times New Roman" w:cs="Times New Roman"/>
          <w:sz w:val="24"/>
          <w:szCs w:val="24"/>
        </w:rPr>
        <w:t xml:space="preserve">also </w:t>
      </w:r>
      <w:r w:rsidR="00590EA7" w:rsidRPr="009A6173">
        <w:rPr>
          <w:rFonts w:ascii="Times New Roman" w:hAnsi="Times New Roman" w:cs="Times New Roman"/>
          <w:sz w:val="24"/>
          <w:szCs w:val="24"/>
        </w:rPr>
        <w:t>have the right t</w:t>
      </w:r>
      <w:r w:rsidR="00847C9D" w:rsidRPr="009A6173">
        <w:rPr>
          <w:rFonts w:ascii="Times New Roman" w:hAnsi="Times New Roman" w:cs="Times New Roman"/>
          <w:sz w:val="24"/>
          <w:szCs w:val="24"/>
        </w:rPr>
        <w:t>o hav</w:t>
      </w:r>
      <w:r w:rsidR="00590EA7" w:rsidRPr="009A6173">
        <w:rPr>
          <w:rFonts w:ascii="Times New Roman" w:hAnsi="Times New Roman" w:cs="Times New Roman"/>
          <w:sz w:val="24"/>
          <w:szCs w:val="24"/>
        </w:rPr>
        <w:t xml:space="preserve">e </w:t>
      </w:r>
      <w:r w:rsidR="009A6173" w:rsidRPr="009A6173">
        <w:rPr>
          <w:rFonts w:ascii="Times New Roman" w:hAnsi="Times New Roman" w:cs="Times New Roman"/>
          <w:sz w:val="24"/>
          <w:szCs w:val="24"/>
        </w:rPr>
        <w:t xml:space="preserve">billing and service </w:t>
      </w:r>
      <w:r w:rsidR="00590EA7" w:rsidRPr="009A6173">
        <w:rPr>
          <w:rFonts w:ascii="Times New Roman" w:hAnsi="Times New Roman" w:cs="Times New Roman"/>
          <w:sz w:val="24"/>
          <w:szCs w:val="24"/>
        </w:rPr>
        <w:t>disputes investigated by the Company and Commission S</w:t>
      </w:r>
      <w:r w:rsidR="00847C9D" w:rsidRPr="009A6173">
        <w:rPr>
          <w:rFonts w:ascii="Times New Roman" w:hAnsi="Times New Roman" w:cs="Times New Roman"/>
          <w:sz w:val="24"/>
          <w:szCs w:val="24"/>
        </w:rPr>
        <w:t>taff</w:t>
      </w:r>
      <w:r w:rsidR="00B246F3">
        <w:rPr>
          <w:rFonts w:ascii="Times New Roman" w:hAnsi="Times New Roman" w:cs="Times New Roman"/>
          <w:sz w:val="24"/>
          <w:szCs w:val="24"/>
        </w:rPr>
        <w:t>, and customers</w:t>
      </w:r>
      <w:r w:rsidR="00527FDC" w:rsidRPr="009A6173">
        <w:rPr>
          <w:rFonts w:ascii="Times New Roman" w:hAnsi="Times New Roman" w:cs="Times New Roman"/>
          <w:sz w:val="24"/>
          <w:szCs w:val="24"/>
        </w:rPr>
        <w:t xml:space="preserve"> </w:t>
      </w:r>
      <w:r w:rsidR="00847C9D" w:rsidRPr="009A6173">
        <w:rPr>
          <w:rFonts w:ascii="Times New Roman" w:hAnsi="Times New Roman" w:cs="Times New Roman"/>
          <w:sz w:val="24"/>
          <w:szCs w:val="24"/>
        </w:rPr>
        <w:t>may not be disconnected while these investigations are underway.</w:t>
      </w:r>
      <w:r w:rsidR="00527FDC" w:rsidRPr="005A623E">
        <w:rPr>
          <w:rStyle w:val="FootnoteReference"/>
          <w:rFonts w:ascii="Times New Roman" w:hAnsi="Times New Roman" w:cs="Times New Roman"/>
          <w:sz w:val="24"/>
          <w:szCs w:val="24"/>
        </w:rPr>
        <w:footnoteReference w:id="7"/>
      </w:r>
      <w:r w:rsidR="00847C9D" w:rsidRPr="009A6173">
        <w:rPr>
          <w:rFonts w:ascii="Times New Roman" w:hAnsi="Times New Roman" w:cs="Times New Roman"/>
          <w:sz w:val="24"/>
          <w:szCs w:val="24"/>
        </w:rPr>
        <w:t xml:space="preserve"> </w:t>
      </w:r>
    </w:p>
    <w:p w:rsidR="00847C9D" w:rsidRPr="002403EF" w:rsidRDefault="002403EF" w:rsidP="002403EF">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ab/>
      </w:r>
      <w:r w:rsidR="001B0B99">
        <w:rPr>
          <w:rFonts w:ascii="Times New Roman" w:hAnsi="Times New Roman" w:cs="Times New Roman"/>
          <w:sz w:val="24"/>
          <w:szCs w:val="24"/>
        </w:rPr>
        <w:t xml:space="preserve">Customers </w:t>
      </w:r>
      <w:r w:rsidR="00527FDC" w:rsidRPr="002403EF">
        <w:rPr>
          <w:rFonts w:ascii="Times New Roman" w:hAnsi="Times New Roman" w:cs="Times New Roman"/>
          <w:sz w:val="24"/>
          <w:szCs w:val="24"/>
        </w:rPr>
        <w:t>have the right t</w:t>
      </w:r>
      <w:r w:rsidR="00847C9D" w:rsidRPr="002403EF">
        <w:rPr>
          <w:rFonts w:ascii="Times New Roman" w:hAnsi="Times New Roman" w:cs="Times New Roman"/>
          <w:sz w:val="24"/>
          <w:szCs w:val="24"/>
        </w:rPr>
        <w:t xml:space="preserve">o advance, written notice of </w:t>
      </w:r>
      <w:r w:rsidR="00B57C14">
        <w:rPr>
          <w:rFonts w:ascii="Times New Roman" w:hAnsi="Times New Roman" w:cs="Times New Roman"/>
          <w:sz w:val="24"/>
          <w:szCs w:val="24"/>
        </w:rPr>
        <w:t>the Company</w:t>
      </w:r>
      <w:r w:rsidR="00847C9D" w:rsidRPr="002403EF">
        <w:rPr>
          <w:rFonts w:ascii="Times New Roman" w:hAnsi="Times New Roman" w:cs="Times New Roman"/>
          <w:sz w:val="24"/>
          <w:szCs w:val="24"/>
        </w:rPr>
        <w:t>’s intent to disconnect service for non-payment</w:t>
      </w:r>
      <w:r w:rsidR="001B0B99">
        <w:rPr>
          <w:rFonts w:ascii="Times New Roman" w:hAnsi="Times New Roman" w:cs="Times New Roman"/>
          <w:sz w:val="24"/>
          <w:szCs w:val="24"/>
        </w:rPr>
        <w:t xml:space="preserve"> of bills</w:t>
      </w:r>
      <w:r w:rsidR="00847C9D" w:rsidRPr="002403EF">
        <w:rPr>
          <w:rFonts w:ascii="Times New Roman" w:hAnsi="Times New Roman" w:cs="Times New Roman"/>
          <w:sz w:val="24"/>
          <w:szCs w:val="24"/>
        </w:rPr>
        <w:t>.</w:t>
      </w:r>
      <w:r w:rsidR="00527FDC" w:rsidRPr="005A623E">
        <w:rPr>
          <w:rStyle w:val="FootnoteReference"/>
          <w:rFonts w:ascii="Times New Roman" w:hAnsi="Times New Roman" w:cs="Times New Roman"/>
          <w:sz w:val="24"/>
          <w:szCs w:val="24"/>
        </w:rPr>
        <w:footnoteReference w:id="8"/>
      </w:r>
      <w:r w:rsidR="00847C9D" w:rsidRPr="002403EF">
        <w:rPr>
          <w:rFonts w:ascii="Times New Roman" w:hAnsi="Times New Roman" w:cs="Times New Roman"/>
          <w:sz w:val="24"/>
          <w:szCs w:val="24"/>
        </w:rPr>
        <w:t xml:space="preserve"> </w:t>
      </w:r>
      <w:r w:rsidR="00E6526C" w:rsidRPr="002403EF">
        <w:rPr>
          <w:rFonts w:ascii="Times New Roman" w:hAnsi="Times New Roman" w:cs="Times New Roman"/>
          <w:sz w:val="24"/>
          <w:szCs w:val="24"/>
        </w:rPr>
        <w:t xml:space="preserve"> They may </w:t>
      </w:r>
      <w:r w:rsidR="00847C9D" w:rsidRPr="002403EF">
        <w:rPr>
          <w:rFonts w:ascii="Times New Roman" w:hAnsi="Times New Roman" w:cs="Times New Roman"/>
          <w:sz w:val="24"/>
          <w:szCs w:val="24"/>
        </w:rPr>
        <w:t>re-e</w:t>
      </w:r>
      <w:r w:rsidR="001B0B99">
        <w:rPr>
          <w:rFonts w:ascii="Times New Roman" w:hAnsi="Times New Roman" w:cs="Times New Roman"/>
          <w:sz w:val="24"/>
          <w:szCs w:val="24"/>
        </w:rPr>
        <w:t>stablish service upon paying a</w:t>
      </w:r>
      <w:r w:rsidR="00847C9D" w:rsidRPr="002403EF">
        <w:rPr>
          <w:rFonts w:ascii="Times New Roman" w:hAnsi="Times New Roman" w:cs="Times New Roman"/>
          <w:sz w:val="24"/>
          <w:szCs w:val="24"/>
        </w:rPr>
        <w:t xml:space="preserve"> reconnection charge and on</w:t>
      </w:r>
      <w:r w:rsidR="00E6526C" w:rsidRPr="002403EF">
        <w:rPr>
          <w:rFonts w:ascii="Times New Roman" w:hAnsi="Times New Roman" w:cs="Times New Roman"/>
          <w:sz w:val="24"/>
          <w:szCs w:val="24"/>
        </w:rPr>
        <w:t xml:space="preserve">e-half of a deposit. </w:t>
      </w:r>
      <w:r w:rsidR="009A6173">
        <w:rPr>
          <w:rFonts w:ascii="Times New Roman" w:hAnsi="Times New Roman" w:cs="Times New Roman"/>
          <w:sz w:val="24"/>
          <w:szCs w:val="24"/>
        </w:rPr>
        <w:t xml:space="preserve"> </w:t>
      </w:r>
      <w:r w:rsidR="00E6526C" w:rsidRPr="002403EF">
        <w:rPr>
          <w:rFonts w:ascii="Times New Roman" w:hAnsi="Times New Roman" w:cs="Times New Roman"/>
          <w:sz w:val="24"/>
          <w:szCs w:val="24"/>
        </w:rPr>
        <w:t>The Company</w:t>
      </w:r>
      <w:r w:rsidR="00847C9D" w:rsidRPr="002403EF">
        <w:rPr>
          <w:rFonts w:ascii="Times New Roman" w:hAnsi="Times New Roman" w:cs="Times New Roman"/>
          <w:sz w:val="24"/>
          <w:szCs w:val="24"/>
        </w:rPr>
        <w:t xml:space="preserve"> may not require payment of the </w:t>
      </w:r>
      <w:r w:rsidR="009A6173">
        <w:rPr>
          <w:rFonts w:ascii="Times New Roman" w:hAnsi="Times New Roman" w:cs="Times New Roman"/>
          <w:sz w:val="24"/>
          <w:szCs w:val="24"/>
        </w:rPr>
        <w:t>outstanding “</w:t>
      </w:r>
      <w:r w:rsidR="00847C9D" w:rsidRPr="002403EF">
        <w:rPr>
          <w:rFonts w:ascii="Times New Roman" w:hAnsi="Times New Roman" w:cs="Times New Roman"/>
          <w:sz w:val="24"/>
          <w:szCs w:val="24"/>
        </w:rPr>
        <w:t>prior obligation</w:t>
      </w:r>
      <w:r w:rsidR="009A6173">
        <w:rPr>
          <w:rFonts w:ascii="Times New Roman" w:hAnsi="Times New Roman" w:cs="Times New Roman"/>
          <w:sz w:val="24"/>
          <w:szCs w:val="24"/>
        </w:rPr>
        <w:t>”</w:t>
      </w:r>
      <w:r w:rsidR="00847C9D" w:rsidRPr="002403EF">
        <w:rPr>
          <w:rFonts w:ascii="Times New Roman" w:hAnsi="Times New Roman" w:cs="Times New Roman"/>
          <w:sz w:val="24"/>
          <w:szCs w:val="24"/>
        </w:rPr>
        <w:t xml:space="preserve"> before reconnecting service, but </w:t>
      </w:r>
      <w:r w:rsidR="009A6173">
        <w:rPr>
          <w:rFonts w:ascii="Times New Roman" w:hAnsi="Times New Roman" w:cs="Times New Roman"/>
          <w:sz w:val="24"/>
          <w:szCs w:val="24"/>
        </w:rPr>
        <w:t xml:space="preserve">it </w:t>
      </w:r>
      <w:r w:rsidR="00847C9D" w:rsidRPr="002403EF">
        <w:rPr>
          <w:rFonts w:ascii="Times New Roman" w:hAnsi="Times New Roman" w:cs="Times New Roman"/>
          <w:sz w:val="24"/>
          <w:szCs w:val="24"/>
        </w:rPr>
        <w:t>may seek collection through other means.</w:t>
      </w:r>
      <w:r w:rsidR="00527FDC" w:rsidRPr="005A623E">
        <w:rPr>
          <w:rStyle w:val="FootnoteReference"/>
          <w:rFonts w:ascii="Times New Roman" w:hAnsi="Times New Roman" w:cs="Times New Roman"/>
          <w:sz w:val="24"/>
          <w:szCs w:val="24"/>
        </w:rPr>
        <w:footnoteReference w:id="9"/>
      </w:r>
      <w:r w:rsidR="00847C9D" w:rsidRPr="002403EF">
        <w:rPr>
          <w:rFonts w:ascii="Times New Roman" w:hAnsi="Times New Roman" w:cs="Times New Roman"/>
          <w:sz w:val="24"/>
          <w:szCs w:val="24"/>
        </w:rPr>
        <w:t xml:space="preserve"> </w:t>
      </w:r>
    </w:p>
    <w:p w:rsidR="00847C9D" w:rsidRPr="002403EF" w:rsidRDefault="002403EF" w:rsidP="002403EF">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ab/>
      </w:r>
      <w:r w:rsidR="007C16D8">
        <w:rPr>
          <w:rFonts w:ascii="Times New Roman" w:hAnsi="Times New Roman" w:cs="Times New Roman"/>
          <w:sz w:val="24"/>
          <w:szCs w:val="24"/>
        </w:rPr>
        <w:t>Thus, t</w:t>
      </w:r>
      <w:r w:rsidR="00590EA7" w:rsidRPr="002403EF">
        <w:rPr>
          <w:rFonts w:ascii="Times New Roman" w:hAnsi="Times New Roman" w:cs="Times New Roman"/>
          <w:sz w:val="24"/>
          <w:szCs w:val="24"/>
        </w:rPr>
        <w:t xml:space="preserve">he Commission’s </w:t>
      </w:r>
      <w:r w:rsidR="00527FDC" w:rsidRPr="002403EF">
        <w:rPr>
          <w:rFonts w:ascii="Times New Roman" w:hAnsi="Times New Roman" w:cs="Times New Roman"/>
          <w:sz w:val="24"/>
          <w:szCs w:val="24"/>
        </w:rPr>
        <w:t xml:space="preserve">existing </w:t>
      </w:r>
      <w:r w:rsidR="00590EA7" w:rsidRPr="002403EF">
        <w:rPr>
          <w:rFonts w:ascii="Times New Roman" w:hAnsi="Times New Roman" w:cs="Times New Roman"/>
          <w:sz w:val="24"/>
          <w:szCs w:val="24"/>
        </w:rPr>
        <w:t>electric</w:t>
      </w:r>
      <w:r w:rsidR="009A6173">
        <w:rPr>
          <w:rFonts w:ascii="Times New Roman" w:hAnsi="Times New Roman" w:cs="Times New Roman"/>
          <w:sz w:val="24"/>
          <w:szCs w:val="24"/>
        </w:rPr>
        <w:t>ity</w:t>
      </w:r>
      <w:r w:rsidR="00B57C14">
        <w:rPr>
          <w:rFonts w:ascii="Times New Roman" w:hAnsi="Times New Roman" w:cs="Times New Roman"/>
          <w:sz w:val="24"/>
          <w:szCs w:val="24"/>
        </w:rPr>
        <w:t xml:space="preserve"> and natural gas </w:t>
      </w:r>
      <w:r w:rsidR="00590EA7" w:rsidRPr="002403EF">
        <w:rPr>
          <w:rFonts w:ascii="Times New Roman" w:hAnsi="Times New Roman" w:cs="Times New Roman"/>
          <w:sz w:val="24"/>
          <w:szCs w:val="24"/>
        </w:rPr>
        <w:t xml:space="preserve">rules </w:t>
      </w:r>
      <w:r w:rsidR="00527FDC" w:rsidRPr="002403EF">
        <w:rPr>
          <w:rFonts w:ascii="Times New Roman" w:hAnsi="Times New Roman" w:cs="Times New Roman"/>
          <w:sz w:val="24"/>
          <w:szCs w:val="24"/>
        </w:rPr>
        <w:t xml:space="preserve">already </w:t>
      </w:r>
      <w:r w:rsidR="00590EA7" w:rsidRPr="002403EF">
        <w:rPr>
          <w:rFonts w:ascii="Times New Roman" w:hAnsi="Times New Roman" w:cs="Times New Roman"/>
          <w:sz w:val="24"/>
          <w:szCs w:val="24"/>
        </w:rPr>
        <w:t xml:space="preserve">offer </w:t>
      </w:r>
      <w:r w:rsidR="00B246F3">
        <w:rPr>
          <w:rFonts w:ascii="Times New Roman" w:hAnsi="Times New Roman" w:cs="Times New Roman"/>
          <w:sz w:val="24"/>
          <w:szCs w:val="24"/>
        </w:rPr>
        <w:t xml:space="preserve">thorough and </w:t>
      </w:r>
      <w:r w:rsidR="00590EA7" w:rsidRPr="002403EF">
        <w:rPr>
          <w:rFonts w:ascii="Times New Roman" w:hAnsi="Times New Roman" w:cs="Times New Roman"/>
          <w:sz w:val="24"/>
          <w:szCs w:val="24"/>
        </w:rPr>
        <w:t>meaningful protections for customers, including customers facing disconnection.</w:t>
      </w:r>
      <w:r w:rsidR="007C16D8">
        <w:rPr>
          <w:rFonts w:ascii="Times New Roman" w:hAnsi="Times New Roman" w:cs="Times New Roman"/>
          <w:sz w:val="24"/>
          <w:szCs w:val="24"/>
        </w:rPr>
        <w:t xml:space="preserve">  Allowing the Company</w:t>
      </w:r>
      <w:r w:rsidR="00527FDC" w:rsidRPr="002403EF">
        <w:rPr>
          <w:rFonts w:ascii="Times New Roman" w:hAnsi="Times New Roman" w:cs="Times New Roman"/>
          <w:sz w:val="24"/>
          <w:szCs w:val="24"/>
        </w:rPr>
        <w:t xml:space="preserve"> to </w:t>
      </w:r>
      <w:r w:rsidR="007C16D8">
        <w:rPr>
          <w:rFonts w:ascii="Times New Roman" w:hAnsi="Times New Roman" w:cs="Times New Roman"/>
          <w:sz w:val="24"/>
          <w:szCs w:val="24"/>
        </w:rPr>
        <w:t>increase the annual benchmark for</w:t>
      </w:r>
      <w:r w:rsidR="00527FDC" w:rsidRPr="002403EF">
        <w:rPr>
          <w:rFonts w:ascii="Times New Roman" w:hAnsi="Times New Roman" w:cs="Times New Roman"/>
          <w:sz w:val="24"/>
          <w:szCs w:val="24"/>
        </w:rPr>
        <w:t xml:space="preserve"> SQI-9 will not undermine </w:t>
      </w:r>
      <w:r w:rsidR="00B57C14">
        <w:rPr>
          <w:rFonts w:ascii="Times New Roman" w:hAnsi="Times New Roman" w:cs="Times New Roman"/>
          <w:sz w:val="24"/>
          <w:szCs w:val="24"/>
        </w:rPr>
        <w:t xml:space="preserve">or interfere with </w:t>
      </w:r>
      <w:r w:rsidR="00527FDC" w:rsidRPr="002403EF">
        <w:rPr>
          <w:rFonts w:ascii="Times New Roman" w:hAnsi="Times New Roman" w:cs="Times New Roman"/>
          <w:sz w:val="24"/>
          <w:szCs w:val="24"/>
        </w:rPr>
        <w:t>those existing protections.</w:t>
      </w:r>
    </w:p>
    <w:p w:rsidR="00847C9D" w:rsidRDefault="00527FDC" w:rsidP="00951465">
      <w:pPr>
        <w:keepNext/>
        <w:spacing w:after="0" w:line="240" w:lineRule="auto"/>
        <w:ind w:left="1440" w:hanging="720"/>
        <w:rPr>
          <w:rFonts w:ascii="Times New Roman" w:hAnsi="Times New Roman" w:cs="Times New Roman"/>
          <w:b/>
          <w:sz w:val="24"/>
          <w:szCs w:val="24"/>
        </w:rPr>
      </w:pPr>
      <w:r w:rsidRPr="005A623E">
        <w:rPr>
          <w:rFonts w:ascii="Times New Roman" w:hAnsi="Times New Roman" w:cs="Times New Roman"/>
          <w:b/>
          <w:sz w:val="24"/>
          <w:szCs w:val="24"/>
        </w:rPr>
        <w:t>3.</w:t>
      </w:r>
      <w:r w:rsidRPr="005A623E">
        <w:rPr>
          <w:rFonts w:ascii="Times New Roman" w:hAnsi="Times New Roman" w:cs="Times New Roman"/>
          <w:b/>
          <w:sz w:val="24"/>
          <w:szCs w:val="24"/>
        </w:rPr>
        <w:tab/>
        <w:t>The C</w:t>
      </w:r>
      <w:r w:rsidR="00847C9D" w:rsidRPr="005A623E">
        <w:rPr>
          <w:rFonts w:ascii="Times New Roman" w:hAnsi="Times New Roman" w:cs="Times New Roman"/>
          <w:b/>
          <w:sz w:val="24"/>
          <w:szCs w:val="24"/>
        </w:rPr>
        <w:t xml:space="preserve">urrent </w:t>
      </w:r>
      <w:r w:rsidRPr="005A623E">
        <w:rPr>
          <w:rFonts w:ascii="Times New Roman" w:hAnsi="Times New Roman" w:cs="Times New Roman"/>
          <w:b/>
          <w:sz w:val="24"/>
          <w:szCs w:val="24"/>
        </w:rPr>
        <w:t>D</w:t>
      </w:r>
      <w:r w:rsidR="00847C9D" w:rsidRPr="005A623E">
        <w:rPr>
          <w:rFonts w:ascii="Times New Roman" w:hAnsi="Times New Roman" w:cs="Times New Roman"/>
          <w:b/>
          <w:sz w:val="24"/>
          <w:szCs w:val="24"/>
        </w:rPr>
        <w:t xml:space="preserve">isconnection </w:t>
      </w:r>
      <w:r w:rsidRPr="005A623E">
        <w:rPr>
          <w:rFonts w:ascii="Times New Roman" w:hAnsi="Times New Roman" w:cs="Times New Roman"/>
          <w:b/>
          <w:sz w:val="24"/>
          <w:szCs w:val="24"/>
        </w:rPr>
        <w:t>C</w:t>
      </w:r>
      <w:r w:rsidR="00847C9D" w:rsidRPr="005A623E">
        <w:rPr>
          <w:rFonts w:ascii="Times New Roman" w:hAnsi="Times New Roman" w:cs="Times New Roman"/>
          <w:b/>
          <w:sz w:val="24"/>
          <w:szCs w:val="24"/>
        </w:rPr>
        <w:t xml:space="preserve">ap </w:t>
      </w:r>
      <w:r w:rsidRPr="005A623E">
        <w:rPr>
          <w:rFonts w:ascii="Times New Roman" w:hAnsi="Times New Roman" w:cs="Times New Roman"/>
          <w:b/>
          <w:sz w:val="24"/>
          <w:szCs w:val="24"/>
        </w:rPr>
        <w:t>P</w:t>
      </w:r>
      <w:r w:rsidR="00847C9D" w:rsidRPr="005A623E">
        <w:rPr>
          <w:rFonts w:ascii="Times New Roman" w:hAnsi="Times New Roman" w:cs="Times New Roman"/>
          <w:b/>
          <w:sz w:val="24"/>
          <w:szCs w:val="24"/>
        </w:rPr>
        <w:t xml:space="preserve">revents </w:t>
      </w:r>
      <w:r w:rsidR="00B67FBF">
        <w:rPr>
          <w:rFonts w:ascii="Times New Roman" w:hAnsi="Times New Roman" w:cs="Times New Roman"/>
          <w:b/>
          <w:sz w:val="24"/>
          <w:szCs w:val="24"/>
        </w:rPr>
        <w:t>t</w:t>
      </w:r>
      <w:r w:rsidR="006B352C">
        <w:rPr>
          <w:rFonts w:ascii="Times New Roman" w:hAnsi="Times New Roman" w:cs="Times New Roman"/>
          <w:b/>
          <w:sz w:val="24"/>
          <w:szCs w:val="24"/>
        </w:rPr>
        <w:t xml:space="preserve">he </w:t>
      </w:r>
      <w:r w:rsidR="00847C9D" w:rsidRPr="005A623E">
        <w:rPr>
          <w:rFonts w:ascii="Times New Roman" w:hAnsi="Times New Roman" w:cs="Times New Roman"/>
          <w:b/>
          <w:sz w:val="24"/>
          <w:szCs w:val="24"/>
        </w:rPr>
        <w:t>Commission</w:t>
      </w:r>
      <w:r w:rsidR="007C16D8">
        <w:rPr>
          <w:rFonts w:ascii="Times New Roman" w:hAnsi="Times New Roman" w:cs="Times New Roman"/>
          <w:b/>
          <w:sz w:val="24"/>
          <w:szCs w:val="24"/>
        </w:rPr>
        <w:t>’s</w:t>
      </w:r>
      <w:r w:rsidR="00847C9D" w:rsidRPr="005A623E">
        <w:rPr>
          <w:rFonts w:ascii="Times New Roman" w:hAnsi="Times New Roman" w:cs="Times New Roman"/>
          <w:b/>
          <w:sz w:val="24"/>
          <w:szCs w:val="24"/>
        </w:rPr>
        <w:t xml:space="preserve"> </w:t>
      </w:r>
      <w:r w:rsidR="009A6173">
        <w:rPr>
          <w:rFonts w:ascii="Times New Roman" w:hAnsi="Times New Roman" w:cs="Times New Roman"/>
          <w:b/>
          <w:sz w:val="24"/>
          <w:szCs w:val="24"/>
        </w:rPr>
        <w:t xml:space="preserve">Prior Obligation </w:t>
      </w:r>
      <w:r w:rsidRPr="005A623E">
        <w:rPr>
          <w:rFonts w:ascii="Times New Roman" w:hAnsi="Times New Roman" w:cs="Times New Roman"/>
          <w:b/>
          <w:sz w:val="24"/>
          <w:szCs w:val="24"/>
        </w:rPr>
        <w:t>R</w:t>
      </w:r>
      <w:r w:rsidR="00847C9D" w:rsidRPr="005A623E">
        <w:rPr>
          <w:rFonts w:ascii="Times New Roman" w:hAnsi="Times New Roman" w:cs="Times New Roman"/>
          <w:b/>
          <w:sz w:val="24"/>
          <w:szCs w:val="24"/>
        </w:rPr>
        <w:t xml:space="preserve">ule </w:t>
      </w:r>
      <w:r w:rsidRPr="005A623E">
        <w:rPr>
          <w:rFonts w:ascii="Times New Roman" w:hAnsi="Times New Roman" w:cs="Times New Roman"/>
          <w:b/>
          <w:sz w:val="24"/>
          <w:szCs w:val="24"/>
        </w:rPr>
        <w:t>F</w:t>
      </w:r>
      <w:r w:rsidR="00847C9D" w:rsidRPr="005A623E">
        <w:rPr>
          <w:rFonts w:ascii="Times New Roman" w:hAnsi="Times New Roman" w:cs="Times New Roman"/>
          <w:b/>
          <w:sz w:val="24"/>
          <w:szCs w:val="24"/>
        </w:rPr>
        <w:t xml:space="preserve">rom </w:t>
      </w:r>
      <w:r w:rsidRPr="005A623E">
        <w:rPr>
          <w:rFonts w:ascii="Times New Roman" w:hAnsi="Times New Roman" w:cs="Times New Roman"/>
          <w:b/>
          <w:sz w:val="24"/>
          <w:szCs w:val="24"/>
        </w:rPr>
        <w:t>W</w:t>
      </w:r>
      <w:r w:rsidR="00847C9D" w:rsidRPr="005A623E">
        <w:rPr>
          <w:rFonts w:ascii="Times New Roman" w:hAnsi="Times New Roman" w:cs="Times New Roman"/>
          <w:b/>
          <w:sz w:val="24"/>
          <w:szCs w:val="24"/>
        </w:rPr>
        <w:t xml:space="preserve">orking </w:t>
      </w:r>
      <w:r w:rsidR="00B67FBF">
        <w:rPr>
          <w:rFonts w:ascii="Times New Roman" w:hAnsi="Times New Roman" w:cs="Times New Roman"/>
          <w:b/>
          <w:sz w:val="24"/>
          <w:szCs w:val="24"/>
        </w:rPr>
        <w:t>a</w:t>
      </w:r>
      <w:r w:rsidR="00847C9D" w:rsidRPr="005A623E">
        <w:rPr>
          <w:rFonts w:ascii="Times New Roman" w:hAnsi="Times New Roman" w:cs="Times New Roman"/>
          <w:b/>
          <w:sz w:val="24"/>
          <w:szCs w:val="24"/>
        </w:rPr>
        <w:t xml:space="preserve">s </w:t>
      </w:r>
      <w:r w:rsidRPr="005A623E">
        <w:rPr>
          <w:rFonts w:ascii="Times New Roman" w:hAnsi="Times New Roman" w:cs="Times New Roman"/>
          <w:b/>
          <w:sz w:val="24"/>
          <w:szCs w:val="24"/>
        </w:rPr>
        <w:t>I</w:t>
      </w:r>
      <w:r w:rsidR="00847C9D" w:rsidRPr="005A623E">
        <w:rPr>
          <w:rFonts w:ascii="Times New Roman" w:hAnsi="Times New Roman" w:cs="Times New Roman"/>
          <w:b/>
          <w:sz w:val="24"/>
          <w:szCs w:val="24"/>
        </w:rPr>
        <w:t>ntended</w:t>
      </w:r>
      <w:r w:rsidR="007C16D8">
        <w:rPr>
          <w:rFonts w:ascii="Times New Roman" w:hAnsi="Times New Roman" w:cs="Times New Roman"/>
          <w:b/>
          <w:sz w:val="24"/>
          <w:szCs w:val="24"/>
        </w:rPr>
        <w:t xml:space="preserve"> </w:t>
      </w:r>
      <w:r w:rsidR="00B67FBF">
        <w:rPr>
          <w:rFonts w:ascii="Times New Roman" w:hAnsi="Times New Roman" w:cs="Times New Roman"/>
          <w:b/>
          <w:sz w:val="24"/>
          <w:szCs w:val="24"/>
        </w:rPr>
        <w:t>t</w:t>
      </w:r>
      <w:r w:rsidR="007C16D8">
        <w:rPr>
          <w:rFonts w:ascii="Times New Roman" w:hAnsi="Times New Roman" w:cs="Times New Roman"/>
          <w:b/>
          <w:sz w:val="24"/>
          <w:szCs w:val="24"/>
        </w:rPr>
        <w:t xml:space="preserve">o </w:t>
      </w:r>
      <w:r w:rsidR="00B67FBF">
        <w:rPr>
          <w:rFonts w:ascii="Times New Roman" w:hAnsi="Times New Roman" w:cs="Times New Roman"/>
          <w:b/>
          <w:sz w:val="24"/>
          <w:szCs w:val="24"/>
        </w:rPr>
        <w:t>t</w:t>
      </w:r>
      <w:r w:rsidR="007C16D8">
        <w:rPr>
          <w:rFonts w:ascii="Times New Roman" w:hAnsi="Times New Roman" w:cs="Times New Roman"/>
          <w:b/>
          <w:sz w:val="24"/>
          <w:szCs w:val="24"/>
        </w:rPr>
        <w:t>he D</w:t>
      </w:r>
      <w:r w:rsidR="006B352C">
        <w:rPr>
          <w:rFonts w:ascii="Times New Roman" w:hAnsi="Times New Roman" w:cs="Times New Roman"/>
          <w:b/>
          <w:sz w:val="24"/>
          <w:szCs w:val="24"/>
        </w:rPr>
        <w:t xml:space="preserve">etriment </w:t>
      </w:r>
      <w:r w:rsidR="00B67FBF">
        <w:rPr>
          <w:rFonts w:ascii="Times New Roman" w:hAnsi="Times New Roman" w:cs="Times New Roman"/>
          <w:b/>
          <w:sz w:val="24"/>
          <w:szCs w:val="24"/>
        </w:rPr>
        <w:t>o</w:t>
      </w:r>
      <w:r w:rsidR="006B352C">
        <w:rPr>
          <w:rFonts w:ascii="Times New Roman" w:hAnsi="Times New Roman" w:cs="Times New Roman"/>
          <w:b/>
          <w:sz w:val="24"/>
          <w:szCs w:val="24"/>
        </w:rPr>
        <w:t>f All Ratepayers</w:t>
      </w:r>
    </w:p>
    <w:p w:rsidR="005A623E" w:rsidRPr="005A623E" w:rsidRDefault="005A623E" w:rsidP="00951465">
      <w:pPr>
        <w:keepNext/>
        <w:spacing w:after="0" w:line="240" w:lineRule="auto"/>
        <w:rPr>
          <w:rFonts w:ascii="Times New Roman" w:hAnsi="Times New Roman" w:cs="Times New Roman"/>
          <w:b/>
          <w:sz w:val="24"/>
          <w:szCs w:val="24"/>
        </w:rPr>
      </w:pPr>
    </w:p>
    <w:p w:rsidR="009457F4" w:rsidRPr="006B352C" w:rsidRDefault="002403EF" w:rsidP="006B352C">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ab/>
      </w:r>
      <w:r w:rsidR="00B246F3">
        <w:rPr>
          <w:rFonts w:ascii="Times New Roman" w:hAnsi="Times New Roman" w:cs="Times New Roman"/>
          <w:sz w:val="24"/>
          <w:szCs w:val="24"/>
        </w:rPr>
        <w:t xml:space="preserve">Not only will granting PSE’s application have no negative effect on existing customer protections, maintaining the existing SQI-9 annual benchmark will, in fact, </w:t>
      </w:r>
      <w:r w:rsidR="00B246F3">
        <w:rPr>
          <w:rFonts w:ascii="Times New Roman" w:hAnsi="Times New Roman" w:cs="Times New Roman"/>
          <w:sz w:val="24"/>
          <w:szCs w:val="24"/>
        </w:rPr>
        <w:lastRenderedPageBreak/>
        <w:t xml:space="preserve">interfere with the proper application of those protections.  </w:t>
      </w:r>
      <w:r w:rsidR="00847C9D" w:rsidRPr="002403EF">
        <w:rPr>
          <w:rFonts w:ascii="Times New Roman" w:hAnsi="Times New Roman" w:cs="Times New Roman"/>
          <w:sz w:val="24"/>
          <w:szCs w:val="24"/>
        </w:rPr>
        <w:t>Commission credi</w:t>
      </w:r>
      <w:r w:rsidR="00795CCF">
        <w:rPr>
          <w:rFonts w:ascii="Times New Roman" w:hAnsi="Times New Roman" w:cs="Times New Roman"/>
          <w:sz w:val="24"/>
          <w:szCs w:val="24"/>
        </w:rPr>
        <w:t>t rules are premised on the notion</w:t>
      </w:r>
      <w:r w:rsidR="00847C9D" w:rsidRPr="002403EF">
        <w:rPr>
          <w:rFonts w:ascii="Times New Roman" w:hAnsi="Times New Roman" w:cs="Times New Roman"/>
          <w:sz w:val="24"/>
          <w:szCs w:val="24"/>
        </w:rPr>
        <w:t xml:space="preserve"> that a company should move promptly to disconnect customers who cannot </w:t>
      </w:r>
      <w:r w:rsidR="00795CCF">
        <w:rPr>
          <w:rFonts w:ascii="Times New Roman" w:hAnsi="Times New Roman" w:cs="Times New Roman"/>
          <w:sz w:val="24"/>
          <w:szCs w:val="24"/>
        </w:rPr>
        <w:t xml:space="preserve">pay for service </w:t>
      </w:r>
      <w:r w:rsidR="00847C9D" w:rsidRPr="002403EF">
        <w:rPr>
          <w:rFonts w:ascii="Times New Roman" w:hAnsi="Times New Roman" w:cs="Times New Roman"/>
          <w:sz w:val="24"/>
          <w:szCs w:val="24"/>
        </w:rPr>
        <w:t xml:space="preserve">or will not pay </w:t>
      </w:r>
      <w:r w:rsidR="006B352C">
        <w:rPr>
          <w:rFonts w:ascii="Times New Roman" w:hAnsi="Times New Roman" w:cs="Times New Roman"/>
          <w:sz w:val="24"/>
          <w:szCs w:val="24"/>
        </w:rPr>
        <w:t xml:space="preserve">for </w:t>
      </w:r>
      <w:r w:rsidR="00795CCF">
        <w:rPr>
          <w:rFonts w:ascii="Times New Roman" w:hAnsi="Times New Roman" w:cs="Times New Roman"/>
          <w:sz w:val="24"/>
          <w:szCs w:val="24"/>
        </w:rPr>
        <w:t xml:space="preserve">service </w:t>
      </w:r>
      <w:r w:rsidR="00847C9D" w:rsidRPr="002403EF">
        <w:rPr>
          <w:rFonts w:ascii="Times New Roman" w:hAnsi="Times New Roman" w:cs="Times New Roman"/>
          <w:sz w:val="24"/>
          <w:szCs w:val="24"/>
        </w:rPr>
        <w:t xml:space="preserve">because this is the best way to protect </w:t>
      </w:r>
      <w:r w:rsidR="00847C9D" w:rsidRPr="007C16D8">
        <w:rPr>
          <w:rFonts w:ascii="Times New Roman" w:hAnsi="Times New Roman" w:cs="Times New Roman"/>
          <w:i/>
          <w:sz w:val="24"/>
          <w:szCs w:val="24"/>
        </w:rPr>
        <w:t>all</w:t>
      </w:r>
      <w:r w:rsidR="00847C9D" w:rsidRPr="002403EF">
        <w:rPr>
          <w:rFonts w:ascii="Times New Roman" w:hAnsi="Times New Roman" w:cs="Times New Roman"/>
          <w:sz w:val="24"/>
          <w:szCs w:val="24"/>
        </w:rPr>
        <w:t xml:space="preserve"> ratepayers from potentially high levels of uncollectible revenues. </w:t>
      </w:r>
      <w:r w:rsidR="00795CCF">
        <w:rPr>
          <w:rFonts w:ascii="Times New Roman" w:hAnsi="Times New Roman" w:cs="Times New Roman"/>
          <w:sz w:val="24"/>
          <w:szCs w:val="24"/>
        </w:rPr>
        <w:t xml:space="preserve"> </w:t>
      </w:r>
      <w:r w:rsidR="00847C9D" w:rsidRPr="002403EF">
        <w:rPr>
          <w:rFonts w:ascii="Times New Roman" w:hAnsi="Times New Roman" w:cs="Times New Roman"/>
          <w:sz w:val="24"/>
          <w:szCs w:val="24"/>
        </w:rPr>
        <w:t>Therefore</w:t>
      </w:r>
      <w:r w:rsidR="00795CCF">
        <w:rPr>
          <w:rFonts w:ascii="Times New Roman" w:hAnsi="Times New Roman" w:cs="Times New Roman"/>
          <w:sz w:val="24"/>
          <w:szCs w:val="24"/>
        </w:rPr>
        <w:t xml:space="preserve">, </w:t>
      </w:r>
      <w:r w:rsidR="00795CCF" w:rsidRPr="002403EF">
        <w:rPr>
          <w:rFonts w:ascii="Times New Roman" w:hAnsi="Times New Roman" w:cs="Times New Roman"/>
          <w:sz w:val="24"/>
          <w:szCs w:val="24"/>
        </w:rPr>
        <w:t>rather than limit</w:t>
      </w:r>
      <w:r w:rsidR="00795CCF">
        <w:rPr>
          <w:rFonts w:ascii="Times New Roman" w:hAnsi="Times New Roman" w:cs="Times New Roman"/>
          <w:sz w:val="24"/>
          <w:szCs w:val="24"/>
        </w:rPr>
        <w:t>ing</w:t>
      </w:r>
      <w:r w:rsidR="00795CCF" w:rsidRPr="002403EF">
        <w:rPr>
          <w:rFonts w:ascii="Times New Roman" w:hAnsi="Times New Roman" w:cs="Times New Roman"/>
          <w:sz w:val="24"/>
          <w:szCs w:val="24"/>
        </w:rPr>
        <w:t xml:space="preserve"> the utility’s ability to disconnect customers</w:t>
      </w:r>
      <w:r w:rsidR="00795CCF">
        <w:rPr>
          <w:rFonts w:ascii="Times New Roman" w:hAnsi="Times New Roman" w:cs="Times New Roman"/>
          <w:sz w:val="24"/>
          <w:szCs w:val="24"/>
        </w:rPr>
        <w:t xml:space="preserve"> for non-payment, the rules</w:t>
      </w:r>
      <w:r w:rsidR="00847C9D" w:rsidRPr="002403EF">
        <w:rPr>
          <w:rFonts w:ascii="Times New Roman" w:hAnsi="Times New Roman" w:cs="Times New Roman"/>
          <w:sz w:val="24"/>
          <w:szCs w:val="24"/>
        </w:rPr>
        <w:t xml:space="preserve"> </w:t>
      </w:r>
      <w:r w:rsidR="00795CCF">
        <w:rPr>
          <w:rFonts w:ascii="Times New Roman" w:hAnsi="Times New Roman" w:cs="Times New Roman"/>
          <w:sz w:val="24"/>
          <w:szCs w:val="24"/>
        </w:rPr>
        <w:t>prescribe specific</w:t>
      </w:r>
      <w:r w:rsidR="00847C9D" w:rsidRPr="002403EF">
        <w:rPr>
          <w:rFonts w:ascii="Times New Roman" w:hAnsi="Times New Roman" w:cs="Times New Roman"/>
          <w:sz w:val="24"/>
          <w:szCs w:val="24"/>
        </w:rPr>
        <w:t xml:space="preserve"> steps a company must </w:t>
      </w:r>
      <w:r w:rsidR="00795CCF">
        <w:rPr>
          <w:rFonts w:ascii="Times New Roman" w:hAnsi="Times New Roman" w:cs="Times New Roman"/>
          <w:sz w:val="24"/>
          <w:szCs w:val="24"/>
        </w:rPr>
        <w:t xml:space="preserve">first </w:t>
      </w:r>
      <w:r w:rsidR="00847C9D" w:rsidRPr="002403EF">
        <w:rPr>
          <w:rFonts w:ascii="Times New Roman" w:hAnsi="Times New Roman" w:cs="Times New Roman"/>
          <w:sz w:val="24"/>
          <w:szCs w:val="24"/>
        </w:rPr>
        <w:t xml:space="preserve">follow </w:t>
      </w:r>
      <w:r w:rsidR="00795CCF">
        <w:rPr>
          <w:rFonts w:ascii="Times New Roman" w:hAnsi="Times New Roman" w:cs="Times New Roman"/>
          <w:sz w:val="24"/>
          <w:szCs w:val="24"/>
        </w:rPr>
        <w:t>before it can</w:t>
      </w:r>
      <w:r w:rsidR="00847C9D" w:rsidRPr="002403EF">
        <w:rPr>
          <w:rFonts w:ascii="Times New Roman" w:hAnsi="Times New Roman" w:cs="Times New Roman"/>
          <w:sz w:val="24"/>
          <w:szCs w:val="24"/>
        </w:rPr>
        <w:t xml:space="preserve"> disconnect </w:t>
      </w:r>
      <w:r w:rsidR="006B352C">
        <w:rPr>
          <w:rFonts w:ascii="Times New Roman" w:hAnsi="Times New Roman" w:cs="Times New Roman"/>
          <w:sz w:val="24"/>
          <w:szCs w:val="24"/>
        </w:rPr>
        <w:t>a customer</w:t>
      </w:r>
      <w:r w:rsidR="00847C9D" w:rsidRPr="002403EF">
        <w:rPr>
          <w:rFonts w:ascii="Times New Roman" w:hAnsi="Times New Roman" w:cs="Times New Roman"/>
          <w:sz w:val="24"/>
          <w:szCs w:val="24"/>
        </w:rPr>
        <w:t>.</w:t>
      </w:r>
      <w:r w:rsidR="006B352C">
        <w:rPr>
          <w:rFonts w:ascii="Times New Roman" w:hAnsi="Times New Roman" w:cs="Times New Roman"/>
          <w:sz w:val="24"/>
          <w:szCs w:val="24"/>
        </w:rPr>
        <w:t xml:space="preserve">  Moreover, the rules </w:t>
      </w:r>
      <w:r w:rsidR="00795CCF" w:rsidRPr="006B352C">
        <w:rPr>
          <w:rFonts w:ascii="Times New Roman" w:hAnsi="Times New Roman" w:cs="Times New Roman"/>
          <w:sz w:val="24"/>
          <w:szCs w:val="24"/>
        </w:rPr>
        <w:t xml:space="preserve">recognize that energy services are </w:t>
      </w:r>
      <w:r w:rsidR="006B352C">
        <w:rPr>
          <w:rFonts w:ascii="Times New Roman" w:hAnsi="Times New Roman" w:cs="Times New Roman"/>
          <w:sz w:val="24"/>
          <w:szCs w:val="24"/>
        </w:rPr>
        <w:t xml:space="preserve">essential </w:t>
      </w:r>
      <w:r w:rsidR="007C16D8">
        <w:rPr>
          <w:rFonts w:ascii="Times New Roman" w:hAnsi="Times New Roman" w:cs="Times New Roman"/>
          <w:sz w:val="24"/>
          <w:szCs w:val="24"/>
        </w:rPr>
        <w:t xml:space="preserve">to the public health and welfare </w:t>
      </w:r>
      <w:r w:rsidR="006B352C">
        <w:rPr>
          <w:rFonts w:ascii="Times New Roman" w:hAnsi="Times New Roman" w:cs="Times New Roman"/>
          <w:sz w:val="24"/>
          <w:szCs w:val="24"/>
        </w:rPr>
        <w:t xml:space="preserve">by </w:t>
      </w:r>
      <w:r w:rsidR="00795CCF" w:rsidRPr="006B352C">
        <w:rPr>
          <w:rFonts w:ascii="Times New Roman" w:hAnsi="Times New Roman" w:cs="Times New Roman"/>
          <w:sz w:val="24"/>
          <w:szCs w:val="24"/>
        </w:rPr>
        <w:t>pr</w:t>
      </w:r>
      <w:r w:rsidR="006B352C">
        <w:rPr>
          <w:rFonts w:ascii="Times New Roman" w:hAnsi="Times New Roman" w:cs="Times New Roman"/>
          <w:sz w:val="24"/>
          <w:szCs w:val="24"/>
        </w:rPr>
        <w:t>oviding</w:t>
      </w:r>
      <w:r w:rsidR="00795CCF" w:rsidRPr="006B352C">
        <w:rPr>
          <w:rFonts w:ascii="Times New Roman" w:hAnsi="Times New Roman" w:cs="Times New Roman"/>
          <w:sz w:val="24"/>
          <w:szCs w:val="24"/>
        </w:rPr>
        <w:t xml:space="preserve"> a </w:t>
      </w:r>
      <w:r w:rsidR="006B352C">
        <w:rPr>
          <w:rFonts w:ascii="Times New Roman" w:hAnsi="Times New Roman" w:cs="Times New Roman"/>
          <w:sz w:val="24"/>
          <w:szCs w:val="24"/>
        </w:rPr>
        <w:t xml:space="preserve">specific </w:t>
      </w:r>
      <w:r w:rsidR="00795CCF" w:rsidRPr="006B352C">
        <w:rPr>
          <w:rFonts w:ascii="Times New Roman" w:hAnsi="Times New Roman" w:cs="Times New Roman"/>
          <w:sz w:val="24"/>
          <w:szCs w:val="24"/>
        </w:rPr>
        <w:t>mechanism for disconnected customers to resume service without the burden of fi</w:t>
      </w:r>
      <w:r w:rsidR="006B352C">
        <w:rPr>
          <w:rFonts w:ascii="Times New Roman" w:hAnsi="Times New Roman" w:cs="Times New Roman"/>
          <w:sz w:val="24"/>
          <w:szCs w:val="24"/>
        </w:rPr>
        <w:t xml:space="preserve">rst </w:t>
      </w:r>
      <w:r w:rsidR="007C16D8">
        <w:rPr>
          <w:rFonts w:ascii="Times New Roman" w:hAnsi="Times New Roman" w:cs="Times New Roman"/>
          <w:sz w:val="24"/>
          <w:szCs w:val="24"/>
        </w:rPr>
        <w:t>having to repay</w:t>
      </w:r>
      <w:r w:rsidR="006B352C">
        <w:rPr>
          <w:rFonts w:ascii="Times New Roman" w:hAnsi="Times New Roman" w:cs="Times New Roman"/>
          <w:sz w:val="24"/>
          <w:szCs w:val="24"/>
        </w:rPr>
        <w:t xml:space="preserve"> their</w:t>
      </w:r>
      <w:r w:rsidR="00795CCF" w:rsidRPr="006B352C">
        <w:rPr>
          <w:rFonts w:ascii="Times New Roman" w:hAnsi="Times New Roman" w:cs="Times New Roman"/>
          <w:sz w:val="24"/>
          <w:szCs w:val="24"/>
        </w:rPr>
        <w:t xml:space="preserve"> prior obligation.</w:t>
      </w:r>
    </w:p>
    <w:p w:rsidR="00847C9D" w:rsidRDefault="002403EF" w:rsidP="005A623E">
      <w:pPr>
        <w:pStyle w:val="ListParagraph"/>
        <w:numPr>
          <w:ilvl w:val="0"/>
          <w:numId w:val="4"/>
        </w:numPr>
        <w:spacing w:line="480" w:lineRule="auto"/>
        <w:rPr>
          <w:rFonts w:ascii="Times New Roman" w:hAnsi="Times New Roman" w:cs="Times New Roman"/>
          <w:sz w:val="24"/>
          <w:szCs w:val="24"/>
        </w:rPr>
      </w:pPr>
      <w:r w:rsidRPr="007C16D8">
        <w:rPr>
          <w:rFonts w:ascii="Times New Roman" w:hAnsi="Times New Roman" w:cs="Times New Roman"/>
          <w:sz w:val="24"/>
          <w:szCs w:val="24"/>
        </w:rPr>
        <w:tab/>
      </w:r>
      <w:r w:rsidR="006B352C" w:rsidRPr="007C16D8">
        <w:rPr>
          <w:rFonts w:ascii="Times New Roman" w:hAnsi="Times New Roman" w:cs="Times New Roman"/>
          <w:sz w:val="24"/>
          <w:szCs w:val="24"/>
        </w:rPr>
        <w:t>N</w:t>
      </w:r>
      <w:r w:rsidR="00795CCF" w:rsidRPr="007C16D8">
        <w:rPr>
          <w:rFonts w:ascii="Times New Roman" w:hAnsi="Times New Roman" w:cs="Times New Roman"/>
          <w:sz w:val="24"/>
          <w:szCs w:val="24"/>
        </w:rPr>
        <w:t xml:space="preserve">either of these </w:t>
      </w:r>
      <w:r w:rsidR="007C16D8">
        <w:rPr>
          <w:rFonts w:ascii="Times New Roman" w:hAnsi="Times New Roman" w:cs="Times New Roman"/>
          <w:sz w:val="24"/>
          <w:szCs w:val="24"/>
        </w:rPr>
        <w:t xml:space="preserve">important public </w:t>
      </w:r>
      <w:r w:rsidR="00795CCF" w:rsidRPr="007C16D8">
        <w:rPr>
          <w:rFonts w:ascii="Times New Roman" w:hAnsi="Times New Roman" w:cs="Times New Roman"/>
          <w:sz w:val="24"/>
          <w:szCs w:val="24"/>
        </w:rPr>
        <w:t>policies will be implemented as intended if the C</w:t>
      </w:r>
      <w:r w:rsidR="00847C9D" w:rsidRPr="007C16D8">
        <w:rPr>
          <w:rFonts w:ascii="Times New Roman" w:hAnsi="Times New Roman" w:cs="Times New Roman"/>
          <w:sz w:val="24"/>
          <w:szCs w:val="24"/>
        </w:rPr>
        <w:t xml:space="preserve">ompany is unable, </w:t>
      </w:r>
      <w:r w:rsidR="006B352C" w:rsidRPr="007C16D8">
        <w:rPr>
          <w:rFonts w:ascii="Times New Roman" w:hAnsi="Times New Roman" w:cs="Times New Roman"/>
          <w:sz w:val="24"/>
          <w:szCs w:val="24"/>
        </w:rPr>
        <w:t xml:space="preserve">simply </w:t>
      </w:r>
      <w:r w:rsidR="00847C9D" w:rsidRPr="007C16D8">
        <w:rPr>
          <w:rFonts w:ascii="Times New Roman" w:hAnsi="Times New Roman" w:cs="Times New Roman"/>
          <w:sz w:val="24"/>
          <w:szCs w:val="24"/>
        </w:rPr>
        <w:t xml:space="preserve">because of a limitation </w:t>
      </w:r>
      <w:r w:rsidR="00E76F0A">
        <w:rPr>
          <w:rFonts w:ascii="Times New Roman" w:hAnsi="Times New Roman" w:cs="Times New Roman"/>
          <w:sz w:val="24"/>
          <w:szCs w:val="24"/>
        </w:rPr>
        <w:t>in the annual benchmark,</w:t>
      </w:r>
      <w:r w:rsidR="00847C9D" w:rsidRPr="007C16D8">
        <w:rPr>
          <w:rFonts w:ascii="Times New Roman" w:hAnsi="Times New Roman" w:cs="Times New Roman"/>
          <w:sz w:val="24"/>
          <w:szCs w:val="24"/>
        </w:rPr>
        <w:t xml:space="preserve"> to promptly disconnect customers that fall behind on their bills.</w:t>
      </w:r>
      <w:r w:rsidR="00795CCF" w:rsidRPr="007C16D8">
        <w:rPr>
          <w:rFonts w:ascii="Times New Roman" w:hAnsi="Times New Roman" w:cs="Times New Roman"/>
          <w:sz w:val="24"/>
          <w:szCs w:val="24"/>
        </w:rPr>
        <w:t xml:space="preserve">  The Company’s request to increase the annual benchmark for SQI-9 does not rectify that situation, but it certainly alleviates</w:t>
      </w:r>
      <w:r w:rsidR="006B352C" w:rsidRPr="007C16D8">
        <w:rPr>
          <w:rFonts w:ascii="Times New Roman" w:hAnsi="Times New Roman" w:cs="Times New Roman"/>
          <w:sz w:val="24"/>
          <w:szCs w:val="24"/>
        </w:rPr>
        <w:t xml:space="preserve"> the detrimental effects of the current benchmark.</w:t>
      </w:r>
      <w:r w:rsidR="00951465">
        <w:rPr>
          <w:rFonts w:ascii="Times New Roman" w:hAnsi="Times New Roman" w:cs="Times New Roman"/>
          <w:sz w:val="24"/>
          <w:szCs w:val="24"/>
        </w:rPr>
        <w:t xml:space="preserve">  </w:t>
      </w:r>
    </w:p>
    <w:p w:rsidR="00951465" w:rsidRPr="00951465" w:rsidRDefault="00951465" w:rsidP="00B67FBF">
      <w:pPr>
        <w:pStyle w:val="ListParagraph"/>
        <w:ind w:left="1440" w:hanging="720"/>
        <w:rPr>
          <w:rFonts w:ascii="Times New Roman" w:hAnsi="Times New Roman" w:cs="Times New Roman"/>
          <w:b/>
          <w:sz w:val="24"/>
          <w:szCs w:val="24"/>
        </w:rPr>
      </w:pPr>
      <w:r w:rsidRPr="00951465">
        <w:rPr>
          <w:rFonts w:ascii="Times New Roman" w:hAnsi="Times New Roman" w:cs="Times New Roman"/>
          <w:b/>
          <w:sz w:val="24"/>
          <w:szCs w:val="24"/>
        </w:rPr>
        <w:t xml:space="preserve">4. </w:t>
      </w:r>
      <w:r w:rsidRPr="00951465">
        <w:rPr>
          <w:rFonts w:ascii="Times New Roman" w:hAnsi="Times New Roman" w:cs="Times New Roman"/>
          <w:b/>
          <w:sz w:val="24"/>
          <w:szCs w:val="24"/>
        </w:rPr>
        <w:tab/>
        <w:t xml:space="preserve">The Current Cap </w:t>
      </w:r>
      <w:r w:rsidR="00B67FBF">
        <w:rPr>
          <w:rFonts w:ascii="Times New Roman" w:hAnsi="Times New Roman" w:cs="Times New Roman"/>
          <w:b/>
          <w:sz w:val="24"/>
          <w:szCs w:val="24"/>
        </w:rPr>
        <w:t>Has the Potential to Result i</w:t>
      </w:r>
      <w:r w:rsidRPr="00951465">
        <w:rPr>
          <w:rFonts w:ascii="Times New Roman" w:hAnsi="Times New Roman" w:cs="Times New Roman"/>
          <w:b/>
          <w:sz w:val="24"/>
          <w:szCs w:val="24"/>
        </w:rPr>
        <w:t xml:space="preserve">n </w:t>
      </w:r>
      <w:r w:rsidR="00B67FBF">
        <w:rPr>
          <w:rFonts w:ascii="Times New Roman" w:hAnsi="Times New Roman" w:cs="Times New Roman"/>
          <w:b/>
          <w:sz w:val="24"/>
          <w:szCs w:val="24"/>
        </w:rPr>
        <w:t>t</w:t>
      </w:r>
      <w:r w:rsidRPr="00951465">
        <w:rPr>
          <w:rFonts w:ascii="Times New Roman" w:hAnsi="Times New Roman" w:cs="Times New Roman"/>
          <w:b/>
          <w:sz w:val="24"/>
          <w:szCs w:val="24"/>
        </w:rPr>
        <w:t xml:space="preserve">he Equitable Treatment </w:t>
      </w:r>
      <w:r w:rsidR="00B67FBF">
        <w:rPr>
          <w:rFonts w:ascii="Times New Roman" w:hAnsi="Times New Roman" w:cs="Times New Roman"/>
          <w:b/>
          <w:sz w:val="24"/>
          <w:szCs w:val="24"/>
        </w:rPr>
        <w:t>o</w:t>
      </w:r>
      <w:r w:rsidRPr="00951465">
        <w:rPr>
          <w:rFonts w:ascii="Times New Roman" w:hAnsi="Times New Roman" w:cs="Times New Roman"/>
          <w:b/>
          <w:sz w:val="24"/>
          <w:szCs w:val="24"/>
        </w:rPr>
        <w:t>f Customers</w:t>
      </w:r>
    </w:p>
    <w:p w:rsidR="00951465" w:rsidRPr="00951465" w:rsidRDefault="00951465" w:rsidP="00951465">
      <w:pPr>
        <w:pStyle w:val="ListParagraph"/>
        <w:ind w:left="0"/>
        <w:rPr>
          <w:rFonts w:ascii="Times New Roman" w:hAnsi="Times New Roman" w:cs="Times New Roman"/>
          <w:b/>
          <w:sz w:val="24"/>
          <w:szCs w:val="24"/>
        </w:rPr>
      </w:pPr>
    </w:p>
    <w:p w:rsidR="006B352C" w:rsidRPr="00951465" w:rsidRDefault="00951465" w:rsidP="00951465">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ab/>
      </w:r>
      <w:r w:rsidR="00A057B5" w:rsidRPr="00951465">
        <w:rPr>
          <w:rFonts w:ascii="Times New Roman" w:hAnsi="Times New Roman" w:cs="Times New Roman"/>
          <w:sz w:val="24"/>
          <w:szCs w:val="24"/>
        </w:rPr>
        <w:t>Finally, the current annual benchmark for SQI-9 limits the overall number of customers that can be disconnected for non-payment</w:t>
      </w:r>
      <w:r w:rsidR="00353C40" w:rsidRPr="00951465">
        <w:rPr>
          <w:rFonts w:ascii="Times New Roman" w:hAnsi="Times New Roman" w:cs="Times New Roman"/>
          <w:sz w:val="24"/>
          <w:szCs w:val="24"/>
        </w:rPr>
        <w:t>,</w:t>
      </w:r>
      <w:r w:rsidR="00A057B5" w:rsidRPr="00951465">
        <w:rPr>
          <w:rFonts w:ascii="Times New Roman" w:hAnsi="Times New Roman" w:cs="Times New Roman"/>
          <w:sz w:val="24"/>
          <w:szCs w:val="24"/>
        </w:rPr>
        <w:t xml:space="preserve"> even if application of the Commission’s consumer rules alone would allow PSE to disconnect a</w:t>
      </w:r>
      <w:r w:rsidR="00353C40" w:rsidRPr="00951465">
        <w:rPr>
          <w:rFonts w:ascii="Times New Roman" w:hAnsi="Times New Roman" w:cs="Times New Roman"/>
          <w:sz w:val="24"/>
          <w:szCs w:val="24"/>
        </w:rPr>
        <w:t xml:space="preserve"> larger number of customers and</w:t>
      </w:r>
      <w:r w:rsidR="00E76F0A" w:rsidRPr="00951465">
        <w:rPr>
          <w:rFonts w:ascii="Times New Roman" w:hAnsi="Times New Roman" w:cs="Times New Roman"/>
          <w:sz w:val="24"/>
          <w:szCs w:val="24"/>
        </w:rPr>
        <w:t>, thereby,</w:t>
      </w:r>
      <w:r w:rsidR="00353C40" w:rsidRPr="00951465">
        <w:rPr>
          <w:rFonts w:ascii="Times New Roman" w:hAnsi="Times New Roman" w:cs="Times New Roman"/>
          <w:sz w:val="24"/>
          <w:szCs w:val="24"/>
        </w:rPr>
        <w:t xml:space="preserve"> </w:t>
      </w:r>
      <w:r w:rsidR="00E76F0A" w:rsidRPr="00951465">
        <w:rPr>
          <w:rFonts w:ascii="Times New Roman" w:hAnsi="Times New Roman" w:cs="Times New Roman"/>
          <w:sz w:val="24"/>
          <w:szCs w:val="24"/>
        </w:rPr>
        <w:t xml:space="preserve">reduce </w:t>
      </w:r>
      <w:r w:rsidR="00A057B5" w:rsidRPr="00951465">
        <w:rPr>
          <w:rFonts w:ascii="Times New Roman" w:hAnsi="Times New Roman" w:cs="Times New Roman"/>
          <w:sz w:val="24"/>
          <w:szCs w:val="24"/>
        </w:rPr>
        <w:t>uncollectible revenues</w:t>
      </w:r>
      <w:r w:rsidR="00353C40" w:rsidRPr="00951465">
        <w:rPr>
          <w:rFonts w:ascii="Times New Roman" w:hAnsi="Times New Roman" w:cs="Times New Roman"/>
          <w:sz w:val="24"/>
          <w:szCs w:val="24"/>
        </w:rPr>
        <w:t xml:space="preserve"> for the benefit of all customers</w:t>
      </w:r>
      <w:r w:rsidR="00A057B5" w:rsidRPr="00951465">
        <w:rPr>
          <w:rFonts w:ascii="Times New Roman" w:hAnsi="Times New Roman" w:cs="Times New Roman"/>
          <w:sz w:val="24"/>
          <w:szCs w:val="24"/>
        </w:rPr>
        <w:t xml:space="preserve">.  The current annual benchmark, therefore, </w:t>
      </w:r>
      <w:r w:rsidR="00E76F0A" w:rsidRPr="00951465">
        <w:rPr>
          <w:rFonts w:ascii="Times New Roman" w:hAnsi="Times New Roman" w:cs="Times New Roman"/>
          <w:sz w:val="24"/>
          <w:szCs w:val="24"/>
        </w:rPr>
        <w:t xml:space="preserve">requires the Company to </w:t>
      </w:r>
      <w:r w:rsidR="00A057B5" w:rsidRPr="00951465">
        <w:rPr>
          <w:rFonts w:ascii="Times New Roman" w:hAnsi="Times New Roman" w:cs="Times New Roman"/>
          <w:sz w:val="24"/>
          <w:szCs w:val="24"/>
        </w:rPr>
        <w:t xml:space="preserve">select those customers to disconnect from a larger pool of customers eligible for disconnection. </w:t>
      </w:r>
      <w:r w:rsidR="00353C40" w:rsidRPr="00951465">
        <w:rPr>
          <w:rFonts w:ascii="Times New Roman" w:hAnsi="Times New Roman" w:cs="Times New Roman"/>
          <w:sz w:val="24"/>
          <w:szCs w:val="24"/>
        </w:rPr>
        <w:t xml:space="preserve"> The inevitable result is inequitable </w:t>
      </w:r>
      <w:r w:rsidR="00E76F0A" w:rsidRPr="00951465">
        <w:rPr>
          <w:rFonts w:ascii="Times New Roman" w:hAnsi="Times New Roman" w:cs="Times New Roman"/>
          <w:sz w:val="24"/>
          <w:szCs w:val="24"/>
        </w:rPr>
        <w:t xml:space="preserve">and unfair </w:t>
      </w:r>
      <w:r w:rsidR="00353C40" w:rsidRPr="00951465">
        <w:rPr>
          <w:rFonts w:ascii="Times New Roman" w:hAnsi="Times New Roman" w:cs="Times New Roman"/>
          <w:sz w:val="24"/>
          <w:szCs w:val="24"/>
        </w:rPr>
        <w:t>treatment of customers</w:t>
      </w:r>
      <w:r w:rsidR="003943C1" w:rsidRPr="00951465">
        <w:rPr>
          <w:rFonts w:ascii="Times New Roman" w:hAnsi="Times New Roman" w:cs="Times New Roman"/>
          <w:sz w:val="24"/>
          <w:szCs w:val="24"/>
        </w:rPr>
        <w:t>, unwittingly</w:t>
      </w:r>
      <w:r w:rsidR="00353C40" w:rsidRPr="00951465">
        <w:rPr>
          <w:rFonts w:ascii="Times New Roman" w:hAnsi="Times New Roman" w:cs="Times New Roman"/>
          <w:sz w:val="24"/>
          <w:szCs w:val="24"/>
        </w:rPr>
        <w:t xml:space="preserve"> at the discretion of PSE.</w:t>
      </w:r>
    </w:p>
    <w:p w:rsidR="00353C40" w:rsidRPr="00951465" w:rsidRDefault="00951465" w:rsidP="00951465">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353C40" w:rsidRPr="00951465">
        <w:rPr>
          <w:rFonts w:ascii="Times New Roman" w:hAnsi="Times New Roman" w:cs="Times New Roman"/>
          <w:sz w:val="24"/>
          <w:szCs w:val="24"/>
        </w:rPr>
        <w:t xml:space="preserve">The Company’s request to increase the SQI-9 annual benchmark does not mean that the potential for inequity will be eliminated.  It does mean, however, that instances of unfair treatment </w:t>
      </w:r>
      <w:r w:rsidR="00E76F0A" w:rsidRPr="00951465">
        <w:rPr>
          <w:rFonts w:ascii="Times New Roman" w:hAnsi="Times New Roman" w:cs="Times New Roman"/>
          <w:sz w:val="24"/>
          <w:szCs w:val="24"/>
        </w:rPr>
        <w:t xml:space="preserve">among customers that have unpaid bills </w:t>
      </w:r>
      <w:r w:rsidR="00353C40" w:rsidRPr="00951465">
        <w:rPr>
          <w:rFonts w:ascii="Times New Roman" w:hAnsi="Times New Roman" w:cs="Times New Roman"/>
          <w:sz w:val="24"/>
          <w:szCs w:val="24"/>
        </w:rPr>
        <w:t>will be reduced to the benefit of the entire body of PSE’s customers.</w:t>
      </w:r>
    </w:p>
    <w:p w:rsidR="00AF1249" w:rsidRDefault="0085729C" w:rsidP="0099167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III.</w:t>
      </w:r>
      <w:r>
        <w:rPr>
          <w:rFonts w:ascii="Times New Roman" w:hAnsi="Times New Roman" w:cs="Times New Roman"/>
          <w:b/>
          <w:sz w:val="24"/>
          <w:szCs w:val="24"/>
        </w:rPr>
        <w:tab/>
      </w:r>
      <w:r w:rsidR="0099167B">
        <w:rPr>
          <w:rFonts w:ascii="Times New Roman" w:hAnsi="Times New Roman" w:cs="Times New Roman"/>
          <w:b/>
          <w:sz w:val="24"/>
          <w:szCs w:val="24"/>
        </w:rPr>
        <w:t>A HEARING SHOULD NOT BE REQUIRED TO CONSIDER THE APPLICATION</w:t>
      </w:r>
    </w:p>
    <w:p w:rsidR="0099167B" w:rsidRDefault="0099167B" w:rsidP="0099167B">
      <w:pPr>
        <w:spacing w:after="0" w:line="240" w:lineRule="auto"/>
        <w:jc w:val="center"/>
        <w:rPr>
          <w:rFonts w:ascii="Times New Roman" w:hAnsi="Times New Roman" w:cs="Times New Roman"/>
          <w:b/>
          <w:sz w:val="24"/>
          <w:szCs w:val="24"/>
        </w:rPr>
      </w:pPr>
    </w:p>
    <w:p w:rsidR="0099167B" w:rsidRPr="00951465" w:rsidRDefault="00951465" w:rsidP="00951465">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ab/>
      </w:r>
      <w:r w:rsidR="0099167B" w:rsidRPr="00951465">
        <w:rPr>
          <w:rFonts w:ascii="Times New Roman" w:hAnsi="Times New Roman" w:cs="Times New Roman"/>
          <w:sz w:val="24"/>
          <w:szCs w:val="24"/>
        </w:rPr>
        <w:t xml:space="preserve">The Company’s application requests amendment to the Commission’s Order 12.  WAC 480-07-875(1) states that the commission may alter, amend, or rescind any order that it has entered, </w:t>
      </w:r>
    </w:p>
    <w:p w:rsidR="0099167B" w:rsidRDefault="0099167B" w:rsidP="00951465">
      <w:pPr>
        <w:spacing w:after="0" w:line="240" w:lineRule="auto"/>
        <w:ind w:left="720" w:right="1008" w:hanging="720"/>
        <w:rPr>
          <w:rFonts w:ascii="Times New Roman" w:hAnsi="Times New Roman" w:cs="Times New Roman"/>
          <w:sz w:val="24"/>
          <w:szCs w:val="24"/>
        </w:rPr>
      </w:pPr>
      <w:r>
        <w:rPr>
          <w:rFonts w:ascii="Times New Roman" w:hAnsi="Times New Roman" w:cs="Times New Roman"/>
          <w:sz w:val="24"/>
          <w:szCs w:val="24"/>
        </w:rPr>
        <w:tab/>
      </w:r>
      <w:proofErr w:type="gramStart"/>
      <w:r w:rsidRPr="0099167B">
        <w:rPr>
          <w:rFonts w:ascii="Times New Roman" w:hAnsi="Times New Roman" w:cs="Times New Roman"/>
          <w:sz w:val="24"/>
          <w:szCs w:val="24"/>
        </w:rPr>
        <w:t>after</w:t>
      </w:r>
      <w:proofErr w:type="gramEnd"/>
      <w:r w:rsidRPr="0099167B">
        <w:rPr>
          <w:rFonts w:ascii="Times New Roman" w:hAnsi="Times New Roman" w:cs="Times New Roman"/>
          <w:sz w:val="24"/>
          <w:szCs w:val="24"/>
        </w:rPr>
        <w:t xml:space="preserve"> notice to the public service company or companies affected and to all parties in the underlying proceeding, and after allowing an opportunity for hearing as in the case of complaints.</w:t>
      </w:r>
    </w:p>
    <w:p w:rsidR="0099167B" w:rsidRDefault="0099167B" w:rsidP="0099167B">
      <w:pPr>
        <w:spacing w:after="0" w:line="240" w:lineRule="auto"/>
        <w:rPr>
          <w:rFonts w:ascii="Times New Roman" w:hAnsi="Times New Roman" w:cs="Times New Roman"/>
          <w:sz w:val="24"/>
          <w:szCs w:val="24"/>
        </w:rPr>
      </w:pPr>
    </w:p>
    <w:p w:rsidR="0099167B" w:rsidRDefault="0099167B" w:rsidP="0099167B">
      <w:pPr>
        <w:spacing w:after="0" w:line="480" w:lineRule="auto"/>
        <w:rPr>
          <w:rFonts w:ascii="Times New Roman" w:hAnsi="Times New Roman" w:cs="Times New Roman"/>
          <w:sz w:val="24"/>
          <w:szCs w:val="24"/>
        </w:rPr>
      </w:pPr>
      <w:r>
        <w:rPr>
          <w:rFonts w:ascii="Times New Roman" w:hAnsi="Times New Roman" w:cs="Times New Roman"/>
          <w:sz w:val="24"/>
          <w:szCs w:val="24"/>
        </w:rPr>
        <w:t>The rule does not require that a hearing be held.  It only requires an opportunity for a hearing.</w:t>
      </w:r>
      <w:r w:rsidR="0051578A">
        <w:rPr>
          <w:rStyle w:val="FootnoteReference"/>
          <w:rFonts w:ascii="Times New Roman" w:hAnsi="Times New Roman" w:cs="Times New Roman"/>
          <w:sz w:val="24"/>
          <w:szCs w:val="24"/>
        </w:rPr>
        <w:footnoteReference w:id="10"/>
      </w:r>
    </w:p>
    <w:p w:rsidR="0099167B" w:rsidRPr="00951465" w:rsidRDefault="00951465" w:rsidP="00951465">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ab/>
      </w:r>
      <w:r w:rsidR="0051578A" w:rsidRPr="00951465">
        <w:rPr>
          <w:rFonts w:ascii="Times New Roman" w:hAnsi="Times New Roman" w:cs="Times New Roman"/>
          <w:sz w:val="24"/>
          <w:szCs w:val="24"/>
        </w:rPr>
        <w:t xml:space="preserve">In Staff’s opinion, </w:t>
      </w:r>
      <w:r w:rsidR="0099167B" w:rsidRPr="00951465">
        <w:rPr>
          <w:rFonts w:ascii="Times New Roman" w:hAnsi="Times New Roman" w:cs="Times New Roman"/>
          <w:sz w:val="24"/>
          <w:szCs w:val="24"/>
        </w:rPr>
        <w:t>the issues raised by the Company’s application can be decided</w:t>
      </w:r>
      <w:r w:rsidR="003943C1" w:rsidRPr="00951465">
        <w:rPr>
          <w:rFonts w:ascii="Times New Roman" w:hAnsi="Times New Roman" w:cs="Times New Roman"/>
          <w:sz w:val="24"/>
          <w:szCs w:val="24"/>
        </w:rPr>
        <w:t xml:space="preserve"> on a paper record.  </w:t>
      </w:r>
      <w:r w:rsidR="0099167B" w:rsidRPr="00951465">
        <w:rPr>
          <w:rFonts w:ascii="Times New Roman" w:hAnsi="Times New Roman" w:cs="Times New Roman"/>
          <w:sz w:val="24"/>
          <w:szCs w:val="24"/>
        </w:rPr>
        <w:t xml:space="preserve">Staff, therefore, does </w:t>
      </w:r>
      <w:r w:rsidR="003943C1" w:rsidRPr="00951465">
        <w:rPr>
          <w:rFonts w:ascii="Times New Roman" w:hAnsi="Times New Roman" w:cs="Times New Roman"/>
          <w:sz w:val="24"/>
          <w:szCs w:val="24"/>
        </w:rPr>
        <w:t xml:space="preserve">not </w:t>
      </w:r>
      <w:r w:rsidR="0099167B" w:rsidRPr="00951465">
        <w:rPr>
          <w:rFonts w:ascii="Times New Roman" w:hAnsi="Times New Roman" w:cs="Times New Roman"/>
          <w:sz w:val="24"/>
          <w:szCs w:val="24"/>
        </w:rPr>
        <w:t xml:space="preserve">request </w:t>
      </w:r>
      <w:r w:rsidR="0051578A" w:rsidRPr="00951465">
        <w:rPr>
          <w:rFonts w:ascii="Times New Roman" w:hAnsi="Times New Roman" w:cs="Times New Roman"/>
          <w:sz w:val="24"/>
          <w:szCs w:val="24"/>
        </w:rPr>
        <w:t>the opportunity for a hearing.  Nor has PSE in its application requested the opportunity for hearing.</w:t>
      </w:r>
    </w:p>
    <w:p w:rsidR="00183836" w:rsidRDefault="00951465" w:rsidP="00951465">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ab/>
      </w:r>
      <w:r w:rsidR="0051578A" w:rsidRPr="00951465">
        <w:rPr>
          <w:rFonts w:ascii="Times New Roman" w:hAnsi="Times New Roman" w:cs="Times New Roman"/>
          <w:sz w:val="24"/>
          <w:szCs w:val="24"/>
        </w:rPr>
        <w:t>Other parties may comment on the Company’s application and may argue that a hearing is required before the Commission can decide the application.  Any party making such a request should be required to show good cause that a hearing is justified.  Absent a showing of good cause, no hearing should be convened.</w:t>
      </w:r>
    </w:p>
    <w:p w:rsidR="00183836" w:rsidRDefault="00183836">
      <w:pPr>
        <w:rPr>
          <w:rFonts w:ascii="Times New Roman" w:hAnsi="Times New Roman" w:cs="Times New Roman"/>
          <w:sz w:val="24"/>
          <w:szCs w:val="24"/>
        </w:rPr>
      </w:pPr>
      <w:r>
        <w:rPr>
          <w:rFonts w:ascii="Times New Roman" w:hAnsi="Times New Roman" w:cs="Times New Roman"/>
          <w:sz w:val="24"/>
          <w:szCs w:val="24"/>
        </w:rPr>
        <w:br w:type="page"/>
      </w:r>
    </w:p>
    <w:p w:rsidR="0051578A" w:rsidRPr="00951465" w:rsidRDefault="0051578A" w:rsidP="00183836">
      <w:pPr>
        <w:pStyle w:val="ListParagraph"/>
        <w:spacing w:line="480" w:lineRule="auto"/>
        <w:ind w:left="0"/>
        <w:rPr>
          <w:rFonts w:ascii="Times New Roman" w:hAnsi="Times New Roman" w:cs="Times New Roman"/>
          <w:sz w:val="24"/>
          <w:szCs w:val="24"/>
        </w:rPr>
      </w:pPr>
    </w:p>
    <w:p w:rsidR="003943C1" w:rsidRPr="00951465" w:rsidRDefault="00951465" w:rsidP="00951465">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ab/>
      </w:r>
      <w:r w:rsidR="003943C1" w:rsidRPr="00951465">
        <w:rPr>
          <w:rFonts w:ascii="Times New Roman" w:hAnsi="Times New Roman" w:cs="Times New Roman"/>
          <w:sz w:val="24"/>
          <w:szCs w:val="24"/>
        </w:rPr>
        <w:t>For the reasons stated above, the Commission should grant the Company’s application and it should do so without a hearing.</w:t>
      </w:r>
    </w:p>
    <w:p w:rsidR="006A2DDA" w:rsidRPr="006A2DDA" w:rsidRDefault="006A2DDA" w:rsidP="006A2DDA">
      <w:pPr>
        <w:spacing w:after="0" w:line="240" w:lineRule="auto"/>
        <w:ind w:left="4320"/>
        <w:rPr>
          <w:rFonts w:ascii="Times New Roman" w:hAnsi="Times New Roman" w:cs="Times New Roman"/>
          <w:sz w:val="24"/>
        </w:rPr>
      </w:pPr>
      <w:r w:rsidRPr="006A2DDA">
        <w:rPr>
          <w:rFonts w:ascii="Times New Roman" w:hAnsi="Times New Roman" w:cs="Times New Roman"/>
          <w:sz w:val="24"/>
        </w:rPr>
        <w:t>DATED this 2</w:t>
      </w:r>
      <w:r w:rsidRPr="006A2DDA">
        <w:rPr>
          <w:rFonts w:ascii="Times New Roman" w:hAnsi="Times New Roman" w:cs="Times New Roman"/>
          <w:sz w:val="24"/>
          <w:vertAlign w:val="superscript"/>
        </w:rPr>
        <w:t>nd</w:t>
      </w:r>
      <w:r w:rsidRPr="006A2DDA">
        <w:rPr>
          <w:rFonts w:ascii="Times New Roman" w:hAnsi="Times New Roman" w:cs="Times New Roman"/>
          <w:sz w:val="24"/>
        </w:rPr>
        <w:t xml:space="preserve"> day of September, 2009.</w:t>
      </w:r>
    </w:p>
    <w:p w:rsidR="006A2DDA" w:rsidRPr="006A2DDA" w:rsidRDefault="006A2DDA" w:rsidP="006A2DDA">
      <w:pPr>
        <w:spacing w:after="0" w:line="240" w:lineRule="auto"/>
        <w:ind w:left="4320"/>
        <w:rPr>
          <w:rFonts w:ascii="Times New Roman" w:hAnsi="Times New Roman" w:cs="Times New Roman"/>
          <w:sz w:val="24"/>
        </w:rPr>
      </w:pPr>
    </w:p>
    <w:p w:rsidR="006A2DDA" w:rsidRPr="006A2DDA" w:rsidRDefault="006A2DDA" w:rsidP="006A2DDA">
      <w:pPr>
        <w:spacing w:after="0" w:line="240" w:lineRule="auto"/>
        <w:ind w:left="4320"/>
        <w:rPr>
          <w:rFonts w:ascii="Times New Roman" w:hAnsi="Times New Roman" w:cs="Times New Roman"/>
          <w:sz w:val="24"/>
        </w:rPr>
      </w:pPr>
      <w:r w:rsidRPr="006A2DDA">
        <w:rPr>
          <w:rFonts w:ascii="Times New Roman" w:hAnsi="Times New Roman" w:cs="Times New Roman"/>
          <w:sz w:val="24"/>
        </w:rPr>
        <w:t xml:space="preserve">Respectfully submitted, </w:t>
      </w:r>
    </w:p>
    <w:p w:rsidR="006A2DDA" w:rsidRPr="006A2DDA" w:rsidRDefault="006A2DDA" w:rsidP="006A2DDA">
      <w:pPr>
        <w:pStyle w:val="BodyTextIndent2"/>
        <w:spacing w:after="0" w:line="240" w:lineRule="auto"/>
        <w:ind w:left="4320"/>
        <w:rPr>
          <w:rFonts w:ascii="Times New Roman" w:hAnsi="Times New Roman" w:cs="Times New Roman"/>
        </w:rPr>
      </w:pPr>
    </w:p>
    <w:p w:rsidR="006A2DDA" w:rsidRPr="006A2DDA" w:rsidRDefault="006A2DDA" w:rsidP="006A2DDA">
      <w:pPr>
        <w:spacing w:after="0" w:line="240" w:lineRule="auto"/>
        <w:ind w:left="4320"/>
        <w:jc w:val="both"/>
        <w:rPr>
          <w:rFonts w:ascii="Times New Roman" w:hAnsi="Times New Roman" w:cs="Times New Roman"/>
          <w:sz w:val="24"/>
        </w:rPr>
      </w:pPr>
      <w:r w:rsidRPr="006A2DDA">
        <w:rPr>
          <w:rFonts w:ascii="Times New Roman" w:hAnsi="Times New Roman" w:cs="Times New Roman"/>
          <w:sz w:val="24"/>
        </w:rPr>
        <w:t xml:space="preserve">ROBERT M. MCKENNA </w:t>
      </w:r>
    </w:p>
    <w:p w:rsidR="006A2DDA" w:rsidRPr="006A2DDA" w:rsidRDefault="006A2DDA" w:rsidP="006A2DDA">
      <w:pPr>
        <w:spacing w:after="0" w:line="240" w:lineRule="auto"/>
        <w:ind w:left="4320"/>
        <w:jc w:val="both"/>
        <w:rPr>
          <w:rFonts w:ascii="Times New Roman" w:hAnsi="Times New Roman" w:cs="Times New Roman"/>
          <w:sz w:val="24"/>
        </w:rPr>
      </w:pPr>
      <w:r w:rsidRPr="006A2DDA">
        <w:rPr>
          <w:rFonts w:ascii="Times New Roman" w:hAnsi="Times New Roman" w:cs="Times New Roman"/>
          <w:sz w:val="24"/>
        </w:rPr>
        <w:t>Attorney General</w:t>
      </w:r>
    </w:p>
    <w:p w:rsidR="006A2DDA" w:rsidRPr="006A2DDA" w:rsidRDefault="006A2DDA" w:rsidP="006A2DDA">
      <w:pPr>
        <w:spacing w:after="0" w:line="240" w:lineRule="auto"/>
        <w:ind w:left="4320"/>
        <w:jc w:val="both"/>
        <w:rPr>
          <w:rFonts w:ascii="Times New Roman" w:hAnsi="Times New Roman" w:cs="Times New Roman"/>
          <w:sz w:val="24"/>
        </w:rPr>
      </w:pPr>
    </w:p>
    <w:p w:rsidR="006A2DDA" w:rsidRPr="006A2DDA" w:rsidRDefault="006A2DDA" w:rsidP="006A2DDA">
      <w:pPr>
        <w:spacing w:after="0" w:line="240" w:lineRule="auto"/>
        <w:ind w:left="4320"/>
        <w:jc w:val="both"/>
        <w:rPr>
          <w:rFonts w:ascii="Times New Roman" w:hAnsi="Times New Roman" w:cs="Times New Roman"/>
          <w:sz w:val="24"/>
        </w:rPr>
      </w:pPr>
    </w:p>
    <w:p w:rsidR="006A2DDA" w:rsidRPr="006A2DDA" w:rsidRDefault="006A2DDA" w:rsidP="006A2DDA">
      <w:pPr>
        <w:spacing w:after="0" w:line="240" w:lineRule="auto"/>
        <w:ind w:left="4320"/>
        <w:jc w:val="both"/>
        <w:rPr>
          <w:rFonts w:ascii="Times New Roman" w:hAnsi="Times New Roman" w:cs="Times New Roman"/>
          <w:sz w:val="24"/>
        </w:rPr>
      </w:pPr>
    </w:p>
    <w:p w:rsidR="006A2DDA" w:rsidRPr="006A2DDA" w:rsidRDefault="006A2DDA" w:rsidP="006A2DDA">
      <w:pPr>
        <w:spacing w:after="0" w:line="240" w:lineRule="auto"/>
        <w:ind w:left="4320"/>
        <w:jc w:val="both"/>
        <w:rPr>
          <w:rFonts w:ascii="Times New Roman" w:hAnsi="Times New Roman" w:cs="Times New Roman"/>
          <w:sz w:val="24"/>
        </w:rPr>
      </w:pPr>
      <w:r w:rsidRPr="006A2DDA">
        <w:rPr>
          <w:rFonts w:ascii="Times New Roman" w:hAnsi="Times New Roman" w:cs="Times New Roman"/>
          <w:sz w:val="24"/>
        </w:rPr>
        <w:t>______________________________</w:t>
      </w:r>
    </w:p>
    <w:p w:rsidR="006A2DDA" w:rsidRPr="006A2DDA" w:rsidRDefault="006A2DDA" w:rsidP="006A2DDA">
      <w:pPr>
        <w:spacing w:after="0" w:line="240" w:lineRule="auto"/>
        <w:ind w:left="4320"/>
        <w:jc w:val="both"/>
        <w:rPr>
          <w:rFonts w:ascii="Times New Roman" w:hAnsi="Times New Roman" w:cs="Times New Roman"/>
          <w:sz w:val="24"/>
        </w:rPr>
      </w:pPr>
      <w:r w:rsidRPr="006A2DDA">
        <w:rPr>
          <w:rFonts w:ascii="Times New Roman" w:hAnsi="Times New Roman" w:cs="Times New Roman"/>
          <w:sz w:val="24"/>
        </w:rPr>
        <w:t xml:space="preserve">ROBERT D. CEDARBAUM </w:t>
      </w:r>
    </w:p>
    <w:p w:rsidR="006A2DDA" w:rsidRPr="006A2DDA" w:rsidRDefault="006A2DDA" w:rsidP="006A2DDA">
      <w:pPr>
        <w:spacing w:after="0" w:line="240" w:lineRule="auto"/>
        <w:ind w:left="4320"/>
        <w:jc w:val="both"/>
        <w:rPr>
          <w:rFonts w:ascii="Times New Roman" w:hAnsi="Times New Roman" w:cs="Times New Roman"/>
          <w:sz w:val="24"/>
        </w:rPr>
      </w:pPr>
      <w:r w:rsidRPr="006A2DDA">
        <w:rPr>
          <w:rFonts w:ascii="Times New Roman" w:hAnsi="Times New Roman" w:cs="Times New Roman"/>
          <w:sz w:val="24"/>
        </w:rPr>
        <w:t>Assistant Attorney General</w:t>
      </w:r>
    </w:p>
    <w:p w:rsidR="006A2DDA" w:rsidRPr="006A2DDA" w:rsidRDefault="006A2DDA" w:rsidP="006A2DDA">
      <w:pPr>
        <w:spacing w:after="0" w:line="240" w:lineRule="auto"/>
        <w:ind w:left="4320"/>
        <w:jc w:val="both"/>
        <w:rPr>
          <w:rFonts w:ascii="Times New Roman" w:hAnsi="Times New Roman" w:cs="Times New Roman"/>
          <w:sz w:val="24"/>
        </w:rPr>
      </w:pPr>
      <w:r w:rsidRPr="006A2DDA">
        <w:rPr>
          <w:rFonts w:ascii="Times New Roman" w:hAnsi="Times New Roman" w:cs="Times New Roman"/>
          <w:sz w:val="24"/>
        </w:rPr>
        <w:t>Counsel for Washington Utilities and</w:t>
      </w:r>
    </w:p>
    <w:p w:rsidR="006A2DDA" w:rsidRPr="006A2DDA" w:rsidRDefault="006A2DDA" w:rsidP="006A2DDA">
      <w:pPr>
        <w:spacing w:after="0" w:line="240" w:lineRule="auto"/>
        <w:ind w:left="4320"/>
        <w:jc w:val="both"/>
        <w:rPr>
          <w:rFonts w:ascii="Times New Roman" w:hAnsi="Times New Roman" w:cs="Times New Roman"/>
          <w:sz w:val="24"/>
        </w:rPr>
      </w:pPr>
      <w:r w:rsidRPr="006A2DDA">
        <w:rPr>
          <w:rFonts w:ascii="Times New Roman" w:hAnsi="Times New Roman" w:cs="Times New Roman"/>
          <w:sz w:val="24"/>
        </w:rPr>
        <w:t>Transportation Commission Staff</w:t>
      </w:r>
    </w:p>
    <w:p w:rsidR="006A2DDA" w:rsidRPr="006A2DDA" w:rsidRDefault="006A2DDA" w:rsidP="006A2DDA">
      <w:pPr>
        <w:spacing w:after="0" w:line="240" w:lineRule="auto"/>
        <w:ind w:left="4320"/>
        <w:rPr>
          <w:rFonts w:ascii="Times New Roman" w:hAnsi="Times New Roman" w:cs="Times New Roman"/>
        </w:rPr>
      </w:pPr>
    </w:p>
    <w:p w:rsidR="0099167B" w:rsidRPr="0099167B" w:rsidRDefault="0099167B">
      <w:pPr>
        <w:spacing w:after="0" w:line="480" w:lineRule="auto"/>
        <w:rPr>
          <w:rFonts w:ascii="Times New Roman" w:hAnsi="Times New Roman" w:cs="Times New Roman"/>
          <w:sz w:val="24"/>
          <w:szCs w:val="24"/>
        </w:rPr>
      </w:pPr>
    </w:p>
    <w:sectPr w:rsidR="0099167B" w:rsidRPr="0099167B" w:rsidSect="005A623E">
      <w:footerReference w:type="default" r:id="rId8"/>
      <w:pgSz w:w="12240" w:h="15840"/>
      <w:pgMar w:top="1440" w:right="1440" w:bottom="1440" w:left="187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78A" w:rsidRDefault="0051578A" w:rsidP="002E1652">
      <w:pPr>
        <w:spacing w:after="0" w:line="240" w:lineRule="auto"/>
      </w:pPr>
      <w:r>
        <w:separator/>
      </w:r>
    </w:p>
  </w:endnote>
  <w:endnote w:type="continuationSeparator" w:id="0">
    <w:p w:rsidR="0051578A" w:rsidRDefault="0051578A" w:rsidP="002E16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DDA" w:rsidRPr="006A2DDA" w:rsidRDefault="006A2DDA">
    <w:pPr>
      <w:pStyle w:val="Footer"/>
      <w:rPr>
        <w:rFonts w:ascii="Times New Roman" w:hAnsi="Times New Roman" w:cs="Times New Roman"/>
        <w:sz w:val="20"/>
        <w:szCs w:val="20"/>
      </w:rPr>
    </w:pPr>
  </w:p>
  <w:p w:rsidR="006A2DDA" w:rsidRDefault="006A2DDA">
    <w:pPr>
      <w:pStyle w:val="Footer"/>
      <w:rPr>
        <w:rFonts w:ascii="Times New Roman" w:eastAsia="Calibri" w:hAnsi="Times New Roman" w:cs="Times New Roman"/>
        <w:sz w:val="20"/>
        <w:szCs w:val="20"/>
      </w:rPr>
    </w:pPr>
    <w:r w:rsidRPr="006A2DDA">
      <w:rPr>
        <w:rFonts w:ascii="Times New Roman" w:hAnsi="Times New Roman" w:cs="Times New Roman"/>
        <w:sz w:val="20"/>
        <w:szCs w:val="20"/>
      </w:rPr>
      <w:t xml:space="preserve">COMMISSION STAFF </w:t>
    </w:r>
    <w:r>
      <w:rPr>
        <w:rFonts w:ascii="Times New Roman" w:hAnsi="Times New Roman" w:cs="Times New Roman"/>
        <w:sz w:val="20"/>
        <w:szCs w:val="20"/>
      </w:rPr>
      <w:t xml:space="preserve">RESPONSE </w:t>
    </w:r>
    <w:r w:rsidRPr="006A2DDA">
      <w:rPr>
        <w:rFonts w:ascii="Times New Roman" w:hAnsi="Times New Roman" w:cs="Times New Roman"/>
        <w:sz w:val="20"/>
        <w:szCs w:val="20"/>
      </w:rPr>
      <w:t xml:space="preserve">TO PSE </w:t>
    </w:r>
    <w:r w:rsidRPr="006A2DDA">
      <w:rPr>
        <w:rFonts w:ascii="Times New Roman" w:eastAsia="Calibri" w:hAnsi="Times New Roman" w:cs="Times New Roman"/>
        <w:sz w:val="20"/>
        <w:szCs w:val="20"/>
      </w:rPr>
      <w:t xml:space="preserve">APPLICATION </w:t>
    </w:r>
  </w:p>
  <w:p w:rsidR="006A2DDA" w:rsidRPr="006A2DDA" w:rsidRDefault="006A2DDA">
    <w:pPr>
      <w:pStyle w:val="Footer"/>
      <w:rPr>
        <w:rFonts w:ascii="Times New Roman" w:hAnsi="Times New Roman" w:cs="Times New Roman"/>
        <w:sz w:val="20"/>
        <w:szCs w:val="20"/>
      </w:rPr>
    </w:pPr>
    <w:r w:rsidRPr="006A2DDA">
      <w:rPr>
        <w:rFonts w:ascii="Times New Roman" w:eastAsia="Calibri" w:hAnsi="Times New Roman" w:cs="Times New Roman"/>
        <w:sz w:val="20"/>
        <w:szCs w:val="20"/>
      </w:rPr>
      <w:t xml:space="preserve">FOR APPROVAL OF AMENDMENT </w:t>
    </w:r>
    <w:r>
      <w:rPr>
        <w:rFonts w:ascii="Times New Roman" w:eastAsia="Calibri" w:hAnsi="Times New Roman" w:cs="Times New Roman"/>
        <w:sz w:val="20"/>
        <w:szCs w:val="20"/>
      </w:rPr>
      <w:t xml:space="preserve">- </w:t>
    </w:r>
    <w:r w:rsidRPr="006A2DDA">
      <w:rPr>
        <w:rFonts w:ascii="Times New Roman" w:eastAsia="Calibri" w:hAnsi="Times New Roman" w:cs="Times New Roman"/>
        <w:sz w:val="20"/>
        <w:szCs w:val="20"/>
      </w:rPr>
      <w:fldChar w:fldCharType="begin"/>
    </w:r>
    <w:r w:rsidRPr="006A2DDA">
      <w:rPr>
        <w:rFonts w:ascii="Times New Roman" w:eastAsia="Calibri" w:hAnsi="Times New Roman" w:cs="Times New Roman"/>
        <w:sz w:val="20"/>
        <w:szCs w:val="20"/>
      </w:rPr>
      <w:instrText xml:space="preserve"> PAGE   \* MERGEFORMAT </w:instrText>
    </w:r>
    <w:r w:rsidRPr="006A2DDA">
      <w:rPr>
        <w:rFonts w:ascii="Times New Roman" w:eastAsia="Calibri" w:hAnsi="Times New Roman" w:cs="Times New Roman"/>
        <w:sz w:val="20"/>
        <w:szCs w:val="20"/>
      </w:rPr>
      <w:fldChar w:fldCharType="separate"/>
    </w:r>
    <w:r w:rsidR="00183836">
      <w:rPr>
        <w:rFonts w:ascii="Times New Roman" w:eastAsia="Calibri" w:hAnsi="Times New Roman" w:cs="Times New Roman"/>
        <w:noProof/>
        <w:sz w:val="20"/>
        <w:szCs w:val="20"/>
      </w:rPr>
      <w:t>7</w:t>
    </w:r>
    <w:r w:rsidRPr="006A2DDA">
      <w:rPr>
        <w:rFonts w:ascii="Times New Roman" w:eastAsia="Calibri" w:hAnsi="Times New Roman" w:cs="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78A" w:rsidRDefault="0051578A" w:rsidP="002E1652">
      <w:pPr>
        <w:spacing w:after="0" w:line="240" w:lineRule="auto"/>
      </w:pPr>
      <w:r>
        <w:separator/>
      </w:r>
    </w:p>
  </w:footnote>
  <w:footnote w:type="continuationSeparator" w:id="0">
    <w:p w:rsidR="0051578A" w:rsidRDefault="0051578A" w:rsidP="002E1652">
      <w:pPr>
        <w:spacing w:after="0" w:line="240" w:lineRule="auto"/>
      </w:pPr>
      <w:r>
        <w:continuationSeparator/>
      </w:r>
    </w:p>
  </w:footnote>
  <w:footnote w:id="1">
    <w:p w:rsidR="003943C1" w:rsidRPr="005A623E" w:rsidRDefault="0051578A" w:rsidP="005A623E">
      <w:pPr>
        <w:spacing w:after="0" w:line="240" w:lineRule="auto"/>
        <w:rPr>
          <w:rFonts w:ascii="Times New Roman" w:hAnsi="Times New Roman" w:cs="Times New Roman"/>
          <w:sz w:val="20"/>
          <w:szCs w:val="20"/>
        </w:rPr>
      </w:pPr>
      <w:r w:rsidRPr="005A623E">
        <w:rPr>
          <w:rStyle w:val="FootnoteReference"/>
          <w:rFonts w:ascii="Times New Roman" w:hAnsi="Times New Roman" w:cs="Times New Roman"/>
          <w:sz w:val="20"/>
          <w:szCs w:val="20"/>
        </w:rPr>
        <w:footnoteRef/>
      </w:r>
      <w:r w:rsidRPr="005A623E">
        <w:rPr>
          <w:rFonts w:ascii="Times New Roman" w:hAnsi="Times New Roman" w:cs="Times New Roman"/>
          <w:sz w:val="20"/>
          <w:szCs w:val="20"/>
        </w:rPr>
        <w:t xml:space="preserve"> PSE currently has 1.87 million total customers.  Increasing the SQI-9 annual benchmark as PSE requests increases the number of allowable disconnections from 56,034 disconnections to 72,168 disconnections.</w:t>
      </w:r>
    </w:p>
  </w:footnote>
  <w:footnote w:id="2">
    <w:p w:rsidR="003943C1" w:rsidRPr="00951465" w:rsidRDefault="0051578A">
      <w:pPr>
        <w:pStyle w:val="FootnoteText"/>
        <w:rPr>
          <w:rFonts w:ascii="Times New Roman" w:hAnsi="Times New Roman" w:cs="Times New Roman"/>
          <w:color w:val="000000"/>
        </w:rPr>
      </w:pPr>
      <w:r w:rsidRPr="008130B1">
        <w:rPr>
          <w:rStyle w:val="FootnoteReference"/>
          <w:rFonts w:ascii="Times New Roman" w:hAnsi="Times New Roman" w:cs="Times New Roman"/>
        </w:rPr>
        <w:footnoteRef/>
      </w:r>
      <w:r w:rsidRPr="008130B1">
        <w:rPr>
          <w:rFonts w:ascii="Times New Roman" w:hAnsi="Times New Roman" w:cs="Times New Roman"/>
        </w:rPr>
        <w:t xml:space="preserve"> </w:t>
      </w:r>
      <w:r w:rsidRPr="008130B1">
        <w:rPr>
          <w:rFonts w:ascii="Times New Roman" w:hAnsi="Times New Roman" w:cs="Times New Roman"/>
          <w:color w:val="000000"/>
        </w:rPr>
        <w:t xml:space="preserve">Order 12 authorized the continuation of the Company’s SQI with certain revisions and new terms and conditions.  </w:t>
      </w:r>
      <w:r w:rsidRPr="009F70F4">
        <w:rPr>
          <w:rFonts w:ascii="Times New Roman" w:hAnsi="Times New Roman" w:cs="Times New Roman"/>
          <w:i/>
          <w:color w:val="000000"/>
        </w:rPr>
        <w:t>WUTC v. Puget Sound Energy, Inc</w:t>
      </w:r>
      <w:r w:rsidRPr="008130B1">
        <w:rPr>
          <w:rFonts w:ascii="Times New Roman" w:hAnsi="Times New Roman" w:cs="Times New Roman"/>
          <w:color w:val="000000"/>
        </w:rPr>
        <w:t>.</w:t>
      </w:r>
      <w:r>
        <w:rPr>
          <w:rFonts w:ascii="Times New Roman" w:hAnsi="Times New Roman" w:cs="Times New Roman"/>
          <w:color w:val="000000"/>
        </w:rPr>
        <w:t>, Docket Nos. UE-072300 and UG-072301, Order 12 at Appendix D, Partial Settlement Re: Service Quality, Meter and Billing Performance and Low Income Assistance (November 1, 2008).  SQI-9 was not amended by Order 12.</w:t>
      </w:r>
    </w:p>
  </w:footnote>
  <w:footnote w:id="3">
    <w:p w:rsidR="003943C1" w:rsidRPr="005A623E" w:rsidRDefault="0051578A">
      <w:pPr>
        <w:pStyle w:val="FootnoteText"/>
        <w:rPr>
          <w:rFonts w:ascii="Times New Roman" w:hAnsi="Times New Roman" w:cs="Times New Roman"/>
        </w:rPr>
      </w:pPr>
      <w:r w:rsidRPr="005A623E">
        <w:rPr>
          <w:rStyle w:val="FootnoteReference"/>
          <w:rFonts w:ascii="Times New Roman" w:hAnsi="Times New Roman" w:cs="Times New Roman"/>
        </w:rPr>
        <w:footnoteRef/>
      </w:r>
      <w:r w:rsidRPr="005A623E">
        <w:rPr>
          <w:rFonts w:ascii="Times New Roman" w:hAnsi="Times New Roman" w:cs="Times New Roman"/>
        </w:rPr>
        <w:t xml:space="preserve"> </w:t>
      </w:r>
      <w:r w:rsidRPr="005A623E">
        <w:rPr>
          <w:rFonts w:ascii="Times New Roman" w:hAnsi="Times New Roman" w:cs="Times New Roman"/>
          <w:i/>
        </w:rPr>
        <w:t>In re Application of Puget Sound Power &amp; Light Company and Washington Natural Gas Company</w:t>
      </w:r>
      <w:r w:rsidRPr="005A623E">
        <w:rPr>
          <w:rFonts w:ascii="Times New Roman" w:hAnsi="Times New Roman" w:cs="Times New Roman"/>
        </w:rPr>
        <w:t xml:space="preserve">, Docket UE-951270 and UE-960195, Fourteenth Supp. Order Accepting Stipulation; Approving Merger (February 5, 1997).  </w:t>
      </w:r>
    </w:p>
  </w:footnote>
  <w:footnote w:id="4">
    <w:p w:rsidR="003943C1" w:rsidRPr="005A623E" w:rsidRDefault="0051578A" w:rsidP="005A623E">
      <w:pPr>
        <w:spacing w:after="0" w:line="240" w:lineRule="auto"/>
        <w:rPr>
          <w:rFonts w:ascii="Times New Roman" w:hAnsi="Times New Roman" w:cs="Times New Roman"/>
          <w:sz w:val="20"/>
          <w:szCs w:val="20"/>
        </w:rPr>
      </w:pPr>
      <w:r w:rsidRPr="005A623E">
        <w:rPr>
          <w:rStyle w:val="FootnoteReference"/>
          <w:rFonts w:ascii="Times New Roman" w:hAnsi="Times New Roman" w:cs="Times New Roman"/>
          <w:sz w:val="20"/>
          <w:szCs w:val="20"/>
        </w:rPr>
        <w:footnoteRef/>
      </w:r>
      <w:r w:rsidRPr="005A623E">
        <w:rPr>
          <w:rFonts w:ascii="Times New Roman" w:hAnsi="Times New Roman" w:cs="Times New Roman"/>
          <w:sz w:val="20"/>
          <w:szCs w:val="20"/>
        </w:rPr>
        <w:t xml:space="preserve"> </w:t>
      </w:r>
      <w:r w:rsidRPr="005A623E">
        <w:rPr>
          <w:rFonts w:ascii="Times New Roman" w:eastAsia="Calibri" w:hAnsi="Times New Roman" w:cs="Times New Roman"/>
          <w:i/>
          <w:sz w:val="20"/>
          <w:szCs w:val="20"/>
        </w:rPr>
        <w:t>WUTC v. Puget Sound Energy, Inc.,</w:t>
      </w:r>
      <w:r w:rsidRPr="005A623E">
        <w:rPr>
          <w:rFonts w:ascii="Times New Roman" w:eastAsia="Calibri" w:hAnsi="Times New Roman" w:cs="Times New Roman"/>
          <w:sz w:val="20"/>
          <w:szCs w:val="20"/>
        </w:rPr>
        <w:t xml:space="preserve"> Docket UE-11570, Twelfth Supp. Order Rejecting Tariff Filing; Approving and Adopting Settlement Stipulation Subject to Modifications, Clarifications and Conditions (June 20, 2002).  </w:t>
      </w:r>
      <w:r w:rsidRPr="005A623E">
        <w:rPr>
          <w:rFonts w:ascii="Times New Roman" w:hAnsi="Times New Roman" w:cs="Times New Roman"/>
          <w:sz w:val="20"/>
          <w:szCs w:val="20"/>
        </w:rPr>
        <w:t xml:space="preserve">For example, the benchmark for SQI-9, at issue in this petition, was lowered from 0.038 per customer to 0.03 per customer. </w:t>
      </w:r>
    </w:p>
  </w:footnote>
  <w:footnote w:id="5">
    <w:p w:rsidR="003943C1" w:rsidRPr="00951465" w:rsidRDefault="0051578A">
      <w:pPr>
        <w:pStyle w:val="FootnoteText"/>
        <w:rPr>
          <w:rFonts w:ascii="Times New Roman" w:hAnsi="Times New Roman" w:cs="Times New Roman"/>
        </w:rPr>
      </w:pPr>
      <w:r>
        <w:rPr>
          <w:rStyle w:val="FootnoteReference"/>
        </w:rPr>
        <w:footnoteRef/>
      </w:r>
      <w:r>
        <w:t xml:space="preserve"> </w:t>
      </w:r>
      <w:r w:rsidRPr="005A623E">
        <w:rPr>
          <w:rFonts w:ascii="Times New Roman" w:hAnsi="Times New Roman" w:cs="Times New Roman"/>
          <w:i/>
        </w:rPr>
        <w:t>In re Application of Puget Sound Power &amp; Light Company and Washington Natural Gas Company</w:t>
      </w:r>
      <w:r w:rsidRPr="005A623E">
        <w:rPr>
          <w:rFonts w:ascii="Times New Roman" w:hAnsi="Times New Roman" w:cs="Times New Roman"/>
        </w:rPr>
        <w:t xml:space="preserve">, Docket UE-951270 and UE-960195, Fourteenth Supp. Order Accepting Stipulation; Approving Merger </w:t>
      </w:r>
      <w:r>
        <w:rPr>
          <w:rFonts w:ascii="Times New Roman" w:hAnsi="Times New Roman" w:cs="Times New Roman"/>
        </w:rPr>
        <w:t xml:space="preserve">at 13 </w:t>
      </w:r>
      <w:r w:rsidRPr="005A623E">
        <w:rPr>
          <w:rFonts w:ascii="Times New Roman" w:hAnsi="Times New Roman" w:cs="Times New Roman"/>
        </w:rPr>
        <w:t xml:space="preserve">(February 5, 1997).  </w:t>
      </w:r>
    </w:p>
  </w:footnote>
  <w:footnote w:id="6">
    <w:p w:rsidR="003943C1" w:rsidRPr="005A623E" w:rsidRDefault="0051578A" w:rsidP="005A623E">
      <w:pPr>
        <w:pStyle w:val="FootnoteText"/>
        <w:rPr>
          <w:rFonts w:ascii="Times New Roman" w:hAnsi="Times New Roman" w:cs="Times New Roman"/>
        </w:rPr>
      </w:pPr>
      <w:r w:rsidRPr="005A623E">
        <w:rPr>
          <w:rStyle w:val="FootnoteReference"/>
          <w:rFonts w:ascii="Times New Roman" w:hAnsi="Times New Roman" w:cs="Times New Roman"/>
        </w:rPr>
        <w:footnoteRef/>
      </w:r>
      <w:r w:rsidRPr="005A623E">
        <w:rPr>
          <w:rFonts w:ascii="Times New Roman" w:hAnsi="Times New Roman" w:cs="Times New Roman"/>
        </w:rPr>
        <w:t xml:space="preserve"> WAC 480-90-178 / WAC 480-100-178.</w:t>
      </w:r>
    </w:p>
  </w:footnote>
  <w:footnote w:id="7">
    <w:p w:rsidR="003943C1" w:rsidRPr="005A623E" w:rsidRDefault="0051578A" w:rsidP="005A623E">
      <w:pPr>
        <w:spacing w:after="0" w:line="240" w:lineRule="auto"/>
        <w:rPr>
          <w:rFonts w:ascii="Times New Roman" w:hAnsi="Times New Roman" w:cs="Times New Roman"/>
          <w:sz w:val="20"/>
          <w:szCs w:val="20"/>
        </w:rPr>
      </w:pPr>
      <w:r w:rsidRPr="005A623E">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sidRPr="005A623E">
        <w:rPr>
          <w:rFonts w:ascii="Times New Roman" w:hAnsi="Times New Roman" w:cs="Times New Roman"/>
          <w:sz w:val="20"/>
          <w:szCs w:val="20"/>
        </w:rPr>
        <w:t>W</w:t>
      </w:r>
      <w:r>
        <w:rPr>
          <w:rFonts w:ascii="Times New Roman" w:hAnsi="Times New Roman" w:cs="Times New Roman"/>
          <w:sz w:val="20"/>
          <w:szCs w:val="20"/>
        </w:rPr>
        <w:t>AC 480-90-173 / WAC 480-100-173.</w:t>
      </w:r>
    </w:p>
  </w:footnote>
  <w:footnote w:id="8">
    <w:p w:rsidR="003943C1" w:rsidRPr="005A623E" w:rsidRDefault="0051578A">
      <w:pPr>
        <w:pStyle w:val="FootnoteText"/>
        <w:rPr>
          <w:rFonts w:ascii="Times New Roman" w:hAnsi="Times New Roman" w:cs="Times New Roman"/>
        </w:rPr>
      </w:pPr>
      <w:r w:rsidRPr="005A623E">
        <w:rPr>
          <w:rStyle w:val="FootnoteReference"/>
          <w:rFonts w:ascii="Times New Roman" w:hAnsi="Times New Roman" w:cs="Times New Roman"/>
        </w:rPr>
        <w:footnoteRef/>
      </w:r>
      <w:r>
        <w:rPr>
          <w:rFonts w:ascii="Times New Roman" w:hAnsi="Times New Roman" w:cs="Times New Roman"/>
        </w:rPr>
        <w:t xml:space="preserve"> </w:t>
      </w:r>
      <w:r w:rsidRPr="005A623E">
        <w:rPr>
          <w:rFonts w:ascii="Times New Roman" w:hAnsi="Times New Roman" w:cs="Times New Roman"/>
        </w:rPr>
        <w:t>W</w:t>
      </w:r>
      <w:r>
        <w:rPr>
          <w:rFonts w:ascii="Times New Roman" w:hAnsi="Times New Roman" w:cs="Times New Roman"/>
        </w:rPr>
        <w:t>AC 480-90-128 / WAC 480-100-128.</w:t>
      </w:r>
    </w:p>
  </w:footnote>
  <w:footnote w:id="9">
    <w:p w:rsidR="003943C1" w:rsidRPr="005A623E" w:rsidRDefault="0051578A" w:rsidP="005A623E">
      <w:pPr>
        <w:spacing w:after="0" w:line="240" w:lineRule="auto"/>
        <w:rPr>
          <w:rFonts w:ascii="Times New Roman" w:hAnsi="Times New Roman" w:cs="Times New Roman"/>
          <w:sz w:val="20"/>
          <w:szCs w:val="20"/>
        </w:rPr>
      </w:pPr>
      <w:r w:rsidRPr="005A623E">
        <w:rPr>
          <w:rStyle w:val="FootnoteReference"/>
          <w:rFonts w:ascii="Times New Roman" w:hAnsi="Times New Roman" w:cs="Times New Roman"/>
          <w:sz w:val="20"/>
          <w:szCs w:val="20"/>
        </w:rPr>
        <w:footnoteRef/>
      </w:r>
      <w:r w:rsidRPr="005A623E">
        <w:rPr>
          <w:rFonts w:ascii="Times New Roman" w:hAnsi="Times New Roman" w:cs="Times New Roman"/>
          <w:sz w:val="20"/>
          <w:szCs w:val="20"/>
        </w:rPr>
        <w:t xml:space="preserve"> W</w:t>
      </w:r>
      <w:r>
        <w:rPr>
          <w:rFonts w:ascii="Times New Roman" w:hAnsi="Times New Roman" w:cs="Times New Roman"/>
          <w:sz w:val="20"/>
          <w:szCs w:val="20"/>
        </w:rPr>
        <w:t>AC 480-90-123 / WAC 480-100-123.</w:t>
      </w:r>
    </w:p>
  </w:footnote>
  <w:footnote w:id="10">
    <w:p w:rsidR="0051578A" w:rsidRDefault="0051578A" w:rsidP="0051578A">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See also, </w:t>
      </w:r>
      <w:r w:rsidRPr="0099167B">
        <w:rPr>
          <w:rFonts w:ascii="Times New Roman" w:hAnsi="Times New Roman" w:cs="Times New Roman"/>
        </w:rPr>
        <w:t>RCW 80.04.210</w:t>
      </w:r>
      <w:r>
        <w:rPr>
          <w:rFonts w:ascii="Times New Roman" w:hAnsi="Times New Roman" w:cs="Times New Roman"/>
        </w:rPr>
        <w:t>:</w:t>
      </w:r>
    </w:p>
    <w:p w:rsidR="0051578A" w:rsidRPr="00951465" w:rsidRDefault="0051578A" w:rsidP="00951465">
      <w:pPr>
        <w:pStyle w:val="FootnoteText"/>
        <w:ind w:left="720" w:right="1008" w:hanging="720"/>
        <w:rPr>
          <w:rFonts w:ascii="Times New Roman" w:hAnsi="Times New Roman" w:cs="Times New Roman"/>
        </w:rPr>
      </w:pPr>
      <w:r>
        <w:rPr>
          <w:rFonts w:ascii="Times New Roman" w:hAnsi="Times New Roman" w:cs="Times New Roman"/>
        </w:rPr>
        <w:tab/>
      </w:r>
      <w:r w:rsidRPr="0099167B">
        <w:rPr>
          <w:rFonts w:ascii="Times New Roman" w:hAnsi="Times New Roman" w:cs="Times New Roman"/>
        </w:rPr>
        <w:t>The commission may at any time, upon notice to the public service company affected, and after opportunity to be heard as provided in the case of complaints rescind, alter or amend any order or rule ma</w:t>
      </w:r>
      <w:r>
        <w:rPr>
          <w:rFonts w:ascii="Times New Roman" w:hAnsi="Times New Roman" w:cs="Times New Roman"/>
        </w:rPr>
        <w:t>de, issued or promulgated by it . .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975AE"/>
    <w:multiLevelType w:val="hybridMultilevel"/>
    <w:tmpl w:val="A7666512"/>
    <w:lvl w:ilvl="0" w:tplc="25F80696">
      <w:start w:val="1"/>
      <w:numFmt w:val="decimal"/>
      <w:lvlText w:val="%1"/>
      <w:lvlJc w:val="left"/>
      <w:pPr>
        <w:ind w:left="720" w:hanging="720"/>
      </w:pPr>
      <w:rPr>
        <w:rFonts w:ascii="Times New Roman" w:hAnsi="Times New Roman" w:hint="default"/>
        <w:b w:val="0"/>
        <w:i/>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E7B46E3"/>
    <w:multiLevelType w:val="hybridMultilevel"/>
    <w:tmpl w:val="69CE78C6"/>
    <w:lvl w:ilvl="0" w:tplc="25F80696">
      <w:start w:val="1"/>
      <w:numFmt w:val="decimal"/>
      <w:lvlText w:val="%1"/>
      <w:lvlJc w:val="left"/>
      <w:pPr>
        <w:ind w:left="0" w:hanging="720"/>
      </w:pPr>
      <w:rPr>
        <w:rFonts w:ascii="Times New Roman" w:hAnsi="Times New Roman" w:hint="default"/>
        <w:b w:val="0"/>
        <w:i/>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1FF11CD"/>
    <w:multiLevelType w:val="hybridMultilevel"/>
    <w:tmpl w:val="2236F5F4"/>
    <w:lvl w:ilvl="0" w:tplc="25F80696">
      <w:start w:val="1"/>
      <w:numFmt w:val="decimal"/>
      <w:lvlText w:val="%1"/>
      <w:lvlJc w:val="left"/>
      <w:pPr>
        <w:ind w:left="720" w:hanging="720"/>
      </w:pPr>
      <w:rPr>
        <w:rFonts w:ascii="Times New Roman" w:hAnsi="Times New Roman" w:hint="default"/>
        <w:b w:val="0"/>
        <w:i/>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BA76F09"/>
    <w:multiLevelType w:val="hybridMultilevel"/>
    <w:tmpl w:val="1CE28BBE"/>
    <w:lvl w:ilvl="0" w:tplc="25F80696">
      <w:start w:val="1"/>
      <w:numFmt w:val="decimal"/>
      <w:lvlText w:val="%1"/>
      <w:lvlJc w:val="left"/>
      <w:pPr>
        <w:ind w:left="720" w:hanging="720"/>
      </w:pPr>
      <w:rPr>
        <w:rFonts w:ascii="Times New Roman" w:hAnsi="Times New Roman" w:hint="default"/>
        <w:b w:val="0"/>
        <w:i/>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202067E"/>
    <w:multiLevelType w:val="hybridMultilevel"/>
    <w:tmpl w:val="FDAC5F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3E26F4C"/>
    <w:multiLevelType w:val="hybridMultilevel"/>
    <w:tmpl w:val="E0302558"/>
    <w:lvl w:ilvl="0" w:tplc="90BC24EA">
      <w:start w:val="1"/>
      <w:numFmt w:val="decimal"/>
      <w:lvlText w:val="%1"/>
      <w:lvlJc w:val="left"/>
      <w:pPr>
        <w:tabs>
          <w:tab w:val="num" w:pos="720"/>
        </w:tabs>
        <w:ind w:left="0" w:hanging="720"/>
      </w:pPr>
      <w:rPr>
        <w:rFonts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7403719"/>
    <w:multiLevelType w:val="hybridMultilevel"/>
    <w:tmpl w:val="D5026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1"/>
  </w:num>
  <w:num w:numId="5">
    <w:abstractNumId w:val="0"/>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8"/>
  <w:proofState w:spelling="clean" w:grammar="clean"/>
  <w:defaultTabStop w:val="720"/>
  <w:characterSpacingControl w:val="doNotCompress"/>
  <w:footnotePr>
    <w:footnote w:id="-1"/>
    <w:footnote w:id="0"/>
  </w:footnotePr>
  <w:endnotePr>
    <w:endnote w:id="-1"/>
    <w:endnote w:id="0"/>
  </w:endnotePr>
  <w:compat/>
  <w:rsids>
    <w:rsidRoot w:val="00AF1249"/>
    <w:rsid w:val="00000878"/>
    <w:rsid w:val="00102E6A"/>
    <w:rsid w:val="0017547C"/>
    <w:rsid w:val="00183836"/>
    <w:rsid w:val="001B0B99"/>
    <w:rsid w:val="002403EF"/>
    <w:rsid w:val="002454C3"/>
    <w:rsid w:val="0028378D"/>
    <w:rsid w:val="002A0989"/>
    <w:rsid w:val="002E1652"/>
    <w:rsid w:val="00353C40"/>
    <w:rsid w:val="003943C1"/>
    <w:rsid w:val="003D291A"/>
    <w:rsid w:val="00452473"/>
    <w:rsid w:val="00462B30"/>
    <w:rsid w:val="0051422B"/>
    <w:rsid w:val="0051578A"/>
    <w:rsid w:val="005241A1"/>
    <w:rsid w:val="00527FDC"/>
    <w:rsid w:val="00563988"/>
    <w:rsid w:val="00590EA7"/>
    <w:rsid w:val="005A623E"/>
    <w:rsid w:val="00640D53"/>
    <w:rsid w:val="006A2DDA"/>
    <w:rsid w:val="006B352C"/>
    <w:rsid w:val="006E0595"/>
    <w:rsid w:val="00795CCF"/>
    <w:rsid w:val="007C16D8"/>
    <w:rsid w:val="008130B1"/>
    <w:rsid w:val="00847C9D"/>
    <w:rsid w:val="0085729C"/>
    <w:rsid w:val="009457F4"/>
    <w:rsid w:val="00951465"/>
    <w:rsid w:val="0097134E"/>
    <w:rsid w:val="009745E2"/>
    <w:rsid w:val="0099167B"/>
    <w:rsid w:val="009A6173"/>
    <w:rsid w:val="009A7337"/>
    <w:rsid w:val="009F70F4"/>
    <w:rsid w:val="00A057B5"/>
    <w:rsid w:val="00AF1249"/>
    <w:rsid w:val="00B153D1"/>
    <w:rsid w:val="00B21B05"/>
    <w:rsid w:val="00B246F3"/>
    <w:rsid w:val="00B57C14"/>
    <w:rsid w:val="00B67FBF"/>
    <w:rsid w:val="00B8550D"/>
    <w:rsid w:val="00C846CD"/>
    <w:rsid w:val="00DC79AE"/>
    <w:rsid w:val="00E6526C"/>
    <w:rsid w:val="00E76F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4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142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1422B"/>
    <w:rPr>
      <w:rFonts w:ascii="Times New Roman" w:eastAsia="Times New Roman" w:hAnsi="Times New Roman" w:cs="Times New Roman"/>
      <w:sz w:val="24"/>
      <w:szCs w:val="20"/>
    </w:rPr>
  </w:style>
  <w:style w:type="paragraph" w:customStyle="1" w:styleId="plain">
    <w:name w:val="plain"/>
    <w:basedOn w:val="Normal"/>
    <w:rsid w:val="0051422B"/>
    <w:pPr>
      <w:spacing w:after="0" w:line="240" w:lineRule="atLeast"/>
    </w:pPr>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2E16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1652"/>
    <w:rPr>
      <w:sz w:val="20"/>
      <w:szCs w:val="20"/>
    </w:rPr>
  </w:style>
  <w:style w:type="character" w:styleId="FootnoteReference">
    <w:name w:val="footnote reference"/>
    <w:basedOn w:val="DefaultParagraphFont"/>
    <w:uiPriority w:val="99"/>
    <w:semiHidden/>
    <w:unhideWhenUsed/>
    <w:rsid w:val="002E1652"/>
    <w:rPr>
      <w:vertAlign w:val="superscript"/>
    </w:rPr>
  </w:style>
  <w:style w:type="paragraph" w:styleId="NoSpacing">
    <w:name w:val="No Spacing"/>
    <w:uiPriority w:val="1"/>
    <w:qFormat/>
    <w:rsid w:val="002E1652"/>
    <w:pPr>
      <w:spacing w:after="0" w:line="240" w:lineRule="auto"/>
    </w:pPr>
    <w:rPr>
      <w:rFonts w:ascii="Times New Roman" w:eastAsia="Calibri" w:hAnsi="Times New Roman" w:cs="Times New Roman"/>
      <w:sz w:val="24"/>
    </w:rPr>
  </w:style>
  <w:style w:type="paragraph" w:styleId="ListParagraph">
    <w:name w:val="List Paragraph"/>
    <w:basedOn w:val="Normal"/>
    <w:uiPriority w:val="34"/>
    <w:qFormat/>
    <w:rsid w:val="00847C9D"/>
    <w:pPr>
      <w:spacing w:after="0" w:line="240" w:lineRule="auto"/>
      <w:ind w:left="720"/>
      <w:contextualSpacing/>
    </w:pPr>
  </w:style>
  <w:style w:type="paragraph" w:styleId="BodyTextIndent2">
    <w:name w:val="Body Text Indent 2"/>
    <w:basedOn w:val="Normal"/>
    <w:link w:val="BodyTextIndent2Char"/>
    <w:uiPriority w:val="99"/>
    <w:semiHidden/>
    <w:unhideWhenUsed/>
    <w:rsid w:val="006A2DDA"/>
    <w:pPr>
      <w:spacing w:after="120" w:line="480" w:lineRule="auto"/>
      <w:ind w:left="360"/>
    </w:pPr>
  </w:style>
  <w:style w:type="character" w:customStyle="1" w:styleId="BodyTextIndent2Char">
    <w:name w:val="Body Text Indent 2 Char"/>
    <w:basedOn w:val="DefaultParagraphFont"/>
    <w:link w:val="BodyTextIndent2"/>
    <w:uiPriority w:val="99"/>
    <w:semiHidden/>
    <w:rsid w:val="006A2DDA"/>
  </w:style>
  <w:style w:type="paragraph" w:styleId="Header">
    <w:name w:val="header"/>
    <w:basedOn w:val="Normal"/>
    <w:link w:val="HeaderChar"/>
    <w:uiPriority w:val="99"/>
    <w:semiHidden/>
    <w:unhideWhenUsed/>
    <w:rsid w:val="006A2DD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A2DDA"/>
  </w:style>
  <w:style w:type="paragraph" w:styleId="Footer">
    <w:name w:val="footer"/>
    <w:basedOn w:val="Normal"/>
    <w:link w:val="FooterChar"/>
    <w:uiPriority w:val="99"/>
    <w:semiHidden/>
    <w:unhideWhenUsed/>
    <w:rsid w:val="006A2DD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A2DD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2007-12-03T08:00:00+00:00</OpenedDate>
    <Date1 xmlns="dc463f71-b30c-4ab2-9473-d307f9d35888">2009-11-04T08:00:00+00:00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072300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F887D659DE22543A2760D28314F79CB" ma:contentTypeVersion="132" ma:contentTypeDescription="" ma:contentTypeScope="" ma:versionID="4a96f96fb5d3ed2f60b433e89abd5b1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20A14B6-3B14-48B7-BA3F-A0D993A8147A}"/>
</file>

<file path=customXml/itemProps2.xml><?xml version="1.0" encoding="utf-8"?>
<ds:datastoreItem xmlns:ds="http://schemas.openxmlformats.org/officeDocument/2006/customXml" ds:itemID="{EEEF85B3-1E0D-45F5-AB8C-E3A3FFBF43F6}"/>
</file>

<file path=customXml/itemProps3.xml><?xml version="1.0" encoding="utf-8"?>
<ds:datastoreItem xmlns:ds="http://schemas.openxmlformats.org/officeDocument/2006/customXml" ds:itemID="{3518EEE6-2A81-4E12-A8DB-47936F1C218D}"/>
</file>

<file path=customXml/itemProps4.xml><?xml version="1.0" encoding="utf-8"?>
<ds:datastoreItem xmlns:ds="http://schemas.openxmlformats.org/officeDocument/2006/customXml" ds:itemID="{8ACBA8E7-D5C6-4A2C-977B-AFFD85DCFEF1}"/>
</file>

<file path=customXml/itemProps5.xml><?xml version="1.0" encoding="utf-8"?>
<ds:datastoreItem xmlns:ds="http://schemas.openxmlformats.org/officeDocument/2006/customXml" ds:itemID="{D0226EB5-B71A-46FE-B454-181A486DBFB8}"/>
</file>

<file path=docProps/app.xml><?xml version="1.0" encoding="utf-8"?>
<Properties xmlns="http://schemas.openxmlformats.org/officeDocument/2006/extended-properties" xmlns:vt="http://schemas.openxmlformats.org/officeDocument/2006/docPropsVTypes">
  <Template>Normal.dotm</Template>
  <TotalTime>15</TotalTime>
  <Pages>7</Pages>
  <Words>1329</Words>
  <Characters>7580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8892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Cedarbaum</dc:creator>
  <cp:keywords/>
  <dc:description/>
  <cp:lastModifiedBy>Krista Gross</cp:lastModifiedBy>
  <cp:revision>7</cp:revision>
  <dcterms:created xsi:type="dcterms:W3CDTF">2009-11-03T17:02:00Z</dcterms:created>
  <dcterms:modified xsi:type="dcterms:W3CDTF">2009-11-03T17:16:00Z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0x0101006E56B4D1795A2E4DB2F0B01679ED314A00CF887D659DE22543A2760D28314F79CB</vt:lpwstr>
  </property>
  <property fmtid="{D5CDD505-2E9C-101B-9397-08002B2CF9AE}" pid="3" name="_docset_NoMedatataSyncRequired">
    <vt:lpwstr>False</vt:lpwstr>
  </property>
</Properties>
</file>